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F7" w:rsidRPr="009D43E8" w:rsidRDefault="009D43E8" w:rsidP="00D30B6B">
      <w:pPr>
        <w:jc w:val="both"/>
        <w:rPr>
          <w:b/>
          <w:bCs/>
          <w:lang w:val="en-US"/>
        </w:rPr>
      </w:pPr>
      <w:bookmarkStart w:id="0" w:name="_GoBack"/>
      <w:bookmarkEnd w:id="0"/>
      <w:r w:rsidRPr="009D43E8">
        <w:rPr>
          <w:b/>
          <w:bCs/>
          <w:lang w:val="en-US"/>
        </w:rPr>
        <w:t>The Ministry of Foreign Affairs</w:t>
      </w:r>
    </w:p>
    <w:p w:rsidR="009D43E8" w:rsidRPr="009D43E8" w:rsidRDefault="009D43E8" w:rsidP="00D30B6B">
      <w:pPr>
        <w:jc w:val="both"/>
        <w:rPr>
          <w:b/>
          <w:bCs/>
          <w:lang w:val="en-US"/>
        </w:rPr>
      </w:pPr>
      <w:r w:rsidRPr="009D43E8">
        <w:rPr>
          <w:b/>
          <w:bCs/>
          <w:lang w:val="en-US"/>
        </w:rPr>
        <w:t xml:space="preserve">Assistant Foreign Minister for Protocol </w:t>
      </w:r>
    </w:p>
    <w:p w:rsidR="009D43E8" w:rsidRDefault="009D43E8" w:rsidP="00D30B6B">
      <w:pPr>
        <w:jc w:val="both"/>
        <w:rPr>
          <w:b/>
          <w:bCs/>
          <w:lang w:val="en-US"/>
        </w:rPr>
      </w:pPr>
      <w:r w:rsidRPr="009D43E8">
        <w:rPr>
          <w:b/>
          <w:bCs/>
          <w:lang w:val="en-US"/>
        </w:rPr>
        <w:t>(Privileges and Immunities Section)</w:t>
      </w:r>
    </w:p>
    <w:p w:rsidR="00ED109B" w:rsidRPr="009D43E8" w:rsidRDefault="00ED109B" w:rsidP="00D30B6B">
      <w:pPr>
        <w:jc w:val="both"/>
        <w:rPr>
          <w:b/>
          <w:bCs/>
          <w:lang w:val="en-US"/>
        </w:rPr>
      </w:pPr>
    </w:p>
    <w:p w:rsidR="009D43E8" w:rsidRPr="009D43E8" w:rsidRDefault="009D43E8" w:rsidP="00ED109B">
      <w:pPr>
        <w:jc w:val="center"/>
        <w:rPr>
          <w:b/>
          <w:bCs/>
          <w:lang w:val="en-US"/>
        </w:rPr>
      </w:pPr>
      <w:r w:rsidRPr="009D43E8">
        <w:rPr>
          <w:b/>
          <w:bCs/>
          <w:lang w:val="en-US"/>
        </w:rPr>
        <w:t>Circular No. 62 of   /12/2021</w:t>
      </w:r>
    </w:p>
    <w:p w:rsidR="009D43E8" w:rsidRPr="009D43E8" w:rsidRDefault="009D43E8" w:rsidP="00D30B6B">
      <w:pPr>
        <w:jc w:val="both"/>
        <w:rPr>
          <w:b/>
          <w:bCs/>
          <w:lang w:val="en-US"/>
        </w:rPr>
      </w:pPr>
      <w:r w:rsidRPr="009D43E8">
        <w:rPr>
          <w:b/>
          <w:bCs/>
          <w:lang w:val="en-US"/>
        </w:rPr>
        <w:t xml:space="preserve">To all the diplomatic missions and international and regional </w:t>
      </w:r>
      <w:proofErr w:type="spellStart"/>
      <w:r w:rsidRPr="009D43E8">
        <w:rPr>
          <w:b/>
          <w:bCs/>
          <w:lang w:val="en-US"/>
        </w:rPr>
        <w:t>organisations</w:t>
      </w:r>
      <w:proofErr w:type="spellEnd"/>
      <w:r w:rsidRPr="009D43E8">
        <w:rPr>
          <w:b/>
          <w:bCs/>
          <w:lang w:val="en-US"/>
        </w:rPr>
        <w:t xml:space="preserve"> accredited to the ARE</w:t>
      </w:r>
    </w:p>
    <w:p w:rsidR="009D43E8" w:rsidRDefault="009D43E8" w:rsidP="00697121">
      <w:pPr>
        <w:jc w:val="both"/>
        <w:rPr>
          <w:lang w:val="en-US"/>
        </w:rPr>
      </w:pPr>
      <w:r>
        <w:rPr>
          <w:lang w:val="en-US"/>
        </w:rPr>
        <w:t xml:space="preserve">The Ministry of Foreign Affairs, the office of </w:t>
      </w:r>
      <w:r w:rsidRPr="009D43E8">
        <w:rPr>
          <w:lang w:val="en-US"/>
        </w:rPr>
        <w:t>Assistant Foreign Minister for Protocol, forward</w:t>
      </w:r>
      <w:r>
        <w:rPr>
          <w:lang w:val="en-US"/>
        </w:rPr>
        <w:t xml:space="preserve"> compliments to </w:t>
      </w:r>
      <w:r w:rsidR="00CC7867" w:rsidRPr="00CC7867">
        <w:rPr>
          <w:lang w:val="en-US"/>
        </w:rPr>
        <w:t xml:space="preserve">all the diplomatic missions and international and regional </w:t>
      </w:r>
      <w:proofErr w:type="spellStart"/>
      <w:r w:rsidR="00CC7867" w:rsidRPr="00CC7867">
        <w:rPr>
          <w:lang w:val="en-US"/>
        </w:rPr>
        <w:t>organisations</w:t>
      </w:r>
      <w:proofErr w:type="spellEnd"/>
      <w:r w:rsidR="00CC7867" w:rsidRPr="00CC7867">
        <w:rPr>
          <w:lang w:val="en-US"/>
        </w:rPr>
        <w:t xml:space="preserve"> accredited to the ARE</w:t>
      </w:r>
      <w:r w:rsidR="00CC7867">
        <w:rPr>
          <w:lang w:val="en-US"/>
        </w:rPr>
        <w:t xml:space="preserve">, LAS and its permanent delegations and the Arab, regional, and international </w:t>
      </w:r>
      <w:proofErr w:type="spellStart"/>
      <w:r w:rsidR="00CC7867">
        <w:rPr>
          <w:lang w:val="en-US"/>
        </w:rPr>
        <w:t>organisations</w:t>
      </w:r>
      <w:proofErr w:type="spellEnd"/>
      <w:r w:rsidR="00CC7867">
        <w:rPr>
          <w:lang w:val="en-US"/>
        </w:rPr>
        <w:t xml:space="preserve"> accredited to the ARE. Further to the notes of the Protocol Sector on </w:t>
      </w:r>
      <w:r w:rsidR="00CC7867" w:rsidRPr="00CC7867">
        <w:rPr>
          <w:lang w:val="en-US"/>
        </w:rPr>
        <w:t>Advance Cargo information (ACI)</w:t>
      </w:r>
      <w:r w:rsidR="00CC7867">
        <w:rPr>
          <w:lang w:val="en-US"/>
        </w:rPr>
        <w:t>, the MFA, the</w:t>
      </w:r>
      <w:r w:rsidR="00CC7867" w:rsidRPr="00CC7867">
        <w:t xml:space="preserve"> </w:t>
      </w:r>
      <w:r w:rsidR="00CC7867" w:rsidRPr="00CC7867">
        <w:rPr>
          <w:lang w:val="en-US"/>
        </w:rPr>
        <w:t xml:space="preserve">office of Assistant Foreign Minister for Protocol, </w:t>
      </w:r>
      <w:r w:rsidR="00CC7867">
        <w:rPr>
          <w:lang w:val="en-US"/>
        </w:rPr>
        <w:t xml:space="preserve">has the </w:t>
      </w:r>
      <w:proofErr w:type="spellStart"/>
      <w:r w:rsidR="00CC7867">
        <w:rPr>
          <w:lang w:val="en-US"/>
        </w:rPr>
        <w:t>honour</w:t>
      </w:r>
      <w:proofErr w:type="spellEnd"/>
      <w:r w:rsidR="00CC7867">
        <w:rPr>
          <w:lang w:val="en-US"/>
        </w:rPr>
        <w:t xml:space="preserve"> to notify that the Customs Authority has notified that in the context of keen</w:t>
      </w:r>
      <w:r w:rsidR="00D41749">
        <w:rPr>
          <w:lang w:val="en-US"/>
        </w:rPr>
        <w:t>ness</w:t>
      </w:r>
      <w:r w:rsidR="00CC7867">
        <w:rPr>
          <w:lang w:val="en-US"/>
        </w:rPr>
        <w:t xml:space="preserve"> on  eliminating</w:t>
      </w:r>
      <w:r w:rsidR="00EB7A19">
        <w:rPr>
          <w:lang w:val="en-US"/>
        </w:rPr>
        <w:t xml:space="preserve"> </w:t>
      </w:r>
      <w:r w:rsidR="00CC7867">
        <w:rPr>
          <w:lang w:val="en-US"/>
        </w:rPr>
        <w:t xml:space="preserve">all </w:t>
      </w:r>
      <w:r w:rsidR="00ED109B">
        <w:rPr>
          <w:lang w:val="en-US"/>
        </w:rPr>
        <w:t xml:space="preserve">the </w:t>
      </w:r>
      <w:r w:rsidR="00EB7A19">
        <w:rPr>
          <w:lang w:val="en-US"/>
        </w:rPr>
        <w:t>obstacles that face foreign exporters and importers</w:t>
      </w:r>
      <w:r w:rsidR="00C14678">
        <w:rPr>
          <w:lang w:val="en-US"/>
        </w:rPr>
        <w:t xml:space="preserve"> at dealing with the ACI system, instructions have been </w:t>
      </w:r>
      <w:r w:rsidR="00ED109B">
        <w:rPr>
          <w:lang w:val="en-US"/>
        </w:rPr>
        <w:t>given</w:t>
      </w:r>
      <w:r w:rsidR="00C14678">
        <w:rPr>
          <w:lang w:val="en-US"/>
        </w:rPr>
        <w:t xml:space="preserve"> </w:t>
      </w:r>
      <w:r w:rsidR="00B0247A">
        <w:rPr>
          <w:lang w:val="en-US"/>
        </w:rPr>
        <w:t>on</w:t>
      </w:r>
      <w:r w:rsidR="00C14678">
        <w:rPr>
          <w:lang w:val="en-US"/>
        </w:rPr>
        <w:t xml:space="preserve"> cases of inability to register the data of some exporting companies on </w:t>
      </w:r>
      <w:proofErr w:type="spellStart"/>
      <w:r w:rsidR="000C2A14">
        <w:rPr>
          <w:lang w:val="en-US"/>
        </w:rPr>
        <w:t>CargoX</w:t>
      </w:r>
      <w:proofErr w:type="spellEnd"/>
      <w:r w:rsidR="000C2A14">
        <w:rPr>
          <w:lang w:val="en-US"/>
        </w:rPr>
        <w:t xml:space="preserve"> website,  especially th</w:t>
      </w:r>
      <w:r w:rsidR="00D41749">
        <w:rPr>
          <w:lang w:val="en-US"/>
        </w:rPr>
        <w:t>ose</w:t>
      </w:r>
      <w:r w:rsidR="000C2A14">
        <w:rPr>
          <w:lang w:val="en-US"/>
        </w:rPr>
        <w:t xml:space="preserve"> </w:t>
      </w:r>
      <w:r w:rsidR="0048487B">
        <w:rPr>
          <w:lang w:val="en-US"/>
        </w:rPr>
        <w:t xml:space="preserve">located </w:t>
      </w:r>
      <w:r w:rsidR="000C2A14">
        <w:rPr>
          <w:lang w:val="en-US"/>
        </w:rPr>
        <w:t xml:space="preserve">in </w:t>
      </w:r>
      <w:r w:rsidR="0048487B">
        <w:rPr>
          <w:lang w:val="en-US"/>
        </w:rPr>
        <w:t xml:space="preserve">countries that lie in </w:t>
      </w:r>
      <w:r w:rsidR="00D41749">
        <w:rPr>
          <w:lang w:val="en-US"/>
        </w:rPr>
        <w:t xml:space="preserve">regions of </w:t>
      </w:r>
      <w:r w:rsidR="0048487B">
        <w:rPr>
          <w:lang w:val="en-US"/>
        </w:rPr>
        <w:t>war or disaster</w:t>
      </w:r>
      <w:r w:rsidR="00D41749">
        <w:rPr>
          <w:lang w:val="en-US"/>
        </w:rPr>
        <w:t>s</w:t>
      </w:r>
      <w:r w:rsidR="0048487B">
        <w:rPr>
          <w:lang w:val="en-US"/>
        </w:rPr>
        <w:t>. New instructions include that an importer should obtain copies of the documents of every exporting company they deal with (commercial register, tax card, a bank statement of the company endorsed by the bank). In additi</w:t>
      </w:r>
      <w:r w:rsidR="003564C1">
        <w:rPr>
          <w:lang w:val="en-US"/>
        </w:rPr>
        <w:t xml:space="preserve">on, an importer should submit an undertaking on the validity of the documents and data presented that should be certified and </w:t>
      </w:r>
      <w:r w:rsidR="00A84246">
        <w:rPr>
          <w:lang w:val="en-US"/>
        </w:rPr>
        <w:t>the</w:t>
      </w:r>
      <w:r w:rsidR="003564C1">
        <w:rPr>
          <w:lang w:val="en-US"/>
        </w:rPr>
        <w:t xml:space="preserve"> signature-validation </w:t>
      </w:r>
      <w:r w:rsidR="00A84246">
        <w:rPr>
          <w:lang w:val="en-US"/>
        </w:rPr>
        <w:t xml:space="preserve">should be </w:t>
      </w:r>
      <w:r w:rsidR="003564C1">
        <w:rPr>
          <w:lang w:val="en-US"/>
        </w:rPr>
        <w:t>endorsed</w:t>
      </w:r>
      <w:r w:rsidR="00A84246">
        <w:rPr>
          <w:lang w:val="en-US"/>
        </w:rPr>
        <w:t xml:space="preserve"> by the bank</w:t>
      </w:r>
      <w:r w:rsidR="00062EDC">
        <w:rPr>
          <w:lang w:val="en-US"/>
        </w:rPr>
        <w:t xml:space="preserve">. All the aforementioned documents should be certified by the embassy of the export country or the Trade representation office in Egypt, provided the documents are presented to </w:t>
      </w:r>
      <w:r w:rsidR="000C3640" w:rsidRPr="000C3640">
        <w:rPr>
          <w:lang w:val="en-US"/>
        </w:rPr>
        <w:t>Misr Technology Services (MTS)</w:t>
      </w:r>
      <w:r w:rsidR="00062EDC">
        <w:rPr>
          <w:lang w:val="en-US"/>
        </w:rPr>
        <w:t xml:space="preserve"> </w:t>
      </w:r>
      <w:r w:rsidR="00F60318">
        <w:rPr>
          <w:lang w:val="en-US"/>
        </w:rPr>
        <w:t xml:space="preserve">to take the necessary measures towards registering </w:t>
      </w:r>
      <w:r w:rsidR="00697121">
        <w:rPr>
          <w:lang w:val="en-US"/>
        </w:rPr>
        <w:t>and activating</w:t>
      </w:r>
      <w:r w:rsidR="00F60318">
        <w:rPr>
          <w:lang w:val="en-US"/>
        </w:rPr>
        <w:t xml:space="preserve"> the data of the account of the company on </w:t>
      </w:r>
      <w:proofErr w:type="spellStart"/>
      <w:r w:rsidR="00F60318">
        <w:rPr>
          <w:lang w:val="en-US"/>
        </w:rPr>
        <w:t>CargoX</w:t>
      </w:r>
      <w:proofErr w:type="spellEnd"/>
      <w:r w:rsidR="00F60318">
        <w:rPr>
          <w:lang w:val="en-US"/>
        </w:rPr>
        <w:t>.</w:t>
      </w:r>
      <w:r w:rsidR="00ED109B">
        <w:rPr>
          <w:lang w:val="en-US"/>
        </w:rPr>
        <w:t xml:space="preserve"> </w:t>
      </w:r>
    </w:p>
    <w:p w:rsidR="00F60318" w:rsidRDefault="00F60318" w:rsidP="00D30B6B">
      <w:pPr>
        <w:jc w:val="both"/>
        <w:rPr>
          <w:lang w:val="en-US"/>
        </w:rPr>
      </w:pPr>
      <w:r>
        <w:rPr>
          <w:lang w:val="en-US"/>
        </w:rPr>
        <w:t xml:space="preserve">The Protocol Sector has the </w:t>
      </w:r>
      <w:proofErr w:type="spellStart"/>
      <w:r>
        <w:rPr>
          <w:lang w:val="en-US"/>
        </w:rPr>
        <w:t>honour</w:t>
      </w:r>
      <w:proofErr w:type="spellEnd"/>
      <w:r>
        <w:rPr>
          <w:lang w:val="en-US"/>
        </w:rPr>
        <w:t xml:space="preserve"> to attach a copy of </w:t>
      </w:r>
      <w:r w:rsidR="00565E97">
        <w:rPr>
          <w:lang w:val="en-US"/>
        </w:rPr>
        <w:t>circular</w:t>
      </w:r>
      <w:r>
        <w:rPr>
          <w:lang w:val="en-US"/>
        </w:rPr>
        <w:t xml:space="preserve"> </w:t>
      </w:r>
      <w:r w:rsidR="00565E97">
        <w:rPr>
          <w:lang w:val="en-US"/>
        </w:rPr>
        <w:t xml:space="preserve">No. 54 of 2021 </w:t>
      </w:r>
      <w:r>
        <w:rPr>
          <w:lang w:val="en-US"/>
        </w:rPr>
        <w:t>of the Ministry of Finance, Customs Authority, with the aforementioned instructions in details.</w:t>
      </w:r>
    </w:p>
    <w:p w:rsidR="00F60318" w:rsidRPr="009D43E8" w:rsidRDefault="00F60318" w:rsidP="00D30B6B">
      <w:pPr>
        <w:jc w:val="both"/>
        <w:rPr>
          <w:b/>
          <w:bCs/>
          <w:lang w:val="en-US"/>
        </w:rPr>
      </w:pPr>
      <w:r>
        <w:rPr>
          <w:lang w:val="en-US"/>
        </w:rPr>
        <w:t xml:space="preserve">The Ministry of Foreign Affairs, the office of </w:t>
      </w:r>
      <w:r w:rsidRPr="009D43E8">
        <w:rPr>
          <w:lang w:val="en-US"/>
        </w:rPr>
        <w:t>Assistant Foreign Minister for Protocol,</w:t>
      </w:r>
      <w:r>
        <w:rPr>
          <w:lang w:val="en-US"/>
        </w:rPr>
        <w:t xml:space="preserve"> avails itself of this opportunity to renew the assurances of its highest consideration. </w:t>
      </w:r>
    </w:p>
    <w:p w:rsidR="00F60318" w:rsidRPr="009D43E8" w:rsidRDefault="00F60318" w:rsidP="00D30B6B">
      <w:pPr>
        <w:jc w:val="both"/>
        <w:rPr>
          <w:b/>
          <w:bCs/>
          <w:lang w:val="en-US"/>
        </w:rPr>
      </w:pPr>
      <w:r w:rsidRPr="009D43E8">
        <w:rPr>
          <w:b/>
          <w:bCs/>
          <w:lang w:val="en-US"/>
        </w:rPr>
        <w:t xml:space="preserve">To all the diplomatic missions and international and regional </w:t>
      </w:r>
      <w:proofErr w:type="spellStart"/>
      <w:r w:rsidRPr="009D43E8">
        <w:rPr>
          <w:b/>
          <w:bCs/>
          <w:lang w:val="en-US"/>
        </w:rPr>
        <w:t>organisations</w:t>
      </w:r>
      <w:proofErr w:type="spellEnd"/>
      <w:r w:rsidRPr="009D43E8">
        <w:rPr>
          <w:b/>
          <w:bCs/>
          <w:lang w:val="en-US"/>
        </w:rPr>
        <w:t xml:space="preserve"> accredited to the ARE</w:t>
      </w:r>
    </w:p>
    <w:p w:rsidR="009D43E8" w:rsidRDefault="009D43E8" w:rsidP="00D30B6B">
      <w:pPr>
        <w:jc w:val="both"/>
        <w:rPr>
          <w:lang w:val="en-US"/>
        </w:rPr>
      </w:pPr>
    </w:p>
    <w:p w:rsidR="009D43E8" w:rsidRDefault="009D43E8" w:rsidP="00D30B6B">
      <w:pPr>
        <w:jc w:val="both"/>
        <w:rPr>
          <w:lang w:val="en-US"/>
        </w:rPr>
      </w:pPr>
    </w:p>
    <w:p w:rsidR="00006726" w:rsidRDefault="00006726" w:rsidP="00D30B6B">
      <w:pPr>
        <w:jc w:val="both"/>
        <w:rPr>
          <w:lang w:val="en-US"/>
        </w:rPr>
      </w:pPr>
    </w:p>
    <w:p w:rsidR="00006726" w:rsidRDefault="00006726" w:rsidP="00D30B6B">
      <w:pPr>
        <w:jc w:val="both"/>
        <w:rPr>
          <w:lang w:val="en-US"/>
        </w:rPr>
      </w:pPr>
    </w:p>
    <w:p w:rsidR="00006726" w:rsidRDefault="00006726" w:rsidP="00D30B6B">
      <w:pPr>
        <w:jc w:val="both"/>
        <w:rPr>
          <w:lang w:val="en-US"/>
        </w:rPr>
      </w:pPr>
    </w:p>
    <w:p w:rsidR="00006726" w:rsidRDefault="00006726" w:rsidP="00D30B6B">
      <w:pPr>
        <w:jc w:val="both"/>
        <w:rPr>
          <w:lang w:val="en-US"/>
        </w:rPr>
      </w:pPr>
    </w:p>
    <w:p w:rsidR="00006726" w:rsidRDefault="00006726" w:rsidP="00D30B6B">
      <w:pPr>
        <w:jc w:val="both"/>
        <w:rPr>
          <w:lang w:val="en-US"/>
        </w:rPr>
      </w:pPr>
    </w:p>
    <w:p w:rsidR="00006726" w:rsidRDefault="00006726" w:rsidP="00D30B6B">
      <w:pPr>
        <w:jc w:val="both"/>
        <w:rPr>
          <w:lang w:val="en-US"/>
        </w:rPr>
      </w:pPr>
    </w:p>
    <w:p w:rsidR="00006726" w:rsidRDefault="00006726" w:rsidP="00D30B6B">
      <w:pPr>
        <w:jc w:val="both"/>
        <w:rPr>
          <w:lang w:val="en-US"/>
        </w:rPr>
      </w:pPr>
    </w:p>
    <w:p w:rsidR="00006726" w:rsidRPr="00006726" w:rsidRDefault="00006726" w:rsidP="00D30B6B">
      <w:pPr>
        <w:jc w:val="both"/>
        <w:rPr>
          <w:b/>
          <w:bCs/>
          <w:lang w:val="en-US"/>
        </w:rPr>
      </w:pPr>
      <w:r w:rsidRPr="00006726">
        <w:rPr>
          <w:b/>
          <w:bCs/>
          <w:lang w:val="en-US"/>
        </w:rPr>
        <w:lastRenderedPageBreak/>
        <w:t>Ministry of Finance</w:t>
      </w:r>
    </w:p>
    <w:p w:rsidR="00006726" w:rsidRPr="00006726" w:rsidRDefault="00006726" w:rsidP="00D30B6B">
      <w:pPr>
        <w:jc w:val="both"/>
        <w:rPr>
          <w:b/>
          <w:bCs/>
          <w:lang w:val="en-US"/>
        </w:rPr>
      </w:pPr>
      <w:r w:rsidRPr="00006726">
        <w:rPr>
          <w:b/>
          <w:bCs/>
          <w:lang w:val="en-US"/>
        </w:rPr>
        <w:t>Customs Authority</w:t>
      </w:r>
    </w:p>
    <w:p w:rsidR="00006726" w:rsidRDefault="00006726" w:rsidP="00D30B6B">
      <w:pPr>
        <w:jc w:val="both"/>
        <w:rPr>
          <w:b/>
          <w:bCs/>
          <w:lang w:val="en-US"/>
        </w:rPr>
      </w:pPr>
      <w:r w:rsidRPr="00006726">
        <w:rPr>
          <w:b/>
          <w:bCs/>
          <w:lang w:val="en-US"/>
        </w:rPr>
        <w:t xml:space="preserve">Director General Office </w:t>
      </w:r>
    </w:p>
    <w:p w:rsidR="00006726" w:rsidRPr="00006726" w:rsidRDefault="00006726" w:rsidP="00D30B6B">
      <w:pPr>
        <w:jc w:val="both"/>
        <w:rPr>
          <w:b/>
          <w:bCs/>
          <w:lang w:val="en-US"/>
        </w:rPr>
      </w:pPr>
    </w:p>
    <w:p w:rsidR="00006726" w:rsidRPr="00006726" w:rsidRDefault="00006726" w:rsidP="00D30B6B">
      <w:pPr>
        <w:jc w:val="center"/>
        <w:rPr>
          <w:b/>
          <w:bCs/>
          <w:lang w:val="en-US"/>
        </w:rPr>
      </w:pPr>
      <w:r w:rsidRPr="00006726">
        <w:rPr>
          <w:b/>
          <w:bCs/>
          <w:lang w:val="en-US"/>
        </w:rPr>
        <w:t>Ci</w:t>
      </w:r>
      <w:r w:rsidR="004D22C6">
        <w:rPr>
          <w:b/>
          <w:bCs/>
          <w:lang w:val="en-US"/>
        </w:rPr>
        <w:t xml:space="preserve">rcular No. (54) </w:t>
      </w:r>
      <w:proofErr w:type="gramStart"/>
      <w:r w:rsidR="004D22C6">
        <w:rPr>
          <w:b/>
          <w:bCs/>
          <w:lang w:val="en-US"/>
        </w:rPr>
        <w:t>of</w:t>
      </w:r>
      <w:proofErr w:type="gramEnd"/>
      <w:r w:rsidR="004D22C6">
        <w:rPr>
          <w:b/>
          <w:bCs/>
          <w:lang w:val="en-US"/>
        </w:rPr>
        <w:t xml:space="preserve"> 2021 on the I</w:t>
      </w:r>
      <w:r w:rsidRPr="00006726">
        <w:rPr>
          <w:b/>
          <w:bCs/>
          <w:lang w:val="en-US"/>
        </w:rPr>
        <w:t>nstructions of the Director General</w:t>
      </w:r>
    </w:p>
    <w:p w:rsidR="00006726" w:rsidRDefault="00006726" w:rsidP="00D30B6B">
      <w:pPr>
        <w:jc w:val="both"/>
        <w:rPr>
          <w:lang w:val="en-US"/>
        </w:rPr>
      </w:pPr>
      <w:r>
        <w:rPr>
          <w:lang w:val="en-US"/>
        </w:rPr>
        <w:t xml:space="preserve">Since the mandatory application of the ACI system in seaports is approaching, and out of keenness on the speedy finalization of action in the context of the ACI system, </w:t>
      </w:r>
    </w:p>
    <w:p w:rsidR="004909CB" w:rsidRDefault="00006726" w:rsidP="004D22C6">
      <w:pPr>
        <w:jc w:val="both"/>
        <w:rPr>
          <w:lang w:val="en-US"/>
        </w:rPr>
      </w:pPr>
      <w:r>
        <w:rPr>
          <w:lang w:val="en-US"/>
        </w:rPr>
        <w:t xml:space="preserve">In the light of the results of periodical follow-up during the pilot application of the ACI that started since April 2021, and in line of the agreements realized with the implementing company </w:t>
      </w:r>
      <w:r w:rsidR="004909CB">
        <w:rPr>
          <w:lang w:val="en-US"/>
        </w:rPr>
        <w:t>on 26/9/2021, please heed the following:</w:t>
      </w:r>
    </w:p>
    <w:p w:rsidR="004909CB" w:rsidRDefault="004909CB" w:rsidP="00D30B6B">
      <w:pPr>
        <w:pStyle w:val="ListParagraph"/>
        <w:numPr>
          <w:ilvl w:val="0"/>
          <w:numId w:val="1"/>
        </w:numPr>
        <w:jc w:val="both"/>
        <w:rPr>
          <w:lang w:val="en-US"/>
        </w:rPr>
      </w:pPr>
      <w:r w:rsidRPr="00BA7BA4">
        <w:rPr>
          <w:b/>
          <w:bCs/>
          <w:lang w:val="en-US"/>
        </w:rPr>
        <w:t>As regards dealing with the cargo shipped to  Egyptian seaports as of 1/10/2021 that are</w:t>
      </w:r>
      <w:r>
        <w:rPr>
          <w:lang w:val="en-US"/>
        </w:rPr>
        <w:t xml:space="preserve"> subject to ACI, importers or their agents should ensure the availability of the ACI conditions, salient of which: </w:t>
      </w:r>
    </w:p>
    <w:p w:rsidR="004909CB" w:rsidRDefault="004D22C6" w:rsidP="00D30B6B">
      <w:pPr>
        <w:pStyle w:val="ListParagraph"/>
        <w:numPr>
          <w:ilvl w:val="0"/>
          <w:numId w:val="2"/>
        </w:numPr>
        <w:jc w:val="both"/>
        <w:rPr>
          <w:lang w:val="en-US"/>
        </w:rPr>
      </w:pPr>
      <w:r>
        <w:rPr>
          <w:lang w:val="en-US"/>
        </w:rPr>
        <w:t>An</w:t>
      </w:r>
      <w:r w:rsidR="004909CB">
        <w:rPr>
          <w:lang w:val="en-US"/>
        </w:rPr>
        <w:t xml:space="preserve"> Egyptian importer should have an active account on </w:t>
      </w:r>
      <w:proofErr w:type="spellStart"/>
      <w:r w:rsidR="004909CB">
        <w:rPr>
          <w:lang w:val="en-US"/>
        </w:rPr>
        <w:t>Nafeza</w:t>
      </w:r>
      <w:proofErr w:type="spellEnd"/>
      <w:r w:rsidR="004909CB">
        <w:rPr>
          <w:lang w:val="en-US"/>
        </w:rPr>
        <w:t xml:space="preserve"> website and </w:t>
      </w:r>
      <w:proofErr w:type="spellStart"/>
      <w:r w:rsidR="004909CB">
        <w:rPr>
          <w:lang w:val="en-US"/>
        </w:rPr>
        <w:t>Wahdat</w:t>
      </w:r>
      <w:proofErr w:type="spellEnd"/>
      <w:r w:rsidR="004909CB">
        <w:rPr>
          <w:lang w:val="en-US"/>
        </w:rPr>
        <w:t xml:space="preserve"> unit for e-signature. </w:t>
      </w:r>
    </w:p>
    <w:p w:rsidR="004909CB" w:rsidRDefault="004909CB" w:rsidP="004312E5">
      <w:pPr>
        <w:pStyle w:val="ListParagraph"/>
        <w:numPr>
          <w:ilvl w:val="0"/>
          <w:numId w:val="2"/>
        </w:numPr>
        <w:jc w:val="both"/>
        <w:rPr>
          <w:lang w:val="en-US"/>
        </w:rPr>
      </w:pPr>
      <w:r>
        <w:rPr>
          <w:lang w:val="en-US"/>
        </w:rPr>
        <w:t xml:space="preserve">A foreign </w:t>
      </w:r>
      <w:r w:rsidR="004312E5">
        <w:rPr>
          <w:lang w:val="en-US"/>
        </w:rPr>
        <w:t>ex</w:t>
      </w:r>
      <w:r>
        <w:rPr>
          <w:lang w:val="en-US"/>
        </w:rPr>
        <w:t>porter should have an active account</w:t>
      </w:r>
      <w:r w:rsidR="004312E5">
        <w:rPr>
          <w:lang w:val="en-US"/>
        </w:rPr>
        <w:t>/s</w:t>
      </w:r>
      <w:r>
        <w:rPr>
          <w:lang w:val="en-US"/>
        </w:rPr>
        <w:t xml:space="preserve"> on </w:t>
      </w:r>
      <w:proofErr w:type="spellStart"/>
      <w:r>
        <w:rPr>
          <w:lang w:val="en-US"/>
        </w:rPr>
        <w:t>CargoX</w:t>
      </w:r>
      <w:proofErr w:type="spellEnd"/>
      <w:r>
        <w:rPr>
          <w:lang w:val="en-US"/>
        </w:rPr>
        <w:t>.</w:t>
      </w:r>
    </w:p>
    <w:p w:rsidR="00FF5759" w:rsidRDefault="004909CB" w:rsidP="004312E5">
      <w:pPr>
        <w:pStyle w:val="ListParagraph"/>
        <w:numPr>
          <w:ilvl w:val="0"/>
          <w:numId w:val="2"/>
        </w:numPr>
        <w:jc w:val="both"/>
        <w:rPr>
          <w:lang w:val="en-US"/>
        </w:rPr>
      </w:pPr>
      <w:r>
        <w:rPr>
          <w:lang w:val="en-US"/>
        </w:rPr>
        <w:t xml:space="preserve">A foreign </w:t>
      </w:r>
      <w:r w:rsidR="004312E5">
        <w:rPr>
          <w:lang w:val="en-US"/>
        </w:rPr>
        <w:t>ex</w:t>
      </w:r>
      <w:r>
        <w:rPr>
          <w:lang w:val="en-US"/>
        </w:rPr>
        <w:t xml:space="preserve">porter should send the documents and data of the cargo electronically according to the ACI rules including </w:t>
      </w:r>
      <w:r w:rsidR="00FF5759">
        <w:rPr>
          <w:lang w:val="en-US"/>
        </w:rPr>
        <w:t xml:space="preserve">the structured data of an invoice. </w:t>
      </w:r>
    </w:p>
    <w:p w:rsidR="00FF5759" w:rsidRPr="00BA7BA4" w:rsidRDefault="00FF5759" w:rsidP="00D30B6B">
      <w:pPr>
        <w:pStyle w:val="ListParagraph"/>
        <w:numPr>
          <w:ilvl w:val="0"/>
          <w:numId w:val="1"/>
        </w:numPr>
        <w:jc w:val="both"/>
        <w:rPr>
          <w:b/>
          <w:bCs/>
          <w:lang w:val="en-US"/>
        </w:rPr>
      </w:pPr>
      <w:r w:rsidRPr="00BA7BA4">
        <w:rPr>
          <w:b/>
          <w:bCs/>
          <w:lang w:val="en-US"/>
        </w:rPr>
        <w:t xml:space="preserve">As for </w:t>
      </w:r>
      <w:r w:rsidR="0055528C">
        <w:rPr>
          <w:b/>
          <w:bCs/>
          <w:lang w:val="en-US"/>
        </w:rPr>
        <w:t xml:space="preserve">the </w:t>
      </w:r>
      <w:r w:rsidRPr="00BA7BA4">
        <w:rPr>
          <w:b/>
          <w:bCs/>
          <w:lang w:val="en-US"/>
        </w:rPr>
        <w:t xml:space="preserve">cargo of used spare parts and personal luggage that reach Egyptian seaports: </w:t>
      </w:r>
    </w:p>
    <w:p w:rsidR="00A454EF" w:rsidRDefault="00A454EF" w:rsidP="0055528C">
      <w:pPr>
        <w:pStyle w:val="ListParagraph"/>
        <w:numPr>
          <w:ilvl w:val="0"/>
          <w:numId w:val="3"/>
        </w:numPr>
        <w:jc w:val="both"/>
        <w:rPr>
          <w:lang w:val="en-US"/>
        </w:rPr>
      </w:pPr>
      <w:r>
        <w:rPr>
          <w:lang w:val="en-US"/>
        </w:rPr>
        <w:t>One (or more) headings would be included and customs officer</w:t>
      </w:r>
      <w:r w:rsidR="0055528C">
        <w:rPr>
          <w:lang w:val="en-US"/>
        </w:rPr>
        <w:t>s</w:t>
      </w:r>
      <w:r>
        <w:rPr>
          <w:lang w:val="en-US"/>
        </w:rPr>
        <w:t xml:space="preserve"> would determine the </w:t>
      </w:r>
      <w:r w:rsidR="0055528C">
        <w:rPr>
          <w:lang w:val="en-US"/>
        </w:rPr>
        <w:t>effective</w:t>
      </w:r>
      <w:r>
        <w:rPr>
          <w:lang w:val="en-US"/>
        </w:rPr>
        <w:t xml:space="preserve"> headings at examination and inspection. </w:t>
      </w:r>
      <w:r w:rsidR="004909CB" w:rsidRPr="00FF5759">
        <w:rPr>
          <w:lang w:val="en-US"/>
        </w:rPr>
        <w:t xml:space="preserve"> </w:t>
      </w:r>
    </w:p>
    <w:p w:rsidR="00B8429A" w:rsidRPr="00E832EB" w:rsidRDefault="00A454EF" w:rsidP="00D30B6B">
      <w:pPr>
        <w:pStyle w:val="ListParagraph"/>
        <w:numPr>
          <w:ilvl w:val="0"/>
          <w:numId w:val="3"/>
        </w:numPr>
        <w:jc w:val="both"/>
        <w:rPr>
          <w:b/>
          <w:bCs/>
          <w:lang w:val="en-US"/>
        </w:rPr>
      </w:pPr>
      <w:r w:rsidRPr="00E832EB">
        <w:rPr>
          <w:b/>
          <w:bCs/>
          <w:lang w:val="en-US"/>
        </w:rPr>
        <w:t xml:space="preserve">As regards </w:t>
      </w:r>
      <w:r w:rsidR="00B8429A" w:rsidRPr="00E832EB">
        <w:rPr>
          <w:b/>
          <w:bCs/>
          <w:lang w:val="en-US"/>
        </w:rPr>
        <w:t xml:space="preserve">bulk carriers that come from abroad to Egyptian seaports for storage in the warehouses established in customs </w:t>
      </w:r>
      <w:r w:rsidR="00CE7C90" w:rsidRPr="00E832EB">
        <w:rPr>
          <w:b/>
          <w:bCs/>
          <w:lang w:val="en-US"/>
        </w:rPr>
        <w:t>service</w:t>
      </w:r>
      <w:r w:rsidR="00B8429A" w:rsidRPr="00E832EB">
        <w:rPr>
          <w:b/>
          <w:bCs/>
          <w:lang w:val="en-US"/>
        </w:rPr>
        <w:t xml:space="preserve">s until cleared: </w:t>
      </w:r>
    </w:p>
    <w:p w:rsidR="00FA1517" w:rsidRDefault="00156EF9" w:rsidP="00A43767">
      <w:pPr>
        <w:pStyle w:val="ListParagraph"/>
        <w:numPr>
          <w:ilvl w:val="0"/>
          <w:numId w:val="3"/>
        </w:numPr>
        <w:jc w:val="both"/>
        <w:rPr>
          <w:lang w:val="en-US"/>
        </w:rPr>
      </w:pPr>
      <w:r>
        <w:rPr>
          <w:lang w:val="en-US"/>
        </w:rPr>
        <w:t>Requests of warehouses to obtain an ACID number for incoming cargo will be approved temporarily, provided each policy would be given an ACID number, conditional that a storage</w:t>
      </w:r>
      <w:r w:rsidR="00210755">
        <w:rPr>
          <w:lang w:val="en-US"/>
        </w:rPr>
        <w:t xml:space="preserve"> request would be presented for every policy and an acknowledgment by the warehouse on shouldering full responsibility of all the data of the cargo until the warehouse reconciles its status according to the procedures set by the ACI system. Companies of the warehouses established in customs services </w:t>
      </w:r>
      <w:r w:rsidR="00165BDA">
        <w:rPr>
          <w:lang w:val="en-US"/>
        </w:rPr>
        <w:t>sh</w:t>
      </w:r>
      <w:r w:rsidR="00A43767">
        <w:rPr>
          <w:lang w:val="en-US"/>
        </w:rPr>
        <w:t>ould take the necessary steps to</w:t>
      </w:r>
      <w:r w:rsidR="00FA1517">
        <w:rPr>
          <w:lang w:val="en-US"/>
        </w:rPr>
        <w:t xml:space="preserve"> regist</w:t>
      </w:r>
      <w:r w:rsidR="00A43767">
        <w:rPr>
          <w:lang w:val="en-US"/>
        </w:rPr>
        <w:t>er</w:t>
      </w:r>
      <w:r w:rsidR="00FA1517">
        <w:rPr>
          <w:lang w:val="en-US"/>
        </w:rPr>
        <w:t xml:space="preserve"> on </w:t>
      </w:r>
      <w:proofErr w:type="spellStart"/>
      <w:r w:rsidR="00FA1517">
        <w:rPr>
          <w:lang w:val="en-US"/>
        </w:rPr>
        <w:t>Nafeza</w:t>
      </w:r>
      <w:proofErr w:type="spellEnd"/>
      <w:r w:rsidR="00FA1517">
        <w:rPr>
          <w:lang w:val="en-US"/>
        </w:rPr>
        <w:t xml:space="preserve"> and obtain</w:t>
      </w:r>
      <w:r w:rsidR="00A43767">
        <w:rPr>
          <w:lang w:val="en-US"/>
        </w:rPr>
        <w:t xml:space="preserve"> an</w:t>
      </w:r>
      <w:r w:rsidR="00FA1517">
        <w:rPr>
          <w:lang w:val="en-US"/>
        </w:rPr>
        <w:t xml:space="preserve"> e-token </w:t>
      </w:r>
      <w:r w:rsidR="00A43767">
        <w:rPr>
          <w:lang w:val="en-US"/>
        </w:rPr>
        <w:t>for</w:t>
      </w:r>
      <w:r w:rsidR="00FA1517">
        <w:rPr>
          <w:lang w:val="en-US"/>
        </w:rPr>
        <w:t xml:space="preserve"> the staff of the company who deal with the system. </w:t>
      </w:r>
    </w:p>
    <w:p w:rsidR="00FA1517" w:rsidRPr="00BA7BA4" w:rsidRDefault="00FA1517" w:rsidP="008D0339">
      <w:pPr>
        <w:pStyle w:val="ListParagraph"/>
        <w:numPr>
          <w:ilvl w:val="0"/>
          <w:numId w:val="1"/>
        </w:numPr>
        <w:jc w:val="both"/>
        <w:rPr>
          <w:b/>
          <w:bCs/>
          <w:lang w:val="en-US"/>
        </w:rPr>
      </w:pPr>
      <w:r w:rsidRPr="00BA7BA4">
        <w:rPr>
          <w:b/>
          <w:bCs/>
          <w:lang w:val="en-US"/>
        </w:rPr>
        <w:t xml:space="preserve">As for </w:t>
      </w:r>
      <w:r w:rsidR="00A43767">
        <w:rPr>
          <w:b/>
          <w:bCs/>
          <w:lang w:val="en-US"/>
        </w:rPr>
        <w:t xml:space="preserve">the </w:t>
      </w:r>
      <w:r w:rsidRPr="00BA7BA4">
        <w:rPr>
          <w:b/>
          <w:bCs/>
          <w:lang w:val="en-US"/>
        </w:rPr>
        <w:t xml:space="preserve">cargo of strategic goods </w:t>
      </w:r>
      <w:r w:rsidR="008D0339">
        <w:rPr>
          <w:b/>
          <w:bCs/>
          <w:lang w:val="en-US"/>
        </w:rPr>
        <w:t>in</w:t>
      </w:r>
      <w:r w:rsidRPr="00BA7BA4">
        <w:rPr>
          <w:b/>
          <w:bCs/>
          <w:lang w:val="en-US"/>
        </w:rPr>
        <w:t>com</w:t>
      </w:r>
      <w:r w:rsidR="008D0339">
        <w:rPr>
          <w:b/>
          <w:bCs/>
          <w:lang w:val="en-US"/>
        </w:rPr>
        <w:t>ing</w:t>
      </w:r>
      <w:r w:rsidRPr="00BA7BA4">
        <w:rPr>
          <w:b/>
          <w:bCs/>
          <w:lang w:val="en-US"/>
        </w:rPr>
        <w:t xml:space="preserve"> to Egyptian seaports via cruise ships:</w:t>
      </w:r>
    </w:p>
    <w:p w:rsidR="00FA1517" w:rsidRDefault="00FA1517" w:rsidP="00D30B6B">
      <w:pPr>
        <w:pStyle w:val="ListParagraph"/>
        <w:numPr>
          <w:ilvl w:val="0"/>
          <w:numId w:val="3"/>
        </w:numPr>
        <w:jc w:val="both"/>
        <w:rPr>
          <w:lang w:val="en-US"/>
        </w:rPr>
      </w:pPr>
      <w:r>
        <w:rPr>
          <w:lang w:val="en-US"/>
        </w:rPr>
        <w:t xml:space="preserve">An importer or his agent would request issuing an ACID </w:t>
      </w:r>
      <w:r w:rsidR="008D0339">
        <w:rPr>
          <w:lang w:val="en-US"/>
        </w:rPr>
        <w:t xml:space="preserve">number </w:t>
      </w:r>
      <w:r>
        <w:rPr>
          <w:lang w:val="en-US"/>
        </w:rPr>
        <w:t xml:space="preserve">for every cargo (for every policy) within no less than 3 </w:t>
      </w:r>
      <w:r w:rsidR="008D0339">
        <w:rPr>
          <w:lang w:val="en-US"/>
        </w:rPr>
        <w:t xml:space="preserve">hours </w:t>
      </w:r>
      <w:r>
        <w:rPr>
          <w:lang w:val="en-US"/>
        </w:rPr>
        <w:t xml:space="preserve">prior to submitting the manifest. </w:t>
      </w:r>
    </w:p>
    <w:p w:rsidR="00E11AE1" w:rsidRPr="00BA7BA4" w:rsidRDefault="00FA1517" w:rsidP="00D30B6B">
      <w:pPr>
        <w:pStyle w:val="ListParagraph"/>
        <w:numPr>
          <w:ilvl w:val="0"/>
          <w:numId w:val="1"/>
        </w:numPr>
        <w:jc w:val="both"/>
        <w:rPr>
          <w:b/>
          <w:bCs/>
          <w:lang w:val="en-US"/>
        </w:rPr>
      </w:pPr>
      <w:r w:rsidRPr="00BA7BA4">
        <w:rPr>
          <w:b/>
          <w:bCs/>
          <w:lang w:val="en-US"/>
        </w:rPr>
        <w:t xml:space="preserve">As for </w:t>
      </w:r>
      <w:r w:rsidR="008D0339">
        <w:rPr>
          <w:b/>
          <w:bCs/>
          <w:lang w:val="en-US"/>
        </w:rPr>
        <w:t xml:space="preserve">the </w:t>
      </w:r>
      <w:r w:rsidR="00C00407" w:rsidRPr="00BA7BA4">
        <w:rPr>
          <w:b/>
          <w:bCs/>
          <w:lang w:val="en-US"/>
        </w:rPr>
        <w:t xml:space="preserve">cargo of </w:t>
      </w:r>
      <w:r w:rsidRPr="00BA7BA4">
        <w:rPr>
          <w:b/>
          <w:bCs/>
          <w:lang w:val="en-US"/>
        </w:rPr>
        <w:t>strategic good</w:t>
      </w:r>
      <w:r w:rsidR="00C00407" w:rsidRPr="00BA7BA4">
        <w:rPr>
          <w:b/>
          <w:bCs/>
          <w:lang w:val="en-US"/>
        </w:rPr>
        <w:t>s among others</w:t>
      </w:r>
      <w:r w:rsidRPr="00BA7BA4">
        <w:rPr>
          <w:b/>
          <w:bCs/>
          <w:lang w:val="en-US"/>
        </w:rPr>
        <w:t xml:space="preserve"> </w:t>
      </w:r>
      <w:r w:rsidR="00C00407" w:rsidRPr="00BA7BA4">
        <w:rPr>
          <w:b/>
          <w:bCs/>
          <w:lang w:val="en-US"/>
        </w:rPr>
        <w:t>of the same item using only one means of transport</w:t>
      </w:r>
      <w:r w:rsidR="008D7E34">
        <w:rPr>
          <w:b/>
          <w:bCs/>
          <w:lang w:val="en-US"/>
        </w:rPr>
        <w:t>ation</w:t>
      </w:r>
      <w:r w:rsidR="00C00407" w:rsidRPr="00BA7BA4">
        <w:rPr>
          <w:b/>
          <w:bCs/>
          <w:lang w:val="en-US"/>
        </w:rPr>
        <w:t xml:space="preserve"> for</w:t>
      </w:r>
      <w:r w:rsidR="00E11AE1" w:rsidRPr="00BA7BA4">
        <w:rPr>
          <w:b/>
          <w:bCs/>
          <w:lang w:val="en-US"/>
        </w:rPr>
        <w:t xml:space="preserve"> one importer.</w:t>
      </w:r>
    </w:p>
    <w:p w:rsidR="00E11AE1" w:rsidRDefault="00E11AE1" w:rsidP="008D7E34">
      <w:pPr>
        <w:pStyle w:val="ListParagraph"/>
        <w:numPr>
          <w:ilvl w:val="0"/>
          <w:numId w:val="3"/>
        </w:numPr>
        <w:jc w:val="both"/>
        <w:rPr>
          <w:lang w:val="en-US"/>
        </w:rPr>
      </w:pPr>
      <w:r>
        <w:rPr>
          <w:lang w:val="en-US"/>
        </w:rPr>
        <w:t xml:space="preserve">An ACID number would be obtained for every policy separately, not </w:t>
      </w:r>
      <w:r w:rsidR="008D7E34">
        <w:rPr>
          <w:lang w:val="en-US"/>
        </w:rPr>
        <w:t>only</w:t>
      </w:r>
      <w:r>
        <w:rPr>
          <w:lang w:val="en-US"/>
        </w:rPr>
        <w:t xml:space="preserve"> one number for all policies. </w:t>
      </w:r>
    </w:p>
    <w:p w:rsidR="00F45FF4" w:rsidRPr="00BA7BA4" w:rsidRDefault="00E11AE1" w:rsidP="00D30B6B">
      <w:pPr>
        <w:pStyle w:val="ListParagraph"/>
        <w:numPr>
          <w:ilvl w:val="0"/>
          <w:numId w:val="1"/>
        </w:numPr>
        <w:jc w:val="both"/>
        <w:rPr>
          <w:b/>
          <w:bCs/>
          <w:lang w:val="en-US"/>
        </w:rPr>
      </w:pPr>
      <w:r w:rsidRPr="00BA7BA4">
        <w:rPr>
          <w:b/>
          <w:bCs/>
          <w:lang w:val="en-US"/>
        </w:rPr>
        <w:t xml:space="preserve">As for the cargo of (sovereign entities, gifts and donations </w:t>
      </w:r>
      <w:r w:rsidR="004C7572">
        <w:rPr>
          <w:b/>
          <w:bCs/>
          <w:lang w:val="en-US"/>
        </w:rPr>
        <w:t>in</w:t>
      </w:r>
      <w:r w:rsidRPr="00BA7BA4">
        <w:rPr>
          <w:b/>
          <w:bCs/>
          <w:lang w:val="en-US"/>
        </w:rPr>
        <w:t>coming from foreign governments and international entities to the Egyptian government, goods exported temporarily and re</w:t>
      </w:r>
      <w:r w:rsidR="00F45FF4" w:rsidRPr="00BA7BA4">
        <w:rPr>
          <w:b/>
          <w:bCs/>
          <w:lang w:val="en-US"/>
        </w:rPr>
        <w:t>-</w:t>
      </w:r>
      <w:r w:rsidRPr="00BA7BA4">
        <w:rPr>
          <w:b/>
          <w:bCs/>
          <w:lang w:val="en-US"/>
        </w:rPr>
        <w:t>exported</w:t>
      </w:r>
      <w:r w:rsidR="00F45FF4" w:rsidRPr="00BA7BA4">
        <w:rPr>
          <w:b/>
          <w:bCs/>
          <w:lang w:val="en-US"/>
        </w:rPr>
        <w:t xml:space="preserve">, returned exports, embassies and </w:t>
      </w:r>
      <w:proofErr w:type="spellStart"/>
      <w:r w:rsidR="00F45FF4" w:rsidRPr="00BA7BA4">
        <w:rPr>
          <w:b/>
          <w:bCs/>
          <w:lang w:val="en-US"/>
        </w:rPr>
        <w:t>organisations</w:t>
      </w:r>
      <w:proofErr w:type="spellEnd"/>
      <w:r w:rsidR="00F45FF4" w:rsidRPr="00BA7BA4">
        <w:rPr>
          <w:b/>
          <w:bCs/>
          <w:lang w:val="en-US"/>
        </w:rPr>
        <w:t xml:space="preserve">, collective policies system, personal luggage, cruise ships, back to back): </w:t>
      </w:r>
    </w:p>
    <w:p w:rsidR="002A6B53" w:rsidRDefault="002A6B53" w:rsidP="005B3F8F">
      <w:pPr>
        <w:pStyle w:val="ListParagraph"/>
        <w:numPr>
          <w:ilvl w:val="0"/>
          <w:numId w:val="3"/>
        </w:numPr>
        <w:jc w:val="both"/>
        <w:rPr>
          <w:lang w:val="en-US"/>
        </w:rPr>
      </w:pPr>
      <w:r>
        <w:rPr>
          <w:lang w:val="en-US"/>
        </w:rPr>
        <w:lastRenderedPageBreak/>
        <w:t xml:space="preserve">The MTS has provided automatic processing of such cases on the ACI in </w:t>
      </w:r>
      <w:r w:rsidR="004C7572">
        <w:rPr>
          <w:lang w:val="en-US"/>
        </w:rPr>
        <w:t>conformity with</w:t>
      </w:r>
      <w:r>
        <w:rPr>
          <w:lang w:val="en-US"/>
        </w:rPr>
        <w:t xml:space="preserve"> the</w:t>
      </w:r>
      <w:r w:rsidR="004C7572">
        <w:rPr>
          <w:lang w:val="en-US"/>
        </w:rPr>
        <w:t xml:space="preserve"> data of such</w:t>
      </w:r>
      <w:r>
        <w:rPr>
          <w:lang w:val="en-US"/>
        </w:rPr>
        <w:t xml:space="preserve"> cargo and parties to the importing process </w:t>
      </w:r>
      <w:r w:rsidR="005B3F8F">
        <w:rPr>
          <w:lang w:val="en-US"/>
        </w:rPr>
        <w:t>that</w:t>
      </w:r>
      <w:r>
        <w:rPr>
          <w:lang w:val="en-US"/>
        </w:rPr>
        <w:t xml:space="preserve"> help</w:t>
      </w:r>
      <w:r w:rsidR="005B3F8F">
        <w:rPr>
          <w:lang w:val="en-US"/>
        </w:rPr>
        <w:t>s</w:t>
      </w:r>
      <w:r>
        <w:rPr>
          <w:lang w:val="en-US"/>
        </w:rPr>
        <w:t xml:space="preserve"> facilitate the procedures of obtaining an ACID. </w:t>
      </w:r>
    </w:p>
    <w:p w:rsidR="00425830" w:rsidRPr="00D62430" w:rsidRDefault="002A6B53" w:rsidP="00D30B6B">
      <w:pPr>
        <w:pStyle w:val="ListParagraph"/>
        <w:numPr>
          <w:ilvl w:val="0"/>
          <w:numId w:val="1"/>
        </w:numPr>
        <w:jc w:val="both"/>
        <w:rPr>
          <w:b/>
          <w:bCs/>
          <w:lang w:val="en-US"/>
        </w:rPr>
      </w:pPr>
      <w:r w:rsidRPr="00D62430">
        <w:rPr>
          <w:b/>
          <w:bCs/>
          <w:lang w:val="en-US"/>
        </w:rPr>
        <w:t xml:space="preserve">As for the cargo </w:t>
      </w:r>
      <w:r w:rsidR="00425830" w:rsidRPr="00D62430">
        <w:rPr>
          <w:b/>
          <w:bCs/>
          <w:lang w:val="en-US"/>
        </w:rPr>
        <w:t>stranded in intermediary ports prior to mandatory application of the system on 1/10/2021 that have not been shipped to their final destination in Egypt due to COVID-19, the closure of some ports</w:t>
      </w:r>
      <w:r w:rsidR="005B3F8F">
        <w:rPr>
          <w:b/>
          <w:bCs/>
          <w:lang w:val="en-US"/>
        </w:rPr>
        <w:t>,</w:t>
      </w:r>
      <w:r w:rsidR="00425830" w:rsidRPr="00D62430">
        <w:rPr>
          <w:b/>
          <w:bCs/>
          <w:lang w:val="en-US"/>
        </w:rPr>
        <w:t xml:space="preserve"> or for any other reason:</w:t>
      </w:r>
    </w:p>
    <w:p w:rsidR="00FA58CF" w:rsidRDefault="00425830" w:rsidP="005B3F8F">
      <w:pPr>
        <w:pStyle w:val="ListParagraph"/>
        <w:numPr>
          <w:ilvl w:val="0"/>
          <w:numId w:val="3"/>
        </w:numPr>
        <w:jc w:val="both"/>
        <w:rPr>
          <w:lang w:val="en-US"/>
        </w:rPr>
      </w:pPr>
      <w:r>
        <w:rPr>
          <w:lang w:val="en-US"/>
        </w:rPr>
        <w:t>They would be given an exceptional grace for two weeks from the mandatory application of the system</w:t>
      </w:r>
      <w:r w:rsidR="00D30B6B">
        <w:rPr>
          <w:lang w:val="en-US"/>
        </w:rPr>
        <w:t xml:space="preserve"> conditional that supporting documents are presented on starting their movement </w:t>
      </w:r>
      <w:r w:rsidR="005B3F8F">
        <w:rPr>
          <w:lang w:val="en-US"/>
        </w:rPr>
        <w:t>from the first port of shipment</w:t>
      </w:r>
      <w:r w:rsidR="00D30B6B">
        <w:rPr>
          <w:lang w:val="en-US"/>
        </w:rPr>
        <w:t xml:space="preserve"> prior to 1/10/2021 such as (shipment document and an official notification from the intermediary port or the navigational agent on their arrival to </w:t>
      </w:r>
      <w:r w:rsidR="00FA58CF">
        <w:rPr>
          <w:lang w:val="en-US"/>
        </w:rPr>
        <w:t xml:space="preserve">the </w:t>
      </w:r>
      <w:r w:rsidR="00D30B6B">
        <w:rPr>
          <w:lang w:val="en-US"/>
        </w:rPr>
        <w:t>port</w:t>
      </w:r>
      <w:r w:rsidR="00FA58CF">
        <w:rPr>
          <w:lang w:val="en-US"/>
        </w:rPr>
        <w:t xml:space="preserve"> and inability to move for any reasons prior to 1/10/2021. </w:t>
      </w:r>
    </w:p>
    <w:p w:rsidR="000409F6" w:rsidRPr="00D62430" w:rsidRDefault="00FA58CF" w:rsidP="005B3F8F">
      <w:pPr>
        <w:pStyle w:val="ListParagraph"/>
        <w:numPr>
          <w:ilvl w:val="0"/>
          <w:numId w:val="1"/>
        </w:numPr>
        <w:jc w:val="both"/>
        <w:rPr>
          <w:b/>
          <w:bCs/>
          <w:lang w:val="en-US"/>
        </w:rPr>
      </w:pPr>
      <w:r w:rsidRPr="00D62430">
        <w:rPr>
          <w:b/>
          <w:bCs/>
          <w:lang w:val="en-US"/>
        </w:rPr>
        <w:t xml:space="preserve">In case of inability to register </w:t>
      </w:r>
      <w:r w:rsidR="000409F6" w:rsidRPr="00D62430">
        <w:rPr>
          <w:b/>
          <w:bCs/>
          <w:lang w:val="en-US"/>
        </w:rPr>
        <w:t>and verify the data of the company export</w:t>
      </w:r>
      <w:r w:rsidR="005B3F8F">
        <w:rPr>
          <w:b/>
          <w:bCs/>
          <w:lang w:val="en-US"/>
        </w:rPr>
        <w:t>ing</w:t>
      </w:r>
      <w:r w:rsidR="000409F6" w:rsidRPr="00D62430">
        <w:rPr>
          <w:b/>
          <w:bCs/>
          <w:lang w:val="en-US"/>
        </w:rPr>
        <w:t xml:space="preserve"> to Egypt (companies stationed in countries that lie in regions of war or disasters) on </w:t>
      </w:r>
      <w:proofErr w:type="spellStart"/>
      <w:r w:rsidR="000409F6" w:rsidRPr="00D62430">
        <w:rPr>
          <w:b/>
          <w:bCs/>
          <w:lang w:val="en-US"/>
        </w:rPr>
        <w:t>CargoX</w:t>
      </w:r>
      <w:proofErr w:type="spellEnd"/>
      <w:r w:rsidR="000409F6" w:rsidRPr="00D62430">
        <w:rPr>
          <w:b/>
          <w:bCs/>
          <w:lang w:val="en-US"/>
        </w:rPr>
        <w:t xml:space="preserve">, the following </w:t>
      </w:r>
      <w:r w:rsidR="005B3F8F">
        <w:rPr>
          <w:b/>
          <w:bCs/>
          <w:lang w:val="en-US"/>
        </w:rPr>
        <w:t>should be applied</w:t>
      </w:r>
      <w:r w:rsidR="000409F6" w:rsidRPr="00D62430">
        <w:rPr>
          <w:b/>
          <w:bCs/>
          <w:lang w:val="en-US"/>
        </w:rPr>
        <w:t xml:space="preserve">: </w:t>
      </w:r>
    </w:p>
    <w:p w:rsidR="00BA7BA4" w:rsidRDefault="000409F6" w:rsidP="005517BC">
      <w:pPr>
        <w:pStyle w:val="ListParagraph"/>
        <w:numPr>
          <w:ilvl w:val="0"/>
          <w:numId w:val="3"/>
        </w:numPr>
        <w:jc w:val="both"/>
        <w:rPr>
          <w:lang w:val="en-US"/>
        </w:rPr>
      </w:pPr>
      <w:r>
        <w:rPr>
          <w:lang w:val="en-US"/>
        </w:rPr>
        <w:t>The Egyptian importer will obtain copies of the documents of each exporting company they deal with (commercial register, tax card, bank statement of the company endorsed by the bank)</w:t>
      </w:r>
      <w:r w:rsidR="00F54CD8">
        <w:rPr>
          <w:lang w:val="en-US"/>
        </w:rPr>
        <w:t>.</w:t>
      </w:r>
      <w:r w:rsidR="00B22B4F">
        <w:rPr>
          <w:lang w:val="en-US"/>
        </w:rPr>
        <w:t xml:space="preserve"> </w:t>
      </w:r>
      <w:r w:rsidR="00F54CD8">
        <w:rPr>
          <w:lang w:val="en-US"/>
        </w:rPr>
        <w:t>I</w:t>
      </w:r>
      <w:r w:rsidR="00B22B4F">
        <w:rPr>
          <w:lang w:val="en-US"/>
        </w:rPr>
        <w:t>n addition</w:t>
      </w:r>
      <w:r w:rsidR="00F54CD8">
        <w:rPr>
          <w:lang w:val="en-US"/>
        </w:rPr>
        <w:t>,</w:t>
      </w:r>
      <w:r w:rsidR="00B22B4F">
        <w:rPr>
          <w:lang w:val="en-US"/>
        </w:rPr>
        <w:t xml:space="preserve"> </w:t>
      </w:r>
      <w:r w:rsidR="00F54CD8">
        <w:rPr>
          <w:lang w:val="en-US"/>
        </w:rPr>
        <w:t xml:space="preserve">an undertaking should be </w:t>
      </w:r>
      <w:r w:rsidR="00B22B4F">
        <w:rPr>
          <w:lang w:val="en-US"/>
        </w:rPr>
        <w:t>submitt</w:t>
      </w:r>
      <w:r w:rsidR="00F54CD8">
        <w:rPr>
          <w:lang w:val="en-US"/>
        </w:rPr>
        <w:t>ed by the importer on the validity of th</w:t>
      </w:r>
      <w:r w:rsidR="005517BC">
        <w:rPr>
          <w:lang w:val="en-US"/>
        </w:rPr>
        <w:t>e documents and data; it</w:t>
      </w:r>
      <w:r w:rsidR="00F54CD8">
        <w:rPr>
          <w:lang w:val="en-US"/>
        </w:rPr>
        <w:t xml:space="preserve"> should be certified and </w:t>
      </w:r>
      <w:r w:rsidR="005517BC">
        <w:rPr>
          <w:lang w:val="en-US"/>
        </w:rPr>
        <w:t xml:space="preserve">the </w:t>
      </w:r>
      <w:r w:rsidR="00F54CD8">
        <w:rPr>
          <w:lang w:val="en-US"/>
        </w:rPr>
        <w:t>signature should validated by the bank. All the above mentioned documents should be certified by the embassy of the exporting country or its representative trade office</w:t>
      </w:r>
      <w:r w:rsidR="00BA7BA4">
        <w:rPr>
          <w:lang w:val="en-US"/>
        </w:rPr>
        <w:t xml:space="preserve"> to be then presented to MTS to take the necessary measures towards registering and activating the data of the account of company on </w:t>
      </w:r>
      <w:proofErr w:type="spellStart"/>
      <w:r w:rsidR="00BA7BA4">
        <w:rPr>
          <w:lang w:val="en-US"/>
        </w:rPr>
        <w:t>CargoX</w:t>
      </w:r>
      <w:proofErr w:type="spellEnd"/>
      <w:r w:rsidR="00BA7BA4">
        <w:rPr>
          <w:lang w:val="en-US"/>
        </w:rPr>
        <w:t xml:space="preserve">. </w:t>
      </w:r>
    </w:p>
    <w:p w:rsidR="00BA7BA4" w:rsidRPr="00BA7BA4" w:rsidRDefault="00BA7BA4" w:rsidP="00BA7BA4">
      <w:pPr>
        <w:pStyle w:val="ListParagraph"/>
        <w:numPr>
          <w:ilvl w:val="0"/>
          <w:numId w:val="1"/>
        </w:numPr>
        <w:jc w:val="both"/>
        <w:rPr>
          <w:b/>
          <w:bCs/>
          <w:lang w:val="en-US"/>
        </w:rPr>
      </w:pPr>
      <w:r w:rsidRPr="00BA7BA4">
        <w:rPr>
          <w:b/>
          <w:bCs/>
          <w:lang w:val="en-US"/>
        </w:rPr>
        <w:t xml:space="preserve">As for </w:t>
      </w:r>
      <w:r w:rsidR="005517BC">
        <w:rPr>
          <w:b/>
          <w:bCs/>
          <w:lang w:val="en-US"/>
        </w:rPr>
        <w:t xml:space="preserve">the </w:t>
      </w:r>
      <w:r w:rsidRPr="00BA7BA4">
        <w:rPr>
          <w:b/>
          <w:bCs/>
          <w:lang w:val="en-US"/>
        </w:rPr>
        <w:t xml:space="preserve">seaports that are not currently applying </w:t>
      </w:r>
      <w:proofErr w:type="spellStart"/>
      <w:r w:rsidRPr="00BA7BA4">
        <w:rPr>
          <w:b/>
          <w:bCs/>
          <w:lang w:val="en-US"/>
        </w:rPr>
        <w:t>Nafeza</w:t>
      </w:r>
      <w:proofErr w:type="spellEnd"/>
      <w:r w:rsidRPr="00BA7BA4">
        <w:rPr>
          <w:b/>
          <w:bCs/>
          <w:lang w:val="en-US"/>
        </w:rPr>
        <w:t xml:space="preserve"> system: </w:t>
      </w:r>
    </w:p>
    <w:p w:rsidR="002A069A" w:rsidRDefault="00BA7BA4" w:rsidP="004713B8">
      <w:pPr>
        <w:pStyle w:val="ListParagraph"/>
        <w:numPr>
          <w:ilvl w:val="0"/>
          <w:numId w:val="3"/>
        </w:numPr>
        <w:jc w:val="both"/>
        <w:rPr>
          <w:lang w:val="en-US"/>
        </w:rPr>
      </w:pPr>
      <w:r>
        <w:rPr>
          <w:lang w:val="en-US"/>
        </w:rPr>
        <w:t>MTS should coordinate with the Technology Sector of the Authority</w:t>
      </w:r>
      <w:r w:rsidR="004713B8">
        <w:rPr>
          <w:lang w:val="en-US"/>
        </w:rPr>
        <w:t xml:space="preserve"> to make the system available on a screen in every port so that a customs officer would be </w:t>
      </w:r>
      <w:r w:rsidR="002A069A">
        <w:rPr>
          <w:lang w:val="en-US"/>
        </w:rPr>
        <w:t>able to make sure that an ACID</w:t>
      </w:r>
      <w:r w:rsidR="00D875BC">
        <w:rPr>
          <w:lang w:val="en-US"/>
        </w:rPr>
        <w:t xml:space="preserve"> number</w:t>
      </w:r>
      <w:r w:rsidR="002A069A">
        <w:rPr>
          <w:lang w:val="en-US"/>
        </w:rPr>
        <w:t xml:space="preserve"> is issued at the mandatory application of the ACI system on 1/10/2021. </w:t>
      </w:r>
    </w:p>
    <w:p w:rsidR="002A069A" w:rsidRPr="00D875BC" w:rsidRDefault="00D875BC" w:rsidP="00D875BC">
      <w:pPr>
        <w:pStyle w:val="ListParagraph"/>
        <w:numPr>
          <w:ilvl w:val="0"/>
          <w:numId w:val="1"/>
        </w:numPr>
        <w:jc w:val="both"/>
        <w:rPr>
          <w:b/>
          <w:bCs/>
          <w:lang w:val="en-US"/>
        </w:rPr>
      </w:pPr>
      <w:r w:rsidRPr="00D875BC">
        <w:rPr>
          <w:b/>
          <w:bCs/>
          <w:lang w:val="en-US"/>
        </w:rPr>
        <w:t xml:space="preserve">Incoming </w:t>
      </w:r>
      <w:proofErr w:type="spellStart"/>
      <w:r>
        <w:rPr>
          <w:b/>
          <w:bCs/>
          <w:lang w:val="en-US"/>
        </w:rPr>
        <w:t>t</w:t>
      </w:r>
      <w:r w:rsidR="002A069A" w:rsidRPr="00D875BC">
        <w:rPr>
          <w:b/>
          <w:bCs/>
          <w:lang w:val="en-US"/>
        </w:rPr>
        <w:t>riptek</w:t>
      </w:r>
      <w:proofErr w:type="spellEnd"/>
      <w:r w:rsidR="002A069A" w:rsidRPr="00D875BC">
        <w:rPr>
          <w:b/>
          <w:bCs/>
          <w:lang w:val="en-US"/>
        </w:rPr>
        <w:t xml:space="preserve"> cars with those coming from abroad will be excluded temporarily until the necessary processing is introduced to the ACI. </w:t>
      </w:r>
    </w:p>
    <w:p w:rsidR="002A069A" w:rsidRPr="00D875BC" w:rsidRDefault="002A069A" w:rsidP="002A069A">
      <w:pPr>
        <w:pStyle w:val="ListParagraph"/>
        <w:numPr>
          <w:ilvl w:val="0"/>
          <w:numId w:val="1"/>
        </w:numPr>
        <w:jc w:val="both"/>
        <w:rPr>
          <w:b/>
          <w:bCs/>
          <w:lang w:val="en-US"/>
        </w:rPr>
      </w:pPr>
      <w:r w:rsidRPr="00D875BC">
        <w:rPr>
          <w:b/>
          <w:bCs/>
          <w:lang w:val="en-US"/>
        </w:rPr>
        <w:t xml:space="preserve">Direct transit consignments and empty containers incoming from abroad to be used in packaging would not be subject to the ACI system. </w:t>
      </w:r>
    </w:p>
    <w:p w:rsidR="002A069A" w:rsidRDefault="002A069A" w:rsidP="003B7190">
      <w:pPr>
        <w:ind w:left="360"/>
        <w:jc w:val="both"/>
        <w:rPr>
          <w:lang w:val="en-US"/>
        </w:rPr>
      </w:pPr>
      <w:r>
        <w:rPr>
          <w:lang w:val="en-US"/>
        </w:rPr>
        <w:t>These instructions should be implemented</w:t>
      </w:r>
      <w:r w:rsidR="003B7190" w:rsidRPr="003B7190">
        <w:rPr>
          <w:lang w:val="en-US"/>
        </w:rPr>
        <w:t xml:space="preserve"> </w:t>
      </w:r>
      <w:r w:rsidR="003B7190">
        <w:rPr>
          <w:lang w:val="en-US"/>
        </w:rPr>
        <w:t>accurately</w:t>
      </w:r>
    </w:p>
    <w:p w:rsidR="006A1D3F" w:rsidRPr="006A1D3F" w:rsidRDefault="006A1D3F" w:rsidP="002A069A">
      <w:pPr>
        <w:ind w:left="360"/>
        <w:jc w:val="both"/>
        <w:rPr>
          <w:b/>
          <w:bCs/>
          <w:lang w:val="en-US"/>
        </w:rPr>
      </w:pPr>
      <w:r w:rsidRPr="006A1D3F">
        <w:rPr>
          <w:b/>
          <w:bCs/>
          <w:lang w:val="en-US"/>
        </w:rPr>
        <w:t>Director General of the Authority</w:t>
      </w:r>
    </w:p>
    <w:p w:rsidR="006A1D3F" w:rsidRDefault="006A1D3F" w:rsidP="006A1D3F">
      <w:pPr>
        <w:ind w:left="360"/>
        <w:jc w:val="both"/>
        <w:rPr>
          <w:b/>
          <w:bCs/>
          <w:lang w:val="en-US"/>
        </w:rPr>
      </w:pPr>
      <w:r w:rsidRPr="006A1D3F">
        <w:rPr>
          <w:b/>
          <w:bCs/>
          <w:lang w:val="en-US"/>
        </w:rPr>
        <w:t>Al-</w:t>
      </w:r>
      <w:proofErr w:type="spellStart"/>
      <w:r w:rsidRPr="006A1D3F">
        <w:rPr>
          <w:b/>
          <w:bCs/>
          <w:lang w:val="en-US"/>
        </w:rPr>
        <w:t>Shahat</w:t>
      </w:r>
      <w:proofErr w:type="spellEnd"/>
      <w:r w:rsidRPr="006A1D3F">
        <w:rPr>
          <w:b/>
          <w:bCs/>
          <w:lang w:val="en-US"/>
        </w:rPr>
        <w:t xml:space="preserve"> </w:t>
      </w:r>
      <w:proofErr w:type="spellStart"/>
      <w:r w:rsidRPr="006A1D3F">
        <w:rPr>
          <w:b/>
          <w:bCs/>
          <w:lang w:val="en-US"/>
        </w:rPr>
        <w:t>Ghatoury</w:t>
      </w:r>
      <w:proofErr w:type="spellEnd"/>
      <w:r w:rsidRPr="006A1D3F">
        <w:rPr>
          <w:b/>
          <w:bCs/>
          <w:lang w:val="en-US"/>
        </w:rPr>
        <w:t xml:space="preserve"> </w:t>
      </w:r>
      <w:r w:rsidR="002A069A" w:rsidRPr="006A1D3F">
        <w:rPr>
          <w:b/>
          <w:bCs/>
          <w:lang w:val="en-US"/>
        </w:rPr>
        <w:t xml:space="preserve"> </w:t>
      </w:r>
      <w:r w:rsidR="00BA7BA4" w:rsidRPr="006A1D3F">
        <w:rPr>
          <w:b/>
          <w:bCs/>
          <w:lang w:val="en-US"/>
        </w:rPr>
        <w:t xml:space="preserve"> </w:t>
      </w:r>
      <w:r w:rsidR="00B22B4F" w:rsidRPr="006A1D3F">
        <w:rPr>
          <w:b/>
          <w:bCs/>
          <w:lang w:val="en-US"/>
        </w:rPr>
        <w:t xml:space="preserve"> </w:t>
      </w:r>
      <w:r w:rsidR="000409F6" w:rsidRPr="006A1D3F">
        <w:rPr>
          <w:b/>
          <w:bCs/>
          <w:lang w:val="en-US"/>
        </w:rPr>
        <w:t xml:space="preserve"> </w:t>
      </w:r>
      <w:r w:rsidR="00D30B6B" w:rsidRPr="006A1D3F">
        <w:rPr>
          <w:b/>
          <w:bCs/>
          <w:lang w:val="en-US"/>
        </w:rPr>
        <w:t xml:space="preserve"> </w:t>
      </w:r>
    </w:p>
    <w:p w:rsidR="00006726" w:rsidRPr="006A1D3F" w:rsidRDefault="006A1D3F" w:rsidP="006A1D3F">
      <w:pPr>
        <w:ind w:left="360"/>
        <w:jc w:val="both"/>
        <w:rPr>
          <w:b/>
          <w:bCs/>
          <w:lang w:val="en-US"/>
        </w:rPr>
      </w:pPr>
      <w:r>
        <w:rPr>
          <w:b/>
          <w:bCs/>
          <w:lang w:val="en-US"/>
        </w:rPr>
        <w:t>Issued on 30/9/2021</w:t>
      </w:r>
      <w:r w:rsidR="00E11AE1" w:rsidRPr="006A1D3F">
        <w:rPr>
          <w:b/>
          <w:bCs/>
          <w:lang w:val="en-US"/>
        </w:rPr>
        <w:t xml:space="preserve">  </w:t>
      </w:r>
      <w:r w:rsidR="00210755" w:rsidRPr="006A1D3F">
        <w:rPr>
          <w:b/>
          <w:bCs/>
          <w:lang w:val="en-US"/>
        </w:rPr>
        <w:t xml:space="preserve">  </w:t>
      </w:r>
      <w:r w:rsidR="00156EF9" w:rsidRPr="006A1D3F">
        <w:rPr>
          <w:b/>
          <w:bCs/>
          <w:lang w:val="en-US"/>
        </w:rPr>
        <w:t xml:space="preserve"> </w:t>
      </w:r>
      <w:r w:rsidR="00006726" w:rsidRPr="006A1D3F">
        <w:rPr>
          <w:b/>
          <w:bCs/>
          <w:lang w:val="en-US"/>
        </w:rPr>
        <w:t xml:space="preserve"> </w:t>
      </w:r>
    </w:p>
    <w:sectPr w:rsidR="00006726" w:rsidRPr="006A1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D1C70"/>
    <w:multiLevelType w:val="hybridMultilevel"/>
    <w:tmpl w:val="3CFAA042"/>
    <w:lvl w:ilvl="0" w:tplc="87F2BB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7D3A8B"/>
    <w:multiLevelType w:val="hybridMultilevel"/>
    <w:tmpl w:val="B3DC9EFE"/>
    <w:lvl w:ilvl="0" w:tplc="7AE076E6">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CBD64DF"/>
    <w:multiLevelType w:val="hybridMultilevel"/>
    <w:tmpl w:val="8BB4E3A8"/>
    <w:lvl w:ilvl="0" w:tplc="F8965F3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97620"/>
    <w:rsid w:val="00006726"/>
    <w:rsid w:val="00015477"/>
    <w:rsid w:val="000409F6"/>
    <w:rsid w:val="00062EDC"/>
    <w:rsid w:val="000C2A14"/>
    <w:rsid w:val="000C3640"/>
    <w:rsid w:val="00156EF9"/>
    <w:rsid w:val="00165BDA"/>
    <w:rsid w:val="00210755"/>
    <w:rsid w:val="00281923"/>
    <w:rsid w:val="002A069A"/>
    <w:rsid w:val="002A6B53"/>
    <w:rsid w:val="003564C1"/>
    <w:rsid w:val="003B7190"/>
    <w:rsid w:val="00425830"/>
    <w:rsid w:val="004312E5"/>
    <w:rsid w:val="004713B8"/>
    <w:rsid w:val="0048487B"/>
    <w:rsid w:val="004909CB"/>
    <w:rsid w:val="004C7572"/>
    <w:rsid w:val="004D22C6"/>
    <w:rsid w:val="005517BC"/>
    <w:rsid w:val="0055528C"/>
    <w:rsid w:val="00565E97"/>
    <w:rsid w:val="00597620"/>
    <w:rsid w:val="005B3F8F"/>
    <w:rsid w:val="00697121"/>
    <w:rsid w:val="006A1D3F"/>
    <w:rsid w:val="00703DDC"/>
    <w:rsid w:val="008D0339"/>
    <w:rsid w:val="008D7E34"/>
    <w:rsid w:val="009346E1"/>
    <w:rsid w:val="009D43E8"/>
    <w:rsid w:val="00A43767"/>
    <w:rsid w:val="00A454EF"/>
    <w:rsid w:val="00A84246"/>
    <w:rsid w:val="00B0247A"/>
    <w:rsid w:val="00B22B4F"/>
    <w:rsid w:val="00B8429A"/>
    <w:rsid w:val="00BA7BA4"/>
    <w:rsid w:val="00C00407"/>
    <w:rsid w:val="00C14678"/>
    <w:rsid w:val="00CC7867"/>
    <w:rsid w:val="00CD759E"/>
    <w:rsid w:val="00CE7C90"/>
    <w:rsid w:val="00D30B6B"/>
    <w:rsid w:val="00D41749"/>
    <w:rsid w:val="00D62430"/>
    <w:rsid w:val="00D875BC"/>
    <w:rsid w:val="00DC69F7"/>
    <w:rsid w:val="00E11AE1"/>
    <w:rsid w:val="00E832EB"/>
    <w:rsid w:val="00EB7A19"/>
    <w:rsid w:val="00ED109B"/>
    <w:rsid w:val="00F45FF4"/>
    <w:rsid w:val="00F54CD8"/>
    <w:rsid w:val="00F60318"/>
    <w:rsid w:val="00FA1517"/>
    <w:rsid w:val="00FA58CF"/>
    <w:rsid w:val="00FF57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B74D-72B4-42ED-A208-372D95FE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6385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HAMMAM Nermeen (EEAS-CAIRO)</dc:creator>
  <cp:lastModifiedBy>user</cp:lastModifiedBy>
  <cp:revision>2</cp:revision>
  <dcterms:created xsi:type="dcterms:W3CDTF">2021-12-14T07:51:00Z</dcterms:created>
  <dcterms:modified xsi:type="dcterms:W3CDTF">2021-12-14T07:51:00Z</dcterms:modified>
</cp:coreProperties>
</file>