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8" w:type="dxa"/>
        <w:tblInd w:w="-12" w:type="dxa"/>
        <w:tblLook w:val="01E0"/>
      </w:tblPr>
      <w:tblGrid>
        <w:gridCol w:w="1079"/>
        <w:gridCol w:w="12"/>
        <w:gridCol w:w="2551"/>
        <w:gridCol w:w="2128"/>
        <w:gridCol w:w="236"/>
        <w:gridCol w:w="3612"/>
      </w:tblGrid>
      <w:tr w:rsidR="004F3AEB">
        <w:trPr>
          <w:trHeight w:val="844"/>
        </w:trPr>
        <w:tc>
          <w:tcPr>
            <w:tcW w:w="3641" w:type="dxa"/>
            <w:gridSpan w:val="3"/>
            <w:shd w:val="clear" w:color="auto" w:fill="auto"/>
          </w:tcPr>
          <w:p w:rsidR="004F3AEB" w:rsidRDefault="00E656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571500" cy="5429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6" w:type="dxa"/>
            <w:gridSpan w:val="3"/>
            <w:vMerge w:val="restart"/>
            <w:shd w:val="clear" w:color="auto" w:fill="auto"/>
            <w:vAlign w:val="center"/>
          </w:tcPr>
          <w:p w:rsidR="004F3AEB" w:rsidRDefault="004F3AEB">
            <w:pPr>
              <w:ind w:right="-108"/>
              <w:jc w:val="right"/>
              <w:rPr>
                <w:rFonts w:cs="Arial"/>
                <w:b/>
                <w:lang w:val="en-US"/>
              </w:rPr>
            </w:pPr>
          </w:p>
          <w:p w:rsidR="004F3AEB" w:rsidRDefault="004F3AEB">
            <w:pPr>
              <w:rPr>
                <w:rFonts w:cs="Arial"/>
                <w:lang w:val="en-US"/>
              </w:rPr>
            </w:pPr>
          </w:p>
          <w:p w:rsidR="004F3AEB" w:rsidRDefault="004F3AEB">
            <w:pPr>
              <w:rPr>
                <w:rFonts w:cs="Arial"/>
                <w:lang w:val="en-US"/>
              </w:rPr>
            </w:pPr>
          </w:p>
          <w:p w:rsidR="004F3AEB" w:rsidRDefault="004F3AEB">
            <w:pPr>
              <w:rPr>
                <w:rFonts w:cs="Arial"/>
                <w:lang w:val="en-US"/>
              </w:rPr>
            </w:pPr>
          </w:p>
          <w:p w:rsidR="004F3AEB" w:rsidRDefault="004F3AEB">
            <w:pPr>
              <w:rPr>
                <w:rFonts w:cs="Arial"/>
                <w:lang w:val="en-US"/>
              </w:rPr>
            </w:pPr>
          </w:p>
          <w:p w:rsidR="004F3AEB" w:rsidRDefault="00E65698">
            <w:pPr>
              <w:ind w:firstLine="2370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</w:rPr>
              <w:t xml:space="preserve">ΑΔΙΑΒΑΘΜΗΤΟ </w:t>
            </w:r>
          </w:p>
          <w:p w:rsidR="004F3AEB" w:rsidRDefault="00E65698">
            <w:pPr>
              <w:ind w:firstLine="2370"/>
              <w:rPr>
                <w:rFonts w:ascii="Arial" w:hAnsi="Arial" w:cs="Arial"/>
                <w:b/>
                <w:lang w:val="en-US"/>
              </w:rPr>
            </w:pPr>
            <w:r>
              <w:rPr>
                <w:rFonts w:cs="Arial"/>
                <w:b/>
              </w:rPr>
              <w:t>ΕΠΕΙΓΟΝ</w:t>
            </w:r>
          </w:p>
        </w:tc>
      </w:tr>
      <w:tr w:rsidR="004F3AEB">
        <w:trPr>
          <w:trHeight w:val="572"/>
        </w:trPr>
        <w:tc>
          <w:tcPr>
            <w:tcW w:w="3641" w:type="dxa"/>
            <w:gridSpan w:val="3"/>
            <w:shd w:val="clear" w:color="auto" w:fill="auto"/>
          </w:tcPr>
          <w:p w:rsidR="004F3AEB" w:rsidRDefault="00E656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</w:rPr>
              <w:t>ΥΠΟΥΡΓΕΙΟ ΕΞΩΤΕΡΙΚΩΝ</w:t>
            </w:r>
          </w:p>
          <w:p w:rsidR="004F3AEB" w:rsidRDefault="00E656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</w:rPr>
              <w:t xml:space="preserve">Β8 Διεύθυνση </w:t>
            </w:r>
          </w:p>
          <w:p w:rsidR="004F3AEB" w:rsidRDefault="00E656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</w:rPr>
              <w:t>Επιχειρηματικής Ανάπτυξης</w:t>
            </w:r>
          </w:p>
          <w:p w:rsidR="004F3AEB" w:rsidRDefault="004F3AE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6" w:type="dxa"/>
            <w:gridSpan w:val="3"/>
            <w:vMerge/>
            <w:shd w:val="clear" w:color="auto" w:fill="auto"/>
          </w:tcPr>
          <w:p w:rsidR="004F3AEB" w:rsidRDefault="004F3AEB">
            <w:pPr>
              <w:rPr>
                <w:rFonts w:cs="Arial"/>
              </w:rPr>
            </w:pPr>
          </w:p>
        </w:tc>
      </w:tr>
      <w:tr w:rsidR="004F3AEB">
        <w:tc>
          <w:tcPr>
            <w:tcW w:w="1090" w:type="dxa"/>
            <w:gridSpan w:val="2"/>
            <w:shd w:val="clear" w:color="auto" w:fill="auto"/>
            <w:vAlign w:val="center"/>
          </w:tcPr>
          <w:p w:rsidR="004F3AEB" w:rsidRDefault="00E65698">
            <w:pPr>
              <w:tabs>
                <w:tab w:val="right" w:pos="3256"/>
              </w:tabs>
              <w:ind w:left="-108" w:right="-108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%25CE%2591%25CE%25A1%25CE%259C%25CE%259F"/>
            <w:bookmarkStart w:id="1" w:name="%25CE%25A4%25CE%2597%25CE%259B%25CE%2595"/>
            <w:bookmarkEnd w:id="0"/>
            <w:proofErr w:type="spellStart"/>
            <w:r>
              <w:rPr>
                <w:rFonts w:cs="Arial"/>
                <w:b/>
                <w:sz w:val="18"/>
                <w:szCs w:val="18"/>
              </w:rPr>
              <w:t>Τηλ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>.:</w:t>
            </w:r>
            <w:bookmarkEnd w:id="1"/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4F3AEB" w:rsidRDefault="00E6569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210 3682766</w:t>
            </w:r>
          </w:p>
        </w:tc>
        <w:tc>
          <w:tcPr>
            <w:tcW w:w="236" w:type="dxa"/>
            <w:shd w:val="clear" w:color="auto" w:fill="auto"/>
          </w:tcPr>
          <w:p w:rsidR="004F3AEB" w:rsidRDefault="004F3AEB">
            <w:pPr>
              <w:ind w:left="-108" w:right="-108"/>
              <w:jc w:val="right"/>
              <w:rPr>
                <w:rFonts w:cs="Arial"/>
              </w:rPr>
            </w:pPr>
          </w:p>
        </w:tc>
        <w:tc>
          <w:tcPr>
            <w:tcW w:w="3612" w:type="dxa"/>
            <w:vMerge w:val="restart"/>
            <w:shd w:val="clear" w:color="auto" w:fill="auto"/>
          </w:tcPr>
          <w:p w:rsidR="004F3AEB" w:rsidRDefault="004F3AEB">
            <w:pPr>
              <w:rPr>
                <w:rFonts w:cs="Arial"/>
              </w:rPr>
            </w:pPr>
          </w:p>
          <w:p w:rsidR="004F3AEB" w:rsidRDefault="00E65698">
            <w:r>
              <w:rPr>
                <w:rFonts w:eastAsia="PMingLiU" w:cs="Arial"/>
                <w:lang w:eastAsia="zh-TW"/>
              </w:rPr>
              <w:t>Αθήνα,</w:t>
            </w:r>
            <w:r>
              <w:rPr>
                <w:rFonts w:eastAsia="PMingLiU" w:cs="Arial"/>
                <w:lang w:val="en-US" w:eastAsia="zh-TW"/>
              </w:rPr>
              <w:t xml:space="preserve"> 24</w:t>
            </w:r>
            <w:r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</w:rPr>
              <w:t>Ιουνίου 2020</w:t>
            </w:r>
          </w:p>
          <w:p w:rsidR="004F3AEB" w:rsidRDefault="00E65698">
            <w:r>
              <w:rPr>
                <w:rFonts w:cs="Arial"/>
              </w:rPr>
              <w:t xml:space="preserve">Α.Π. </w:t>
            </w:r>
            <w:r>
              <w:rPr>
                <w:rFonts w:cs="Arial"/>
                <w:lang w:val="en-US"/>
              </w:rPr>
              <w:t>29453</w:t>
            </w:r>
          </w:p>
        </w:tc>
      </w:tr>
      <w:tr w:rsidR="004F3AEB">
        <w:tc>
          <w:tcPr>
            <w:tcW w:w="1090" w:type="dxa"/>
            <w:gridSpan w:val="2"/>
            <w:shd w:val="clear" w:color="auto" w:fill="auto"/>
            <w:vAlign w:val="center"/>
          </w:tcPr>
          <w:p w:rsidR="004F3AEB" w:rsidRDefault="00E65698">
            <w:pPr>
              <w:tabs>
                <w:tab w:val="right" w:pos="3256"/>
              </w:tabs>
              <w:ind w:left="-108" w:right="-108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E_MAIL"/>
            <w:bookmarkStart w:id="3" w:name="FAX"/>
            <w:r>
              <w:rPr>
                <w:rFonts w:cs="Arial"/>
                <w:b/>
                <w:sz w:val="18"/>
                <w:szCs w:val="18"/>
              </w:rPr>
              <w:t>F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ax</w:t>
            </w:r>
            <w:r>
              <w:rPr>
                <w:rFonts w:cs="Arial"/>
                <w:b/>
                <w:sz w:val="18"/>
                <w:szCs w:val="18"/>
              </w:rPr>
              <w:t>:</w:t>
            </w:r>
            <w:bookmarkEnd w:id="2"/>
            <w:bookmarkEnd w:id="3"/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4F3AEB" w:rsidRDefault="00E6569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210 3682771 </w:t>
            </w:r>
          </w:p>
        </w:tc>
        <w:tc>
          <w:tcPr>
            <w:tcW w:w="236" w:type="dxa"/>
            <w:shd w:val="clear" w:color="auto" w:fill="auto"/>
          </w:tcPr>
          <w:p w:rsidR="004F3AEB" w:rsidRDefault="004F3AEB">
            <w:pPr>
              <w:ind w:left="-108" w:right="-108"/>
              <w:jc w:val="center"/>
              <w:rPr>
                <w:rFonts w:cs="Arial"/>
              </w:rPr>
            </w:pPr>
          </w:p>
        </w:tc>
        <w:tc>
          <w:tcPr>
            <w:tcW w:w="3612" w:type="dxa"/>
            <w:vMerge/>
            <w:shd w:val="clear" w:color="auto" w:fill="auto"/>
          </w:tcPr>
          <w:p w:rsidR="004F3AEB" w:rsidRDefault="004F3AEB">
            <w:pPr>
              <w:rPr>
                <w:rFonts w:cs="Arial"/>
              </w:rPr>
            </w:pPr>
          </w:p>
        </w:tc>
      </w:tr>
      <w:tr w:rsidR="004F3AEB">
        <w:tc>
          <w:tcPr>
            <w:tcW w:w="1090" w:type="dxa"/>
            <w:gridSpan w:val="2"/>
            <w:shd w:val="clear" w:color="auto" w:fill="auto"/>
            <w:vAlign w:val="center"/>
          </w:tcPr>
          <w:p w:rsidR="004F3AEB" w:rsidRDefault="00E65698">
            <w:pPr>
              <w:tabs>
                <w:tab w:val="right" w:pos="3256"/>
              </w:tabs>
              <w:ind w:left="-108"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E-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m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ail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4F3AEB" w:rsidRDefault="00E6569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b</w:t>
            </w:r>
            <w:r>
              <w:rPr>
                <w:rFonts w:cs="Arial"/>
                <w:b/>
                <w:sz w:val="18"/>
                <w:szCs w:val="18"/>
              </w:rPr>
              <w:t>08@</w:t>
            </w:r>
            <w:proofErr w:type="spellStart"/>
            <w:r>
              <w:rPr>
                <w:rFonts w:cs="Arial"/>
                <w:b/>
                <w:sz w:val="18"/>
                <w:szCs w:val="18"/>
                <w:lang w:val="en-US"/>
              </w:rPr>
              <w:t>mfa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>.</w:t>
            </w:r>
            <w:proofErr w:type="spellStart"/>
            <w:r>
              <w:rPr>
                <w:rFonts w:cs="Arial"/>
                <w:b/>
                <w:sz w:val="18"/>
                <w:szCs w:val="18"/>
                <w:lang w:val="en-US"/>
              </w:rPr>
              <w:t>gr</w:t>
            </w:r>
            <w:proofErr w:type="spellEnd"/>
          </w:p>
        </w:tc>
        <w:tc>
          <w:tcPr>
            <w:tcW w:w="236" w:type="dxa"/>
            <w:shd w:val="clear" w:color="auto" w:fill="auto"/>
          </w:tcPr>
          <w:p w:rsidR="004F3AEB" w:rsidRDefault="004F3AEB">
            <w:pPr>
              <w:ind w:left="-108" w:right="-108"/>
              <w:rPr>
                <w:rFonts w:cs="Arial"/>
              </w:rPr>
            </w:pPr>
          </w:p>
        </w:tc>
        <w:tc>
          <w:tcPr>
            <w:tcW w:w="3612" w:type="dxa"/>
            <w:vMerge/>
            <w:shd w:val="clear" w:color="auto" w:fill="auto"/>
          </w:tcPr>
          <w:p w:rsidR="004F3AEB" w:rsidRDefault="004F3AEB">
            <w:pPr>
              <w:rPr>
                <w:rFonts w:cs="Arial"/>
              </w:rPr>
            </w:pPr>
          </w:p>
        </w:tc>
      </w:tr>
      <w:tr w:rsidR="004F3AEB">
        <w:tc>
          <w:tcPr>
            <w:tcW w:w="1090" w:type="dxa"/>
            <w:gridSpan w:val="2"/>
            <w:shd w:val="clear" w:color="auto" w:fill="auto"/>
            <w:vAlign w:val="center"/>
          </w:tcPr>
          <w:p w:rsidR="004F3AEB" w:rsidRDefault="00E65698">
            <w:pPr>
              <w:tabs>
                <w:tab w:val="right" w:pos="3256"/>
              </w:tabs>
              <w:ind w:left="-108"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Αρμόδια:   </w:t>
            </w: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4F3AEB" w:rsidRDefault="00E65698">
            <w:pPr>
              <w:ind w:hanging="120"/>
            </w:pPr>
            <w:r>
              <w:rPr>
                <w:rFonts w:cs="Arial"/>
                <w:b/>
                <w:sz w:val="18"/>
                <w:szCs w:val="18"/>
              </w:rPr>
              <w:t xml:space="preserve">  Σ.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Ζαχαρή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>, Ακόλουθος ΟΕΥ</w:t>
            </w:r>
          </w:p>
        </w:tc>
        <w:tc>
          <w:tcPr>
            <w:tcW w:w="236" w:type="dxa"/>
            <w:shd w:val="clear" w:color="auto" w:fill="auto"/>
          </w:tcPr>
          <w:p w:rsidR="004F3AEB" w:rsidRDefault="004F3AEB">
            <w:pPr>
              <w:ind w:left="-108" w:right="-108"/>
              <w:jc w:val="right"/>
              <w:rPr>
                <w:rFonts w:cs="Arial"/>
              </w:rPr>
            </w:pPr>
          </w:p>
        </w:tc>
        <w:tc>
          <w:tcPr>
            <w:tcW w:w="3612" w:type="dxa"/>
            <w:vMerge/>
            <w:shd w:val="clear" w:color="auto" w:fill="auto"/>
          </w:tcPr>
          <w:p w:rsidR="004F3AEB" w:rsidRDefault="004F3AEB">
            <w:pPr>
              <w:rPr>
                <w:rFonts w:cs="Arial"/>
              </w:rPr>
            </w:pPr>
          </w:p>
        </w:tc>
      </w:tr>
      <w:tr w:rsidR="004F3AEB">
        <w:tc>
          <w:tcPr>
            <w:tcW w:w="9617" w:type="dxa"/>
            <w:gridSpan w:val="6"/>
            <w:shd w:val="clear" w:color="auto" w:fill="auto"/>
            <w:vAlign w:val="center"/>
          </w:tcPr>
          <w:p w:rsidR="004F3AEB" w:rsidRDefault="004F3AEB">
            <w:pPr>
              <w:rPr>
                <w:rFonts w:cs="Arial"/>
              </w:rPr>
            </w:pPr>
          </w:p>
        </w:tc>
      </w:tr>
      <w:tr w:rsidR="004F3AEB">
        <w:tc>
          <w:tcPr>
            <w:tcW w:w="1090" w:type="dxa"/>
            <w:gridSpan w:val="2"/>
            <w:shd w:val="clear" w:color="auto" w:fill="auto"/>
          </w:tcPr>
          <w:p w:rsidR="004F3AEB" w:rsidRDefault="00E65698">
            <w:pPr>
              <w:ind w:left="-108" w:right="-108"/>
              <w:outlineLvl w:val="0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</w:rPr>
              <w:t>ΠΡΟΣ :</w:t>
            </w:r>
          </w:p>
          <w:p w:rsidR="004F3AEB" w:rsidRDefault="00E65698">
            <w:pPr>
              <w:ind w:left="-108" w:right="-108"/>
              <w:outlineLvl w:val="0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</w:rPr>
              <w:t xml:space="preserve">ΚΟΙΝ : </w:t>
            </w:r>
          </w:p>
        </w:tc>
        <w:tc>
          <w:tcPr>
            <w:tcW w:w="8527" w:type="dxa"/>
            <w:gridSpan w:val="4"/>
            <w:shd w:val="clear" w:color="auto" w:fill="auto"/>
          </w:tcPr>
          <w:p w:rsidR="004F3AEB" w:rsidRDefault="00E65698">
            <w:pPr>
              <w:tabs>
                <w:tab w:val="left" w:pos="180"/>
              </w:tabs>
              <w:rPr>
                <w:rStyle w:val="object"/>
                <w:rFonts w:ascii="Arial" w:hAnsi="Arial" w:cs="Arial"/>
                <w:highlight w:val="white"/>
              </w:rPr>
            </w:pPr>
            <w:r>
              <w:rPr>
                <w:rStyle w:val="object"/>
                <w:rFonts w:cs="Arial"/>
                <w:shd w:val="clear" w:color="auto" w:fill="FCFDFE"/>
              </w:rPr>
              <w:t>- ΠΙΝΑΚΑ ΑΠΟΔΕΚΤΩΝ</w:t>
            </w:r>
          </w:p>
          <w:p w:rsidR="004F3AEB" w:rsidRDefault="00E65698">
            <w:pPr>
              <w:tabs>
                <w:tab w:val="left" w:pos="180"/>
              </w:tabs>
              <w:rPr>
                <w:rFonts w:ascii="Arial" w:hAnsi="Arial" w:cs="Arial"/>
                <w:highlight w:val="white"/>
              </w:rPr>
            </w:pPr>
            <w:r>
              <w:rPr>
                <w:rFonts w:cs="Arial"/>
                <w:shd w:val="clear" w:color="auto" w:fill="FCFDFE"/>
              </w:rPr>
              <w:t>- Πρεσβεία Τελ Αβίβ</w:t>
            </w:r>
          </w:p>
          <w:p w:rsidR="004F3AEB" w:rsidRDefault="00E65698">
            <w:pPr>
              <w:tabs>
                <w:tab w:val="left" w:pos="180"/>
              </w:tabs>
              <w:rPr>
                <w:rFonts w:ascii="Arial" w:hAnsi="Arial" w:cs="Arial"/>
                <w:highlight w:val="white"/>
              </w:rPr>
            </w:pPr>
            <w:r>
              <w:rPr>
                <w:rFonts w:cs="Arial"/>
                <w:shd w:val="clear" w:color="auto" w:fill="FCFDFE"/>
              </w:rPr>
              <w:t>- Γραφείο ΟΕΥ Τελ Αβίβ</w:t>
            </w:r>
          </w:p>
        </w:tc>
      </w:tr>
      <w:tr w:rsidR="004F3AEB">
        <w:tc>
          <w:tcPr>
            <w:tcW w:w="1078" w:type="dxa"/>
            <w:shd w:val="clear" w:color="auto" w:fill="auto"/>
          </w:tcPr>
          <w:p w:rsidR="004F3AEB" w:rsidRDefault="00E65698">
            <w:pPr>
              <w:ind w:left="-108"/>
              <w:outlineLvl w:val="0"/>
              <w:rPr>
                <w:rFonts w:ascii="Arial" w:hAnsi="Arial" w:cs="Arial"/>
                <w:b/>
              </w:rPr>
            </w:pPr>
            <w:bookmarkStart w:id="4" w:name="%25CE%2595_%25CE%2594"/>
            <w:r>
              <w:rPr>
                <w:rFonts w:cs="Arial"/>
                <w:b/>
              </w:rPr>
              <w:t>Ε.Δ.:</w:t>
            </w:r>
            <w:bookmarkEnd w:id="4"/>
          </w:p>
        </w:tc>
        <w:tc>
          <w:tcPr>
            <w:tcW w:w="8539" w:type="dxa"/>
            <w:gridSpan w:val="5"/>
            <w:shd w:val="clear" w:color="auto" w:fill="auto"/>
          </w:tcPr>
          <w:p w:rsidR="004F3AEB" w:rsidRDefault="00E65698">
            <w:pPr>
              <w:outlineLvl w:val="0"/>
              <w:rPr>
                <w:rFonts w:ascii="Arial" w:hAnsi="Arial" w:cs="Arial"/>
              </w:rPr>
            </w:pPr>
            <w:r>
              <w:rPr>
                <w:rFonts w:cs="Arial"/>
              </w:rPr>
              <w:t>- Διπλωματικό Γραφείο κ. Πρωθυπουργού</w:t>
            </w:r>
          </w:p>
          <w:p w:rsidR="004F3AEB" w:rsidRDefault="00E65698">
            <w:pPr>
              <w:outlineLvl w:val="0"/>
              <w:rPr>
                <w:rFonts w:ascii="Arial" w:hAnsi="Arial" w:cs="Arial"/>
              </w:rPr>
            </w:pPr>
            <w:r>
              <w:rPr>
                <w:rFonts w:cs="Arial"/>
              </w:rPr>
              <w:t xml:space="preserve">- Διπλωματικό Γραφείο κ. ΥΠΕΞ  </w:t>
            </w:r>
          </w:p>
          <w:p w:rsidR="004F3AEB" w:rsidRDefault="00E65698">
            <w:pPr>
              <w:outlineLvl w:val="0"/>
              <w:rPr>
                <w:rFonts w:ascii="Arial" w:hAnsi="Arial" w:cs="Arial"/>
              </w:rPr>
            </w:pPr>
            <w:r>
              <w:rPr>
                <w:rFonts w:cs="Arial"/>
              </w:rPr>
              <w:t xml:space="preserve">- Διπλωματικό Γραφείο κ. ΑΝΥΠΕΞ </w:t>
            </w:r>
          </w:p>
          <w:p w:rsidR="004F3AEB" w:rsidRDefault="00E65698">
            <w:pPr>
              <w:outlineLvl w:val="0"/>
              <w:rPr>
                <w:rFonts w:ascii="Arial" w:hAnsi="Arial" w:cs="Arial"/>
              </w:rPr>
            </w:pPr>
            <w:r>
              <w:rPr>
                <w:rFonts w:cs="Arial"/>
              </w:rPr>
              <w:t>- Διπλωματικό Γραφείο ΥΦΥΠΕΞ κ. Φραγκογιάννη</w:t>
            </w:r>
          </w:p>
          <w:p w:rsidR="004F3AEB" w:rsidRDefault="00E65698">
            <w:pPr>
              <w:outlineLvl w:val="0"/>
              <w:rPr>
                <w:rFonts w:ascii="Arial" w:hAnsi="Arial" w:cs="Arial"/>
              </w:rPr>
            </w:pPr>
            <w:r>
              <w:rPr>
                <w:rFonts w:cs="Arial"/>
              </w:rPr>
              <w:t>- Γραφείο κ. Γενικού Γραμματέα</w:t>
            </w:r>
          </w:p>
          <w:p w:rsidR="004F3AEB" w:rsidRDefault="00E65698">
            <w:pPr>
              <w:outlineLvl w:val="0"/>
              <w:rPr>
                <w:rFonts w:ascii="Arial" w:hAnsi="Arial" w:cs="Arial"/>
              </w:rPr>
            </w:pPr>
            <w:r>
              <w:rPr>
                <w:rFonts w:cs="Arial"/>
              </w:rPr>
              <w:t xml:space="preserve">- Γραφείο κ. Γενικού Γραμματέα ΔΟΣ και Εξωστρέφειας </w:t>
            </w:r>
          </w:p>
          <w:p w:rsidR="004F3AEB" w:rsidRDefault="00E65698">
            <w:pPr>
              <w:outlineLvl w:val="0"/>
            </w:pPr>
            <w:r>
              <w:rPr>
                <w:rFonts w:cs="Arial"/>
              </w:rPr>
              <w:t>- Γραφείο κ.κ. Α΄ , Β΄ &amp; Γ΄ Γενικών Διευθυντών</w:t>
            </w:r>
          </w:p>
          <w:p w:rsidR="004F3AEB" w:rsidRDefault="00E65698">
            <w:pPr>
              <w:outlineLvl w:val="0"/>
            </w:pPr>
            <w:r>
              <w:rPr>
                <w:rFonts w:cs="Arial"/>
              </w:rPr>
              <w:t>- Α6, Β3 &amp; Β6 Διευθύνσεις</w:t>
            </w:r>
          </w:p>
        </w:tc>
      </w:tr>
    </w:tbl>
    <w:p w:rsidR="004F3AEB" w:rsidRDefault="004F3AEB">
      <w:pPr>
        <w:outlineLvl w:val="0"/>
        <w:rPr>
          <w:rFonts w:ascii="Arial" w:hAnsi="Arial" w:cs="Arial"/>
          <w:b/>
          <w:sz w:val="16"/>
          <w:szCs w:val="16"/>
        </w:rPr>
      </w:pPr>
    </w:p>
    <w:p w:rsidR="004F3AEB" w:rsidRDefault="004F3AEB">
      <w:pPr>
        <w:outlineLvl w:val="0"/>
        <w:rPr>
          <w:rFonts w:ascii="Arial" w:hAnsi="Arial" w:cs="Arial"/>
          <w:b/>
          <w:sz w:val="16"/>
          <w:szCs w:val="16"/>
        </w:rPr>
      </w:pPr>
    </w:p>
    <w:tbl>
      <w:tblPr>
        <w:tblW w:w="9840" w:type="dxa"/>
        <w:tblInd w:w="-12" w:type="dxa"/>
        <w:tblLook w:val="04A0"/>
      </w:tblPr>
      <w:tblGrid>
        <w:gridCol w:w="958"/>
        <w:gridCol w:w="8882"/>
      </w:tblGrid>
      <w:tr w:rsidR="004F3AEB">
        <w:tc>
          <w:tcPr>
            <w:tcW w:w="958" w:type="dxa"/>
            <w:shd w:val="clear" w:color="auto" w:fill="auto"/>
          </w:tcPr>
          <w:p w:rsidR="004F3AEB" w:rsidRDefault="00E65698">
            <w:pPr>
              <w:spacing w:line="276" w:lineRule="auto"/>
              <w:ind w:left="-108" w:right="-58"/>
              <w:outlineLvl w:val="0"/>
              <w:rPr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>ΘΕΜΑ:</w:t>
            </w:r>
          </w:p>
        </w:tc>
        <w:tc>
          <w:tcPr>
            <w:tcW w:w="8881" w:type="dxa"/>
            <w:shd w:val="clear" w:color="auto" w:fill="auto"/>
          </w:tcPr>
          <w:p w:rsidR="004F3AEB" w:rsidRDefault="00E65698">
            <w:pPr>
              <w:spacing w:line="276" w:lineRule="auto"/>
              <w:jc w:val="both"/>
              <w:outlineLvl w:val="0"/>
              <w:rPr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 xml:space="preserve">Απόφαση Υπ. Οικονομικών για απόρριψη πρότασης επιβολής δασμού </w:t>
            </w:r>
            <w:r>
              <w:rPr>
                <w:rFonts w:cs="Arial"/>
                <w:b/>
                <w:sz w:val="26"/>
                <w:szCs w:val="26"/>
                <w:lang w:val="en-US"/>
              </w:rPr>
              <w:t>Antidumping</w:t>
            </w:r>
            <w:r w:rsidRPr="00B666D8">
              <w:rPr>
                <w:rFonts w:cs="Arial"/>
                <w:b/>
                <w:sz w:val="26"/>
                <w:szCs w:val="26"/>
              </w:rPr>
              <w:t xml:space="preserve"> </w:t>
            </w:r>
            <w:r>
              <w:rPr>
                <w:rFonts w:cs="Arial"/>
                <w:b/>
                <w:sz w:val="26"/>
                <w:szCs w:val="26"/>
              </w:rPr>
              <w:t xml:space="preserve">σε ελληνικές εισαγωγές τσιμέντου </w:t>
            </w:r>
            <w:r>
              <w:rPr>
                <w:rFonts w:cs="Arial"/>
                <w:b/>
                <w:sz w:val="26"/>
                <w:szCs w:val="26"/>
                <w:lang w:val="en-US"/>
              </w:rPr>
              <w:t>Portland</w:t>
            </w:r>
            <w:r w:rsidRPr="00B666D8">
              <w:rPr>
                <w:rFonts w:cs="Arial"/>
                <w:b/>
                <w:sz w:val="26"/>
                <w:szCs w:val="26"/>
              </w:rPr>
              <w:t xml:space="preserve"> </w:t>
            </w:r>
            <w:r>
              <w:rPr>
                <w:rFonts w:cs="Arial"/>
                <w:b/>
                <w:sz w:val="26"/>
                <w:szCs w:val="26"/>
              </w:rPr>
              <w:t>στο Ισραήλ</w:t>
            </w:r>
          </w:p>
        </w:tc>
      </w:tr>
      <w:tr w:rsidR="004F3AEB">
        <w:tc>
          <w:tcPr>
            <w:tcW w:w="958" w:type="dxa"/>
            <w:shd w:val="clear" w:color="auto" w:fill="auto"/>
          </w:tcPr>
          <w:p w:rsidR="004F3AEB" w:rsidRDefault="00E65698">
            <w:pPr>
              <w:ind w:left="-108" w:right="-58"/>
              <w:outlineLvl w:val="0"/>
              <w:rPr>
                <w:rFonts w:cs="Arial"/>
                <w:sz w:val="26"/>
                <w:szCs w:val="26"/>
              </w:rPr>
            </w:pPr>
            <w:proofErr w:type="spellStart"/>
            <w:r>
              <w:rPr>
                <w:rFonts w:cs="Arial"/>
                <w:sz w:val="26"/>
                <w:szCs w:val="26"/>
              </w:rPr>
              <w:t>Σχετ</w:t>
            </w:r>
            <w:proofErr w:type="spellEnd"/>
            <w:r>
              <w:rPr>
                <w:rFonts w:cs="Arial"/>
                <w:sz w:val="26"/>
                <w:szCs w:val="26"/>
              </w:rPr>
              <w:t>:</w:t>
            </w:r>
          </w:p>
        </w:tc>
        <w:tc>
          <w:tcPr>
            <w:tcW w:w="8881" w:type="dxa"/>
            <w:shd w:val="clear" w:color="auto" w:fill="auto"/>
          </w:tcPr>
          <w:p w:rsidR="004F3AEB" w:rsidRDefault="00E65698">
            <w:pPr>
              <w:outlineLvl w:val="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Έγγραφο Γραφείου ΟΕΥ Τελ Αβίβ με ΑΠ Φ. 1000/ΑΣ 850/24-6-2020</w:t>
            </w:r>
          </w:p>
        </w:tc>
      </w:tr>
    </w:tbl>
    <w:p w:rsidR="004F3AEB" w:rsidRDefault="004F3AEB">
      <w:pPr>
        <w:tabs>
          <w:tab w:val="left" w:pos="851"/>
        </w:tabs>
        <w:spacing w:line="276" w:lineRule="auto"/>
        <w:ind w:firstLine="709"/>
        <w:jc w:val="both"/>
        <w:rPr>
          <w:rFonts w:ascii="Arial" w:hAnsi="Arial" w:cs="Arial"/>
        </w:rPr>
      </w:pPr>
    </w:p>
    <w:p w:rsidR="004F3AEB" w:rsidRDefault="00E65698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Σε συνέχεια ανωτέρω σχετικού και κατόπιν ενημέρωσης που λάβαμε από το Γραφείο ΟΕΥ Τελ Αβίβ, σας γνωρίζουμε ότι εξεδόθη απόφαση του Υπουργού Οικονομίας του Ισραήλ κ. </w:t>
      </w:r>
      <w:proofErr w:type="spellStart"/>
      <w:r>
        <w:rPr>
          <w:rFonts w:cs="Arial"/>
          <w:sz w:val="26"/>
          <w:szCs w:val="26"/>
          <w:lang w:val="en-US"/>
        </w:rPr>
        <w:t>Yisrael</w:t>
      </w:r>
      <w:proofErr w:type="spellEnd"/>
      <w:r w:rsidRPr="00B666D8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  <w:lang w:val="en-US"/>
        </w:rPr>
        <w:t>Katz</w:t>
      </w:r>
      <w:r>
        <w:rPr>
          <w:rFonts w:cs="Arial"/>
          <w:sz w:val="26"/>
          <w:szCs w:val="26"/>
        </w:rPr>
        <w:t>, με το οποίο απορρίφθηκε η πρόταση του Υπουργού Οικονομικών &amp; Βιομηχανίας της χώρας κ.</w:t>
      </w:r>
      <w:r w:rsidRPr="00B666D8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  <w:lang w:val="en-US"/>
        </w:rPr>
        <w:t>Amir</w:t>
      </w:r>
      <w:r w:rsidRPr="00B666D8">
        <w:rPr>
          <w:rFonts w:cs="Arial"/>
          <w:sz w:val="26"/>
          <w:szCs w:val="26"/>
        </w:rPr>
        <w:t xml:space="preserve"> </w:t>
      </w:r>
      <w:proofErr w:type="spellStart"/>
      <w:r>
        <w:rPr>
          <w:rFonts w:cs="Arial"/>
          <w:sz w:val="26"/>
          <w:szCs w:val="26"/>
          <w:lang w:val="en-US"/>
        </w:rPr>
        <w:t>Peretz</w:t>
      </w:r>
      <w:proofErr w:type="spellEnd"/>
      <w:r>
        <w:rPr>
          <w:rFonts w:cs="Arial"/>
          <w:sz w:val="26"/>
          <w:szCs w:val="26"/>
        </w:rPr>
        <w:t xml:space="preserve"> για επιβολή νέου δασμού </w:t>
      </w:r>
      <w:proofErr w:type="spellStart"/>
      <w:r>
        <w:rPr>
          <w:rFonts w:cs="Arial"/>
          <w:sz w:val="26"/>
          <w:szCs w:val="26"/>
        </w:rPr>
        <w:t>αντιντάμπινγκ</w:t>
      </w:r>
      <w:proofErr w:type="spellEnd"/>
      <w:r>
        <w:rPr>
          <w:rFonts w:cs="Arial"/>
          <w:sz w:val="26"/>
          <w:szCs w:val="26"/>
        </w:rPr>
        <w:t xml:space="preserve"> ύψους 17,25% σε εισαγωγές τσιμέντου εξ Ελλάδος τύπου</w:t>
      </w:r>
      <w:r w:rsidRPr="00B666D8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  <w:lang w:val="en-US"/>
        </w:rPr>
        <w:t>Portland</w:t>
      </w:r>
      <w:r w:rsidRPr="00B666D8">
        <w:rPr>
          <w:rFonts w:cs="Arial"/>
          <w:sz w:val="26"/>
          <w:szCs w:val="26"/>
        </w:rPr>
        <w:t xml:space="preserve">.  </w:t>
      </w:r>
    </w:p>
    <w:p w:rsidR="004F3AEB" w:rsidRDefault="00E65698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Ειδικότερα, στο κείμενο της απόφασης, μεταξύ άλλων, αναφέρονται ως βασικοί λόγοι απόρριψης της εν λόγω πρότασης, οι εξής:</w:t>
      </w:r>
    </w:p>
    <w:p w:rsidR="004F3AEB" w:rsidRDefault="00E65698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- Έλλειψη αιτιώδους συνάφειας μεταξύ των εισαγωγών τσιμέντου τύπου </w:t>
      </w:r>
      <w:r>
        <w:rPr>
          <w:rFonts w:cs="Arial"/>
          <w:sz w:val="26"/>
          <w:szCs w:val="26"/>
          <w:lang w:val="en-US"/>
        </w:rPr>
        <w:t>Portland</w:t>
      </w:r>
      <w:r w:rsidRPr="00B666D8">
        <w:rPr>
          <w:rFonts w:cs="Arial"/>
          <w:sz w:val="26"/>
          <w:szCs w:val="26"/>
        </w:rPr>
        <w:t xml:space="preserve">, </w:t>
      </w:r>
      <w:r>
        <w:rPr>
          <w:rFonts w:cs="Arial"/>
          <w:sz w:val="26"/>
          <w:szCs w:val="26"/>
        </w:rPr>
        <w:t xml:space="preserve">σε τιμές ντάμπινγκ και της πραγματικής και διαπιστωμένης κατά τη διαδικασία ελέγχου, υπό την Επιτροπή </w:t>
      </w:r>
      <w:proofErr w:type="spellStart"/>
      <w:r>
        <w:rPr>
          <w:rFonts w:cs="Arial"/>
          <w:sz w:val="26"/>
          <w:szCs w:val="26"/>
        </w:rPr>
        <w:t>Αντιντάμπινγ</w:t>
      </w:r>
      <w:proofErr w:type="spellEnd"/>
      <w:r>
        <w:rPr>
          <w:rFonts w:cs="Arial"/>
          <w:sz w:val="26"/>
          <w:szCs w:val="26"/>
        </w:rPr>
        <w:t>, ζημίας στην τοπική βιομηχανία</w:t>
      </w:r>
    </w:p>
    <w:p w:rsidR="004F3AEB" w:rsidRDefault="00E65698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- Θέματα εξωτερικών σχέσεων του Ισραήλ</w:t>
      </w:r>
    </w:p>
    <w:p w:rsidR="004F3AEB" w:rsidRDefault="00E65698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- Η ανάγκη να ευνοηθούν συνθήκες ανταγωνισμού στην τοπική αγορά παραγωγής τσιμέντου</w:t>
      </w:r>
    </w:p>
    <w:p w:rsidR="004F3AEB" w:rsidRDefault="00E65698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- Αύξηση των τιμών τσιμέντου στο Ισραήλ εάν επιβληθεί υψηλότερος δασμός </w:t>
      </w:r>
      <w:proofErr w:type="spellStart"/>
      <w:r>
        <w:rPr>
          <w:rFonts w:cs="Arial"/>
          <w:sz w:val="26"/>
          <w:szCs w:val="26"/>
        </w:rPr>
        <w:t>αντιντάμπινγκ</w:t>
      </w:r>
      <w:proofErr w:type="spellEnd"/>
      <w:r>
        <w:rPr>
          <w:rFonts w:cs="Arial"/>
          <w:sz w:val="26"/>
          <w:szCs w:val="26"/>
        </w:rPr>
        <w:t>, που μοιραία θα επηρέαζε τον βασικό για την ισραηλινή οικονομία κλάδο κατασκευών</w:t>
      </w:r>
    </w:p>
    <w:p w:rsidR="004F3AEB" w:rsidRDefault="00E65698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- Η εμπέδωση της ισραηλινής εταιρείας </w:t>
      </w:r>
      <w:r>
        <w:rPr>
          <w:rFonts w:cs="Arial"/>
          <w:sz w:val="26"/>
          <w:szCs w:val="26"/>
          <w:lang w:val="en-US"/>
        </w:rPr>
        <w:t>Nesher</w:t>
      </w:r>
      <w:r w:rsidRPr="00B666D8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>ως αποκλειστικό μονοπώλιο, γεγονός που θα οδηγούσε σε ανεξέλεγκτη διαμόρφωση των τιμών πετρελαίου.</w:t>
      </w:r>
    </w:p>
    <w:p w:rsidR="004F3AEB" w:rsidRPr="00B666D8" w:rsidRDefault="00E65698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lastRenderedPageBreak/>
        <w:t xml:space="preserve">Υπενθυμίζεται ότι η επιβολή φόρου </w:t>
      </w:r>
      <w:proofErr w:type="spellStart"/>
      <w:r>
        <w:rPr>
          <w:rFonts w:cs="Arial"/>
          <w:sz w:val="26"/>
          <w:szCs w:val="26"/>
        </w:rPr>
        <w:t>αντιντάμπινγκ</w:t>
      </w:r>
      <w:proofErr w:type="spellEnd"/>
      <w:r>
        <w:rPr>
          <w:rFonts w:cs="Arial"/>
          <w:sz w:val="26"/>
          <w:szCs w:val="26"/>
        </w:rPr>
        <w:t xml:space="preserve">, στις εισαγωγές στο Ισραήλ τσιμέντου τύπου  </w:t>
      </w:r>
      <w:r>
        <w:rPr>
          <w:rFonts w:cs="Arial"/>
          <w:sz w:val="26"/>
          <w:szCs w:val="26"/>
          <w:lang w:val="en-US"/>
        </w:rPr>
        <w:t>Portland</w:t>
      </w:r>
      <w:r w:rsidRPr="00B666D8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 xml:space="preserve">από την Ελλάδα και μάλιστα ύψους 17,25%, όπως είχε προταθεί από τον κ. </w:t>
      </w:r>
      <w:proofErr w:type="spellStart"/>
      <w:r>
        <w:rPr>
          <w:rFonts w:cs="Arial"/>
          <w:sz w:val="26"/>
          <w:szCs w:val="26"/>
          <w:lang w:val="en-US"/>
        </w:rPr>
        <w:t>Peretz</w:t>
      </w:r>
      <w:proofErr w:type="spellEnd"/>
      <w:r w:rsidRPr="00B666D8">
        <w:rPr>
          <w:rFonts w:cs="Arial"/>
          <w:sz w:val="26"/>
          <w:szCs w:val="26"/>
        </w:rPr>
        <w:t xml:space="preserve">, </w:t>
      </w:r>
      <w:r>
        <w:rPr>
          <w:rFonts w:cs="Arial"/>
          <w:sz w:val="26"/>
          <w:szCs w:val="26"/>
        </w:rPr>
        <w:t>θα οδηγούσε</w:t>
      </w:r>
      <w:r w:rsidR="00B666D8">
        <w:rPr>
          <w:rFonts w:cs="Arial"/>
          <w:sz w:val="26"/>
          <w:szCs w:val="26"/>
        </w:rPr>
        <w:t>,</w:t>
      </w:r>
      <w:r>
        <w:rPr>
          <w:rFonts w:cs="Arial"/>
          <w:sz w:val="26"/>
          <w:szCs w:val="26"/>
        </w:rPr>
        <w:t xml:space="preserve"> </w:t>
      </w:r>
      <w:r w:rsidR="00B666D8">
        <w:rPr>
          <w:rFonts w:cs="Arial"/>
          <w:sz w:val="26"/>
          <w:szCs w:val="26"/>
        </w:rPr>
        <w:t>σύμφωνα με εκτιμήσεις,</w:t>
      </w:r>
      <w:bookmarkStart w:id="5" w:name="_GoBack"/>
      <w:bookmarkEnd w:id="5"/>
      <w:r w:rsidR="00B666D8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 xml:space="preserve">σε παντελή αδυναμία συνέχισης </w:t>
      </w:r>
      <w:r w:rsidR="00B666D8">
        <w:rPr>
          <w:rFonts w:cs="Arial"/>
          <w:sz w:val="26"/>
          <w:szCs w:val="26"/>
        </w:rPr>
        <w:t xml:space="preserve">των ελληνικών </w:t>
      </w:r>
      <w:r>
        <w:rPr>
          <w:rFonts w:cs="Arial"/>
          <w:sz w:val="26"/>
          <w:szCs w:val="26"/>
        </w:rPr>
        <w:t>εξαγωγ</w:t>
      </w:r>
      <w:r w:rsidR="00B666D8">
        <w:rPr>
          <w:rFonts w:cs="Arial"/>
          <w:sz w:val="26"/>
          <w:szCs w:val="26"/>
        </w:rPr>
        <w:t>ών τσιμέντου</w:t>
      </w:r>
    </w:p>
    <w:p w:rsidR="004F3AEB" w:rsidRDefault="004F3AEB">
      <w:pPr>
        <w:tabs>
          <w:tab w:val="left" w:pos="851"/>
        </w:tabs>
        <w:spacing w:line="276" w:lineRule="auto"/>
        <w:ind w:firstLine="709"/>
        <w:jc w:val="both"/>
        <w:rPr>
          <w:rFonts w:cs="Arial"/>
        </w:rPr>
      </w:pPr>
    </w:p>
    <w:p w:rsidR="004F3AEB" w:rsidRDefault="00E65698">
      <w:pPr>
        <w:tabs>
          <w:tab w:val="left" w:pos="851"/>
        </w:tabs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cs="Arial"/>
          <w:sz w:val="26"/>
          <w:szCs w:val="26"/>
        </w:rPr>
        <w:t>Παρακαλούμε για την ενημέρωση των μελών σας.</w:t>
      </w:r>
    </w:p>
    <w:p w:rsidR="004F3AEB" w:rsidRDefault="004F3AEB">
      <w:pPr>
        <w:spacing w:line="276" w:lineRule="auto"/>
        <w:jc w:val="both"/>
        <w:rPr>
          <w:rFonts w:cs="Arial"/>
          <w:sz w:val="26"/>
          <w:szCs w:val="26"/>
        </w:rPr>
      </w:pPr>
    </w:p>
    <w:tbl>
      <w:tblPr>
        <w:tblW w:w="8798" w:type="dxa"/>
        <w:jc w:val="center"/>
        <w:tblLook w:val="01E0"/>
      </w:tblPr>
      <w:tblGrid>
        <w:gridCol w:w="5325"/>
        <w:gridCol w:w="3473"/>
      </w:tblGrid>
      <w:tr w:rsidR="004F3AEB">
        <w:trPr>
          <w:trHeight w:val="1436"/>
          <w:jc w:val="center"/>
        </w:trPr>
        <w:tc>
          <w:tcPr>
            <w:tcW w:w="5324" w:type="dxa"/>
            <w:shd w:val="clear" w:color="auto" w:fill="auto"/>
          </w:tcPr>
          <w:p w:rsidR="004F3AEB" w:rsidRDefault="004F3AEB">
            <w:pPr>
              <w:rPr>
                <w:rFonts w:cs="Arial"/>
                <w:b/>
              </w:rPr>
            </w:pPr>
          </w:p>
          <w:p w:rsidR="004F3AEB" w:rsidRDefault="004F3AEB">
            <w:pPr>
              <w:rPr>
                <w:rFonts w:cs="Arial"/>
                <w:b/>
              </w:rPr>
            </w:pPr>
          </w:p>
          <w:p w:rsidR="004F3AEB" w:rsidRDefault="004F3AEB">
            <w:pPr>
              <w:rPr>
                <w:rFonts w:cs="Arial"/>
                <w:b/>
              </w:rPr>
            </w:pPr>
          </w:p>
          <w:p w:rsidR="004F3AEB" w:rsidRDefault="004F3AEB">
            <w:pPr>
              <w:rPr>
                <w:rFonts w:cs="Arial"/>
                <w:b/>
              </w:rPr>
            </w:pPr>
          </w:p>
          <w:p w:rsidR="004F3AEB" w:rsidRDefault="004F3AEB">
            <w:pPr>
              <w:rPr>
                <w:rFonts w:cs="Arial"/>
                <w:b/>
              </w:rPr>
            </w:pPr>
          </w:p>
          <w:p w:rsidR="004F3AEB" w:rsidRDefault="004F3AEB">
            <w:pPr>
              <w:rPr>
                <w:rFonts w:cs="Arial"/>
                <w:b/>
              </w:rPr>
            </w:pPr>
          </w:p>
          <w:p w:rsidR="004F3AEB" w:rsidRPr="00B666D8" w:rsidRDefault="004F3AEB">
            <w:pPr>
              <w:rPr>
                <w:rFonts w:ascii="Arial" w:hAnsi="Arial" w:cs="Arial"/>
                <w:b/>
              </w:rPr>
            </w:pPr>
          </w:p>
        </w:tc>
        <w:tc>
          <w:tcPr>
            <w:tcW w:w="3473" w:type="dxa"/>
            <w:shd w:val="clear" w:color="auto" w:fill="auto"/>
          </w:tcPr>
          <w:p w:rsidR="004F3AEB" w:rsidRDefault="00E65698">
            <w:pPr>
              <w:spacing w:line="276" w:lineRule="auto"/>
              <w:ind w:right="26"/>
              <w:jc w:val="center"/>
              <w:rPr>
                <w:rFonts w:ascii="Arial" w:hAnsi="Arial" w:cs="Arial"/>
              </w:rPr>
            </w:pPr>
            <w:r>
              <w:rPr>
                <w:rFonts w:cs="Arial"/>
                <w:sz w:val="26"/>
                <w:szCs w:val="26"/>
              </w:rPr>
              <w:t xml:space="preserve">Ο Διευθυντής </w:t>
            </w:r>
          </w:p>
          <w:p w:rsidR="004F3AEB" w:rsidRDefault="004F3AEB">
            <w:pPr>
              <w:spacing w:line="276" w:lineRule="auto"/>
              <w:ind w:right="26"/>
              <w:jc w:val="center"/>
              <w:rPr>
                <w:rFonts w:cs="Arial"/>
                <w:sz w:val="26"/>
                <w:szCs w:val="26"/>
              </w:rPr>
            </w:pPr>
          </w:p>
          <w:p w:rsidR="004F3AEB" w:rsidRDefault="004F3AEB">
            <w:pPr>
              <w:spacing w:line="276" w:lineRule="auto"/>
              <w:ind w:right="26"/>
              <w:jc w:val="center"/>
              <w:rPr>
                <w:rFonts w:cs="Arial"/>
                <w:sz w:val="26"/>
                <w:szCs w:val="26"/>
              </w:rPr>
            </w:pPr>
          </w:p>
          <w:p w:rsidR="004F3AEB" w:rsidRDefault="004F3AEB">
            <w:pPr>
              <w:spacing w:line="276" w:lineRule="auto"/>
              <w:ind w:right="26"/>
              <w:jc w:val="center"/>
              <w:rPr>
                <w:rFonts w:cs="Arial"/>
                <w:sz w:val="26"/>
                <w:szCs w:val="26"/>
              </w:rPr>
            </w:pPr>
          </w:p>
          <w:p w:rsidR="004F3AEB" w:rsidRDefault="00E65698">
            <w:pPr>
              <w:jc w:val="center"/>
              <w:rPr>
                <w:rFonts w:ascii="Arial" w:hAnsi="Arial" w:cs="Arial"/>
              </w:rPr>
            </w:pPr>
            <w:r>
              <w:rPr>
                <w:rFonts w:cs="Arial"/>
                <w:sz w:val="26"/>
                <w:szCs w:val="26"/>
              </w:rPr>
              <w:t>Αντώνιος Κατεπόδης</w:t>
            </w:r>
          </w:p>
          <w:p w:rsidR="004F3AEB" w:rsidRDefault="00E65698">
            <w:pPr>
              <w:jc w:val="center"/>
              <w:rPr>
                <w:rFonts w:ascii="Arial" w:hAnsi="Arial" w:cs="Arial"/>
              </w:rPr>
            </w:pPr>
            <w:r>
              <w:rPr>
                <w:rFonts w:cs="Arial"/>
                <w:sz w:val="26"/>
                <w:szCs w:val="26"/>
              </w:rPr>
              <w:t>Σύμβουλος ΟΕΥ Α’</w:t>
            </w:r>
          </w:p>
        </w:tc>
      </w:tr>
    </w:tbl>
    <w:p w:rsidR="004F3AEB" w:rsidRDefault="004F3AEB">
      <w:pPr>
        <w:rPr>
          <w:rFonts w:cs="Arial"/>
        </w:rPr>
      </w:pPr>
    </w:p>
    <w:p w:rsidR="004F3AEB" w:rsidRDefault="004F3AEB">
      <w:pPr>
        <w:jc w:val="center"/>
        <w:rPr>
          <w:rFonts w:cs="Arial"/>
          <w:b/>
        </w:rPr>
      </w:pPr>
    </w:p>
    <w:p w:rsidR="004F3AEB" w:rsidRDefault="004F3AEB">
      <w:pPr>
        <w:jc w:val="center"/>
        <w:rPr>
          <w:rFonts w:cs="Arial"/>
          <w:b/>
        </w:rPr>
      </w:pPr>
    </w:p>
    <w:p w:rsidR="004F3AEB" w:rsidRDefault="004F3AEB">
      <w:pPr>
        <w:jc w:val="center"/>
        <w:rPr>
          <w:rFonts w:cs="Arial"/>
          <w:b/>
        </w:rPr>
      </w:pPr>
    </w:p>
    <w:p w:rsidR="004F3AEB" w:rsidRDefault="004F3AEB">
      <w:pPr>
        <w:jc w:val="center"/>
        <w:rPr>
          <w:rFonts w:cs="Arial"/>
          <w:b/>
        </w:rPr>
      </w:pPr>
    </w:p>
    <w:p w:rsidR="004F3AEB" w:rsidRDefault="004F3AEB">
      <w:pPr>
        <w:jc w:val="center"/>
        <w:rPr>
          <w:rFonts w:cs="Arial"/>
          <w:b/>
        </w:rPr>
      </w:pPr>
    </w:p>
    <w:p w:rsidR="004F3AEB" w:rsidRDefault="004F3AEB">
      <w:pPr>
        <w:jc w:val="center"/>
        <w:rPr>
          <w:rFonts w:cs="Arial"/>
          <w:b/>
        </w:rPr>
      </w:pPr>
    </w:p>
    <w:p w:rsidR="004F3AEB" w:rsidRDefault="004F3AEB">
      <w:pPr>
        <w:jc w:val="center"/>
        <w:rPr>
          <w:rFonts w:cs="Arial"/>
          <w:b/>
        </w:rPr>
      </w:pPr>
    </w:p>
    <w:p w:rsidR="004F3AEB" w:rsidRDefault="004F3AEB">
      <w:pPr>
        <w:jc w:val="center"/>
        <w:rPr>
          <w:rFonts w:cs="Arial"/>
          <w:b/>
        </w:rPr>
      </w:pPr>
    </w:p>
    <w:p w:rsidR="004F3AEB" w:rsidRDefault="004F3AEB">
      <w:pPr>
        <w:jc w:val="center"/>
        <w:rPr>
          <w:rFonts w:cs="Arial"/>
          <w:b/>
        </w:rPr>
      </w:pPr>
    </w:p>
    <w:p w:rsidR="004F3AEB" w:rsidRDefault="004F3AEB">
      <w:pPr>
        <w:jc w:val="center"/>
        <w:rPr>
          <w:rFonts w:cs="Arial"/>
          <w:b/>
        </w:rPr>
      </w:pPr>
    </w:p>
    <w:p w:rsidR="004F3AEB" w:rsidRDefault="004F3AEB">
      <w:pPr>
        <w:jc w:val="center"/>
        <w:rPr>
          <w:rFonts w:cs="Arial"/>
          <w:b/>
        </w:rPr>
      </w:pPr>
    </w:p>
    <w:p w:rsidR="004F3AEB" w:rsidRDefault="004F3AEB">
      <w:pPr>
        <w:jc w:val="center"/>
        <w:rPr>
          <w:rFonts w:cs="Arial"/>
          <w:b/>
        </w:rPr>
      </w:pPr>
    </w:p>
    <w:p w:rsidR="004F3AEB" w:rsidRDefault="004F3AEB">
      <w:pPr>
        <w:jc w:val="center"/>
        <w:rPr>
          <w:rFonts w:cs="Arial"/>
          <w:b/>
        </w:rPr>
      </w:pPr>
    </w:p>
    <w:p w:rsidR="004F3AEB" w:rsidRDefault="004F3AEB">
      <w:pPr>
        <w:jc w:val="center"/>
        <w:rPr>
          <w:rFonts w:cs="Arial"/>
          <w:b/>
        </w:rPr>
      </w:pPr>
    </w:p>
    <w:p w:rsidR="004F3AEB" w:rsidRDefault="004F3AEB">
      <w:pPr>
        <w:jc w:val="center"/>
        <w:rPr>
          <w:rFonts w:cs="Arial"/>
          <w:b/>
        </w:rPr>
      </w:pPr>
    </w:p>
    <w:p w:rsidR="004F3AEB" w:rsidRDefault="004F3AEB">
      <w:pPr>
        <w:jc w:val="center"/>
        <w:rPr>
          <w:rFonts w:cs="Arial"/>
          <w:b/>
        </w:rPr>
      </w:pPr>
    </w:p>
    <w:p w:rsidR="004F3AEB" w:rsidRDefault="004F3AEB">
      <w:pPr>
        <w:jc w:val="center"/>
        <w:rPr>
          <w:rFonts w:cs="Arial"/>
          <w:b/>
        </w:rPr>
      </w:pPr>
    </w:p>
    <w:p w:rsidR="004F3AEB" w:rsidRDefault="004F3AEB">
      <w:pPr>
        <w:jc w:val="center"/>
        <w:rPr>
          <w:rFonts w:cs="Arial"/>
          <w:b/>
        </w:rPr>
      </w:pPr>
    </w:p>
    <w:p w:rsidR="004F3AEB" w:rsidRDefault="004F3AEB">
      <w:pPr>
        <w:jc w:val="center"/>
        <w:rPr>
          <w:rFonts w:cs="Arial"/>
          <w:b/>
        </w:rPr>
      </w:pPr>
    </w:p>
    <w:p w:rsidR="004F3AEB" w:rsidRDefault="004F3AEB">
      <w:pPr>
        <w:jc w:val="center"/>
        <w:rPr>
          <w:rFonts w:cs="Arial"/>
          <w:b/>
        </w:rPr>
      </w:pPr>
    </w:p>
    <w:p w:rsidR="004F3AEB" w:rsidRDefault="004F3AEB">
      <w:pPr>
        <w:jc w:val="center"/>
        <w:rPr>
          <w:rFonts w:cs="Arial"/>
          <w:b/>
        </w:rPr>
      </w:pPr>
    </w:p>
    <w:p w:rsidR="004F3AEB" w:rsidRDefault="004F3AEB">
      <w:pPr>
        <w:jc w:val="center"/>
        <w:rPr>
          <w:rFonts w:cs="Arial"/>
          <w:b/>
        </w:rPr>
      </w:pPr>
    </w:p>
    <w:p w:rsidR="004F3AEB" w:rsidRDefault="004F3AEB">
      <w:pPr>
        <w:jc w:val="center"/>
        <w:rPr>
          <w:rFonts w:cs="Arial"/>
          <w:b/>
        </w:rPr>
      </w:pPr>
    </w:p>
    <w:p w:rsidR="004F3AEB" w:rsidRDefault="004F3AEB">
      <w:pPr>
        <w:jc w:val="center"/>
        <w:rPr>
          <w:rFonts w:cs="Arial"/>
          <w:b/>
        </w:rPr>
      </w:pPr>
    </w:p>
    <w:p w:rsidR="004F3AEB" w:rsidRDefault="004F3AEB">
      <w:pPr>
        <w:jc w:val="center"/>
        <w:rPr>
          <w:rFonts w:cs="Arial"/>
          <w:b/>
        </w:rPr>
      </w:pPr>
    </w:p>
    <w:p w:rsidR="004F3AEB" w:rsidRDefault="004F3AEB">
      <w:pPr>
        <w:jc w:val="center"/>
        <w:rPr>
          <w:rFonts w:cs="Arial"/>
          <w:b/>
        </w:rPr>
      </w:pPr>
    </w:p>
    <w:p w:rsidR="004F3AEB" w:rsidRDefault="004F3AEB">
      <w:pPr>
        <w:jc w:val="center"/>
        <w:rPr>
          <w:rFonts w:cs="Arial"/>
          <w:b/>
        </w:rPr>
      </w:pPr>
    </w:p>
    <w:p w:rsidR="004F3AEB" w:rsidRDefault="004F3AEB">
      <w:pPr>
        <w:jc w:val="center"/>
        <w:rPr>
          <w:rFonts w:cs="Arial"/>
          <w:b/>
        </w:rPr>
      </w:pPr>
    </w:p>
    <w:p w:rsidR="004F3AEB" w:rsidRDefault="004F3AEB">
      <w:pPr>
        <w:jc w:val="center"/>
        <w:rPr>
          <w:rFonts w:cs="Arial"/>
          <w:b/>
        </w:rPr>
      </w:pPr>
    </w:p>
    <w:p w:rsidR="004F3AEB" w:rsidRDefault="004F3AEB">
      <w:pPr>
        <w:jc w:val="center"/>
        <w:rPr>
          <w:rFonts w:cs="Arial"/>
          <w:b/>
        </w:rPr>
      </w:pPr>
    </w:p>
    <w:p w:rsidR="004F3AEB" w:rsidRDefault="004F3AEB">
      <w:pPr>
        <w:jc w:val="center"/>
        <w:rPr>
          <w:rFonts w:cs="Arial"/>
          <w:b/>
        </w:rPr>
      </w:pPr>
    </w:p>
    <w:p w:rsidR="004F3AEB" w:rsidRDefault="004F3AEB">
      <w:pPr>
        <w:jc w:val="center"/>
        <w:rPr>
          <w:rFonts w:cs="Arial"/>
          <w:b/>
        </w:rPr>
      </w:pPr>
    </w:p>
    <w:p w:rsidR="004F3AEB" w:rsidRDefault="004F3AEB">
      <w:pPr>
        <w:jc w:val="center"/>
        <w:rPr>
          <w:rFonts w:cs="Arial"/>
          <w:b/>
        </w:rPr>
      </w:pPr>
    </w:p>
    <w:p w:rsidR="004F3AEB" w:rsidRDefault="004F3AEB">
      <w:pPr>
        <w:jc w:val="center"/>
        <w:rPr>
          <w:rFonts w:cs="Arial"/>
          <w:b/>
        </w:rPr>
      </w:pPr>
    </w:p>
    <w:p w:rsidR="004F3AEB" w:rsidRDefault="00E65698">
      <w:pPr>
        <w:jc w:val="center"/>
        <w:rPr>
          <w:rFonts w:ascii="Arial" w:hAnsi="Arial" w:cs="Arial"/>
          <w:b/>
        </w:rPr>
      </w:pPr>
      <w:r>
        <w:rPr>
          <w:rFonts w:cs="Arial"/>
          <w:b/>
          <w:sz w:val="26"/>
          <w:szCs w:val="26"/>
        </w:rPr>
        <w:t>ΠΙΝΑΚΑΣ ΑΠΟΔΕΚΤΩΝ</w:t>
      </w:r>
    </w:p>
    <w:p w:rsidR="004F3AEB" w:rsidRDefault="004F3AEB">
      <w:pPr>
        <w:jc w:val="center"/>
        <w:rPr>
          <w:rFonts w:cs="Arial"/>
          <w:b/>
          <w:sz w:val="26"/>
          <w:szCs w:val="26"/>
        </w:rPr>
      </w:pPr>
    </w:p>
    <w:p w:rsidR="004F3AEB" w:rsidRDefault="00E656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  <w:r>
        <w:rPr>
          <w:rFonts w:cs="Arial"/>
          <w:sz w:val="26"/>
          <w:szCs w:val="26"/>
        </w:rPr>
        <w:t>ΚΕΝΤΡΙΚΗ ΕΝΩΣΗ ΕΠΙΜΕΛΗΤΗΡΙΩΝ ΕΛΛΑΔΟΣ (ΚΕΕΕ)</w:t>
      </w:r>
    </w:p>
    <w:p w:rsidR="004F3AEB" w:rsidRDefault="00E656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  <w:r>
        <w:rPr>
          <w:rFonts w:cs="Arial"/>
          <w:sz w:val="26"/>
          <w:szCs w:val="26"/>
        </w:rPr>
        <w:t>ΕΜΠΟΡΙΚΟ ΚΑΙ ΒΙΟΜΗΧΑΝΙΚΟ ΕΠΙΜΕΛΗΤΗΡΙΟ ΑΘΗΝΩΝ</w:t>
      </w:r>
    </w:p>
    <w:p w:rsidR="004F3AEB" w:rsidRDefault="00E656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  <w:r>
        <w:rPr>
          <w:rFonts w:cs="Arial"/>
          <w:sz w:val="26"/>
          <w:szCs w:val="26"/>
        </w:rPr>
        <w:t>ΕΜΠΟΡΙΚΟ ΚΑΙ ΒΙΟΜΗΧΑΝΙΚΟ ΕΠΙΜΕΛΗΤΗΡΙΟ ΘΕΣΣΑΛΟΝΙΚΗΣ</w:t>
      </w:r>
    </w:p>
    <w:p w:rsidR="004F3AEB" w:rsidRDefault="00E656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  <w:r>
        <w:rPr>
          <w:rFonts w:cs="Arial"/>
          <w:sz w:val="26"/>
          <w:szCs w:val="26"/>
        </w:rPr>
        <w:t>ΕΜΠΟΡΙΚΟ ΚΑΙ ΒΙΟΜΗΧΑΝΙΚΟ ΕΠΙΜΕΛΗΤΗΡΙΟ ΠΕΙΡΑΙΩΣ</w:t>
      </w:r>
    </w:p>
    <w:p w:rsidR="004F3AEB" w:rsidRDefault="00E656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  <w:r>
        <w:rPr>
          <w:rFonts w:cs="Arial"/>
          <w:sz w:val="26"/>
          <w:szCs w:val="26"/>
        </w:rPr>
        <w:t>ΠΑΝΕΛΛΗΝΙΟΣ ΣΥΝΔΕΣΜΟΣ ΕΞΑΓΩΓΕΩΝ (ΠΣΕ)</w:t>
      </w:r>
    </w:p>
    <w:p w:rsidR="004F3AEB" w:rsidRDefault="00E656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  <w:r>
        <w:rPr>
          <w:rFonts w:cs="Arial"/>
          <w:sz w:val="26"/>
          <w:szCs w:val="26"/>
        </w:rPr>
        <w:t>ΣΥΝΔΕΣΜΟΣ ΕΞΑΓΩΓΕΩΝ ΒΟΡΕΙΟΥ ΕΛΛΑΔΟΣ (ΣΕΒΕ)</w:t>
      </w:r>
    </w:p>
    <w:p w:rsidR="004F3AEB" w:rsidRDefault="00E656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  <w:r>
        <w:rPr>
          <w:rFonts w:cs="Arial"/>
          <w:sz w:val="26"/>
          <w:szCs w:val="26"/>
        </w:rPr>
        <w:t xml:space="preserve">ΣΥΝΔΕΣΜΟΣ ΕΞΑΓΩΓΕΩΝ ΚΡΗΤΗΣ </w:t>
      </w:r>
    </w:p>
    <w:p w:rsidR="004F3AEB" w:rsidRDefault="00E656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  <w:r>
        <w:rPr>
          <w:rFonts w:cs="Arial"/>
          <w:sz w:val="26"/>
          <w:szCs w:val="26"/>
        </w:rPr>
        <w:t>ΣΥΝΔΕΣΜΟΣ ΕΠΙΧΕΙΡΗΣΕΩΝ &amp; ΒΙΟΜΗΧΑΝΙΩΝ (ΣΕΒ)</w:t>
      </w:r>
    </w:p>
    <w:p w:rsidR="00B666D8" w:rsidRDefault="00E656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ΣΥΝΔΕΣΜΟΣ ΒΙΟΜΗΧΑΝΙΩΝ ΕΛΛΑΔΟΣ (ΣΒΕ)</w:t>
      </w:r>
    </w:p>
    <w:p w:rsidR="004F3AEB" w:rsidRPr="00B666D8" w:rsidRDefault="00E656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  <w:r>
        <w:rPr>
          <w:rFonts w:cs="Arial"/>
          <w:sz w:val="26"/>
          <w:szCs w:val="26"/>
        </w:rPr>
        <w:t>ΕΝΩΣΗ ΤΣΙΜΕΝΤΟΒΙΟΜΗΧΑΝΙΩΝ ΕΛΛΑΔΟΣ</w:t>
      </w:r>
      <w:r w:rsidR="00B666D8" w:rsidRPr="00B666D8">
        <w:rPr>
          <w:rFonts w:cs="Arial"/>
          <w:sz w:val="26"/>
          <w:szCs w:val="26"/>
        </w:rPr>
        <w:t xml:space="preserve"> </w:t>
      </w:r>
    </w:p>
    <w:sectPr w:rsidR="004F3AEB" w:rsidRPr="00B666D8" w:rsidSect="007C4797">
      <w:headerReference w:type="default" r:id="rId8"/>
      <w:footerReference w:type="default" r:id="rId9"/>
      <w:footerReference w:type="first" r:id="rId10"/>
      <w:pgSz w:w="11906" w:h="16838"/>
      <w:pgMar w:top="1079" w:right="1134" w:bottom="624" w:left="1134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96D" w:rsidRDefault="00FE696D">
      <w:r>
        <w:separator/>
      </w:r>
    </w:p>
  </w:endnote>
  <w:endnote w:type="continuationSeparator" w:id="0">
    <w:p w:rsidR="00FE696D" w:rsidRDefault="00FE6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AEB" w:rsidRDefault="00E65698">
    <w:pPr>
      <w:pStyle w:val="a4"/>
      <w:jc w:val="center"/>
    </w:pPr>
    <w:r>
      <w:t>________________________________________________________________________________</w:t>
    </w:r>
  </w:p>
  <w:p w:rsidR="004F3AEB" w:rsidRDefault="00E65698">
    <w:pPr>
      <w:jc w:val="right"/>
    </w:pPr>
    <w:r>
      <w:rPr>
        <w:rFonts w:ascii="Arial" w:hAnsi="Arial" w:cs="Arial"/>
        <w:sz w:val="18"/>
        <w:szCs w:val="18"/>
      </w:rPr>
      <w:t xml:space="preserve">Σελίδα </w:t>
    </w:r>
    <w:r w:rsidR="007C4797"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</w:instrText>
    </w:r>
    <w:r w:rsidR="007C4797">
      <w:rPr>
        <w:rFonts w:ascii="Arial" w:hAnsi="Arial" w:cs="Arial"/>
        <w:sz w:val="18"/>
        <w:szCs w:val="18"/>
      </w:rPr>
      <w:fldChar w:fldCharType="separate"/>
    </w:r>
    <w:r w:rsidR="00AB57EF">
      <w:rPr>
        <w:rFonts w:ascii="Arial" w:hAnsi="Arial" w:cs="Arial"/>
        <w:noProof/>
        <w:sz w:val="18"/>
        <w:szCs w:val="18"/>
      </w:rPr>
      <w:t>2</w:t>
    </w:r>
    <w:r w:rsidR="007C4797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από </w:t>
    </w:r>
    <w:r w:rsidR="007C4797"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NUMPAGES</w:instrText>
    </w:r>
    <w:r w:rsidR="007C4797">
      <w:rPr>
        <w:rFonts w:ascii="Arial" w:hAnsi="Arial" w:cs="Arial"/>
        <w:sz w:val="18"/>
        <w:szCs w:val="18"/>
      </w:rPr>
      <w:fldChar w:fldCharType="separate"/>
    </w:r>
    <w:r w:rsidR="00AB57EF">
      <w:rPr>
        <w:rFonts w:ascii="Arial" w:hAnsi="Arial" w:cs="Arial"/>
        <w:noProof/>
        <w:sz w:val="18"/>
        <w:szCs w:val="18"/>
      </w:rPr>
      <w:t>3</w:t>
    </w:r>
    <w:r w:rsidR="007C4797">
      <w:rPr>
        <w:rFonts w:ascii="Arial" w:hAnsi="Arial" w:cs="Arial"/>
        <w:sz w:val="18"/>
        <w:szCs w:val="18"/>
      </w:rPr>
      <w:fldChar w:fldCharType="end"/>
    </w:r>
  </w:p>
  <w:p w:rsidR="004F3AEB" w:rsidRDefault="00E65698">
    <w:pPr>
      <w:pStyle w:val="a4"/>
      <w:jc w:val="center"/>
      <w:rPr>
        <w:rFonts w:ascii="Arial" w:hAnsi="Arial" w:cs="Arial"/>
        <w:b/>
        <w:lang w:val="en-US"/>
      </w:rPr>
    </w:pPr>
    <w:r>
      <w:rPr>
        <w:rFonts w:ascii="Arial" w:hAnsi="Arial" w:cs="Arial"/>
        <w:b/>
        <w:lang w:val="en-US"/>
      </w:rPr>
      <w:t>ΑΔΙΑΒΑΘΜΗΤΟ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AEB" w:rsidRDefault="00E65698">
    <w:pPr>
      <w:pStyle w:val="a4"/>
      <w:jc w:val="center"/>
    </w:pPr>
    <w:r>
      <w:t>___________________________________________________________________________</w:t>
    </w:r>
  </w:p>
  <w:p w:rsidR="004F3AEB" w:rsidRDefault="00E65698">
    <w:pPr>
      <w:jc w:val="right"/>
    </w:pPr>
    <w:r>
      <w:rPr>
        <w:rFonts w:ascii="Arial" w:hAnsi="Arial" w:cs="Arial"/>
        <w:sz w:val="18"/>
        <w:szCs w:val="18"/>
      </w:rPr>
      <w:t xml:space="preserve">Σελίδα </w:t>
    </w:r>
    <w:r w:rsidR="007C4797"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</w:instrText>
    </w:r>
    <w:r w:rsidR="007C4797">
      <w:rPr>
        <w:rFonts w:ascii="Arial" w:hAnsi="Arial" w:cs="Arial"/>
        <w:sz w:val="18"/>
        <w:szCs w:val="18"/>
      </w:rPr>
      <w:fldChar w:fldCharType="separate"/>
    </w:r>
    <w:r w:rsidR="00AB57EF">
      <w:rPr>
        <w:rFonts w:ascii="Arial" w:hAnsi="Arial" w:cs="Arial"/>
        <w:noProof/>
        <w:sz w:val="18"/>
        <w:szCs w:val="18"/>
      </w:rPr>
      <w:t>1</w:t>
    </w:r>
    <w:r w:rsidR="007C4797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από </w:t>
    </w:r>
    <w:r w:rsidR="007C4797"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NUMPAGES</w:instrText>
    </w:r>
    <w:r w:rsidR="007C4797">
      <w:rPr>
        <w:rFonts w:ascii="Arial" w:hAnsi="Arial" w:cs="Arial"/>
        <w:sz w:val="18"/>
        <w:szCs w:val="18"/>
      </w:rPr>
      <w:fldChar w:fldCharType="separate"/>
    </w:r>
    <w:r w:rsidR="00AB57EF">
      <w:rPr>
        <w:rFonts w:ascii="Arial" w:hAnsi="Arial" w:cs="Arial"/>
        <w:noProof/>
        <w:sz w:val="18"/>
        <w:szCs w:val="18"/>
      </w:rPr>
      <w:t>1</w:t>
    </w:r>
    <w:r w:rsidR="007C4797">
      <w:rPr>
        <w:rFonts w:ascii="Arial" w:hAnsi="Arial" w:cs="Arial"/>
        <w:sz w:val="18"/>
        <w:szCs w:val="18"/>
      </w:rPr>
      <w:fldChar w:fldCharType="end"/>
    </w:r>
  </w:p>
  <w:p w:rsidR="004F3AEB" w:rsidRDefault="00E65698">
    <w:pPr>
      <w:pStyle w:val="a4"/>
      <w:jc w:val="center"/>
      <w:rPr>
        <w:rFonts w:ascii="Arial" w:hAnsi="Arial" w:cs="Arial"/>
        <w:b/>
        <w:lang w:val="en-US"/>
      </w:rPr>
    </w:pPr>
    <w:bookmarkStart w:id="6" w:name="%25CE%2592_%25CE%2591%25CE%25A3%25CE%25A"/>
    <w:r>
      <w:rPr>
        <w:rFonts w:ascii="Arial" w:hAnsi="Arial" w:cs="Arial"/>
        <w:b/>
        <w:lang w:val="en-US"/>
      </w:rPr>
      <w:t>ΑΔΙΑΒΑΘΜΗΤΟ</w:t>
    </w:r>
    <w:bookmarkEnd w:id="6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96D" w:rsidRDefault="00FE696D">
      <w:r>
        <w:separator/>
      </w:r>
    </w:p>
  </w:footnote>
  <w:footnote w:type="continuationSeparator" w:id="0">
    <w:p w:rsidR="00FE696D" w:rsidRDefault="00FE69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AEB" w:rsidRDefault="00E65698">
    <w:pPr>
      <w:pStyle w:val="a3"/>
      <w:jc w:val="center"/>
      <w:rPr>
        <w:b/>
        <w:lang w:val="en-US"/>
      </w:rPr>
    </w:pPr>
    <w:r>
      <w:rPr>
        <w:b/>
        <w:lang w:val="en-US"/>
      </w:rPr>
      <w:t>¯¯¯¯¯¯¯¯¯¯¯¯¯¯¯¯¯¯¯¯¯¯¯¯¯¯¯¯¯¯¯¯¯¯¯¯¯¯¯¯¯¯¯¯¯¯¯¯¯¯¯¯¯¯¯¯¯¯¯¯¯¯¯¯¯¯¯¯¯¯¯¯¯¯¯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AEB"/>
    <w:rsid w:val="004F3AEB"/>
    <w:rsid w:val="007C4797"/>
    <w:rsid w:val="00AB57EF"/>
    <w:rsid w:val="00B666D8"/>
    <w:rsid w:val="00E65698"/>
    <w:rsid w:val="00FE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AA"/>
    <w:rPr>
      <w:rFonts w:ascii="Times New Roman" w:eastAsia="SimSu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φαλίδα Char"/>
    <w:basedOn w:val="a0"/>
    <w:link w:val="a3"/>
    <w:semiHidden/>
    <w:qFormat/>
    <w:rsid w:val="00BE7CAA"/>
    <w:rPr>
      <w:rFonts w:ascii="Times New Roman" w:eastAsia="SimSun" w:hAnsi="Times New Roman" w:cs="Times New Roman"/>
      <w:sz w:val="24"/>
      <w:szCs w:val="24"/>
      <w:lang w:eastAsia="el-GR"/>
    </w:rPr>
  </w:style>
  <w:style w:type="character" w:customStyle="1" w:styleId="Char0">
    <w:name w:val="Υποσέλιδο Char"/>
    <w:basedOn w:val="a0"/>
    <w:link w:val="a4"/>
    <w:qFormat/>
    <w:rsid w:val="00BE7CAA"/>
    <w:rPr>
      <w:rFonts w:ascii="Times New Roman" w:eastAsia="SimSun" w:hAnsi="Times New Roman" w:cs="Times New Roman"/>
      <w:sz w:val="24"/>
      <w:szCs w:val="24"/>
      <w:lang w:eastAsia="el-GR"/>
    </w:rPr>
  </w:style>
  <w:style w:type="character" w:customStyle="1" w:styleId="object">
    <w:name w:val="object"/>
    <w:basedOn w:val="a0"/>
    <w:qFormat/>
    <w:rsid w:val="00BE7CAA"/>
  </w:style>
  <w:style w:type="character" w:customStyle="1" w:styleId="Char1">
    <w:name w:val="Κείμενο πλαισίου Char"/>
    <w:basedOn w:val="a0"/>
    <w:link w:val="a5"/>
    <w:uiPriority w:val="99"/>
    <w:semiHidden/>
    <w:qFormat/>
    <w:rsid w:val="00BE7CAA"/>
    <w:rPr>
      <w:rFonts w:ascii="Tahoma" w:eastAsia="SimSun" w:hAnsi="Tahoma" w:cs="Tahoma"/>
      <w:sz w:val="16"/>
      <w:szCs w:val="16"/>
      <w:lang w:eastAsia="el-GR"/>
    </w:rPr>
  </w:style>
  <w:style w:type="paragraph" w:customStyle="1" w:styleId="Heading">
    <w:name w:val="Heading"/>
    <w:basedOn w:val="a"/>
    <w:next w:val="a6"/>
    <w:qFormat/>
    <w:rsid w:val="007C4797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6">
    <w:name w:val="Body Text"/>
    <w:basedOn w:val="a"/>
    <w:rsid w:val="007C4797"/>
    <w:pPr>
      <w:spacing w:after="140" w:line="276" w:lineRule="auto"/>
    </w:pPr>
  </w:style>
  <w:style w:type="paragraph" w:styleId="a7">
    <w:name w:val="List"/>
    <w:basedOn w:val="a6"/>
    <w:rsid w:val="007C4797"/>
    <w:rPr>
      <w:rFonts w:cs="Arial"/>
    </w:rPr>
  </w:style>
  <w:style w:type="paragraph" w:styleId="a8">
    <w:name w:val="caption"/>
    <w:basedOn w:val="a"/>
    <w:qFormat/>
    <w:rsid w:val="007C4797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7C4797"/>
    <w:pPr>
      <w:suppressLineNumbers/>
    </w:pPr>
    <w:rPr>
      <w:rFonts w:cs="Arial"/>
    </w:rPr>
  </w:style>
  <w:style w:type="paragraph" w:styleId="a3">
    <w:name w:val="header"/>
    <w:basedOn w:val="a"/>
    <w:link w:val="Char"/>
    <w:semiHidden/>
    <w:unhideWhenUsed/>
    <w:rsid w:val="00BE7CA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Char0"/>
    <w:unhideWhenUsed/>
    <w:rsid w:val="00BE7CAA"/>
    <w:pPr>
      <w:tabs>
        <w:tab w:val="center" w:pos="4320"/>
        <w:tab w:val="right" w:pos="8640"/>
      </w:tabs>
    </w:pPr>
  </w:style>
  <w:style w:type="paragraph" w:styleId="a5">
    <w:name w:val="Balloon Text"/>
    <w:basedOn w:val="a"/>
    <w:link w:val="Char1"/>
    <w:uiPriority w:val="99"/>
    <w:semiHidden/>
    <w:unhideWhenUsed/>
    <w:qFormat/>
    <w:rsid w:val="00BE7CA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E7C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a1"/>
    <w:uiPriority w:val="60"/>
    <w:rsid w:val="00F40F82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02FA6-EF7C-46DC-AECC-E4B9879CB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apostolos tsiakalos</cp:lastModifiedBy>
  <cp:revision>2</cp:revision>
  <cp:lastPrinted>2020-06-25T08:16:00Z</cp:lastPrinted>
  <dcterms:created xsi:type="dcterms:W3CDTF">2020-06-25T21:41:00Z</dcterms:created>
  <dcterms:modified xsi:type="dcterms:W3CDTF">2020-06-25T21:41:00Z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