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AA" w:rsidRPr="00A9096A" w:rsidRDefault="004742AA" w:rsidP="004742AA">
      <w:pPr>
        <w:jc w:val="center"/>
        <w:rPr>
          <w:rFonts w:cs="Arial"/>
          <w:b/>
          <w:sz w:val="32"/>
          <w:szCs w:val="32"/>
          <w:shd w:val="clear" w:color="auto" w:fill="FFFFFF"/>
          <w:lang w:val="el-GR"/>
        </w:rPr>
      </w:pPr>
      <w:bookmarkStart w:id="0" w:name="_GoBack"/>
      <w:bookmarkEnd w:id="0"/>
      <w:r w:rsidRPr="00A9096A">
        <w:rPr>
          <w:rFonts w:cs="Arial"/>
          <w:b/>
          <w:sz w:val="32"/>
          <w:szCs w:val="32"/>
          <w:shd w:val="clear" w:color="auto" w:fill="FFFFFF"/>
          <w:lang w:val="el-GR"/>
        </w:rPr>
        <w:t>ΔΕΛΤΙΟ ΤΥΠΟΥ</w:t>
      </w:r>
    </w:p>
    <w:p w:rsidR="004742AA" w:rsidRPr="00A9096A" w:rsidRDefault="004742AA" w:rsidP="004742AA">
      <w:pPr>
        <w:jc w:val="center"/>
        <w:rPr>
          <w:rFonts w:cs="Arial"/>
          <w:b/>
          <w:sz w:val="32"/>
          <w:szCs w:val="32"/>
          <w:shd w:val="clear" w:color="auto" w:fill="FFFFFF"/>
          <w:lang w:val="el-GR"/>
        </w:rPr>
      </w:pPr>
      <w:r w:rsidRPr="00A9096A">
        <w:rPr>
          <w:rFonts w:cs="Arial"/>
          <w:b/>
          <w:sz w:val="32"/>
          <w:szCs w:val="32"/>
          <w:shd w:val="clear" w:color="auto" w:fill="FFFFFF"/>
          <w:lang w:val="el-GR"/>
        </w:rPr>
        <w:t>Νέες πρωτοβουλίες για ενδυνάμωση της επικοινωνίας και συνεργασίας του ΥΠΕΞ με τις εξωστρεφείς ελληνικές επιχειρήσεις</w:t>
      </w:r>
    </w:p>
    <w:p w:rsidR="004742AA" w:rsidRDefault="004742AA" w:rsidP="004742AA">
      <w:pPr>
        <w:spacing w:after="0" w:line="240" w:lineRule="auto"/>
        <w:jc w:val="both"/>
        <w:rPr>
          <w:rFonts w:cs="Arial"/>
          <w:sz w:val="26"/>
          <w:szCs w:val="26"/>
          <w:shd w:val="clear" w:color="auto" w:fill="FFFFFF"/>
          <w:lang w:val="el-GR"/>
        </w:rPr>
      </w:pP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Το Υπουργείο Εξωτερικών, μέσω της αρμόδιας Γενικής Διεύθυνσης Διεθνών Οικονομικών Σχέσεων, προωθεί και </w:t>
      </w:r>
      <w:r w:rsidR="00572A2C">
        <w:rPr>
          <w:rFonts w:cs="Arial"/>
          <w:sz w:val="26"/>
          <w:szCs w:val="26"/>
          <w:shd w:val="clear" w:color="auto" w:fill="FFFFFF"/>
          <w:lang w:val="el-GR"/>
        </w:rPr>
        <w:t xml:space="preserve">προβάλλει  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τις προσπάθειες και </w:t>
      </w:r>
      <w:r w:rsidR="00627DA6">
        <w:rPr>
          <w:rFonts w:cs="Arial"/>
          <w:sz w:val="26"/>
          <w:szCs w:val="26"/>
          <w:shd w:val="clear" w:color="auto" w:fill="FFFFFF"/>
          <w:lang w:val="el-GR"/>
        </w:rPr>
        <w:t xml:space="preserve">τις </w:t>
      </w:r>
      <w:r w:rsidR="00F904AD">
        <w:rPr>
          <w:rFonts w:cs="Arial"/>
          <w:sz w:val="26"/>
          <w:szCs w:val="26"/>
          <w:shd w:val="clear" w:color="auto" w:fill="FFFFFF"/>
          <w:lang w:val="el-GR"/>
        </w:rPr>
        <w:t xml:space="preserve">καινοτόμες 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>δράσεις των ελληνικών φορέων και επιχειρήσεων</w:t>
      </w:r>
      <w:r w:rsidR="00472F61">
        <w:rPr>
          <w:rFonts w:cs="Arial"/>
          <w:sz w:val="26"/>
          <w:szCs w:val="26"/>
          <w:shd w:val="clear" w:color="auto" w:fill="FFFFFF"/>
          <w:lang w:val="el-GR"/>
        </w:rPr>
        <w:t>,που στοχεύουν στην επέκταση των εξαγωγών της χώρας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. </w:t>
      </w:r>
    </w:p>
    <w:p w:rsidR="00A26E9E" w:rsidRPr="00A9096A" w:rsidRDefault="00A26E9E" w:rsidP="004742AA">
      <w:pPr>
        <w:spacing w:after="0" w:line="240" w:lineRule="auto"/>
        <w:jc w:val="both"/>
        <w:rPr>
          <w:rFonts w:cs="Arial"/>
          <w:sz w:val="26"/>
          <w:szCs w:val="26"/>
          <w:shd w:val="clear" w:color="auto" w:fill="FFFFFF"/>
          <w:lang w:val="el-GR"/>
        </w:rPr>
      </w:pPr>
    </w:p>
    <w:p w:rsidR="00A26E9E" w:rsidRPr="00A9096A" w:rsidRDefault="00A26E9E" w:rsidP="00A26E9E">
      <w:pPr>
        <w:spacing w:after="0" w:line="240" w:lineRule="auto"/>
        <w:jc w:val="both"/>
        <w:rPr>
          <w:rFonts w:cs="Arial"/>
          <w:sz w:val="26"/>
          <w:szCs w:val="26"/>
          <w:shd w:val="clear" w:color="auto" w:fill="FFFFFF"/>
          <w:lang w:val="el-GR"/>
        </w:rPr>
      </w:pP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Οι εξωστρεφείς φορείς και επιχειρήσεις θα προσκληθούν να υποβάλλουν στην αρμόδια Διεύθυνση Β8 του Υπουργείου Εξωτερικών </w:t>
      </w:r>
      <w:r w:rsidRPr="005F21D4">
        <w:rPr>
          <w:rFonts w:cs="Arial"/>
          <w:b/>
          <w:i/>
          <w:sz w:val="26"/>
          <w:szCs w:val="26"/>
          <w:shd w:val="clear" w:color="auto" w:fill="FFFFFF"/>
          <w:lang w:val="el-GR"/>
        </w:rPr>
        <w:t>τις προτάσεις τους, αλλά και τις ιδέες τους,</w:t>
      </w:r>
      <w:r>
        <w:rPr>
          <w:rFonts w:cs="Arial"/>
          <w:sz w:val="26"/>
          <w:szCs w:val="26"/>
          <w:shd w:val="clear" w:color="auto" w:fill="FFFFFF"/>
          <w:lang w:val="el-GR"/>
        </w:rPr>
        <w:t xml:space="preserve">με σκοπό την </w:t>
      </w:r>
      <w:r w:rsidRPr="005F21D4">
        <w:rPr>
          <w:rFonts w:cs="Arial"/>
          <w:b/>
          <w:i/>
          <w:sz w:val="26"/>
          <w:szCs w:val="26"/>
          <w:shd w:val="clear" w:color="auto" w:fill="FFFFFF"/>
          <w:lang w:val="el-GR"/>
        </w:rPr>
        <w:t>διάχυση αυτής της γνώσης</w:t>
      </w:r>
      <w:r>
        <w:rPr>
          <w:rFonts w:cs="Arial"/>
          <w:b/>
          <w:i/>
          <w:sz w:val="26"/>
          <w:szCs w:val="26"/>
          <w:shd w:val="clear" w:color="auto" w:fill="FFFFFF"/>
          <w:lang w:val="el-GR"/>
        </w:rPr>
        <w:t>,</w:t>
      </w:r>
      <w:r>
        <w:rPr>
          <w:rFonts w:cs="Arial"/>
          <w:sz w:val="26"/>
          <w:szCs w:val="26"/>
          <w:shd w:val="clear" w:color="auto" w:fill="FFFFFF"/>
          <w:lang w:val="el-GR"/>
        </w:rPr>
        <w:t xml:space="preserve"> που θα οδηγήσει στην προώθηση 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>τ</w:t>
      </w:r>
      <w:r>
        <w:rPr>
          <w:rFonts w:cs="Arial"/>
          <w:sz w:val="26"/>
          <w:szCs w:val="26"/>
          <w:shd w:val="clear" w:color="auto" w:fill="FFFFFF"/>
          <w:lang w:val="el-GR"/>
        </w:rPr>
        <w:t>ων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 ελληνικ</w:t>
      </w:r>
      <w:r>
        <w:rPr>
          <w:rFonts w:cs="Arial"/>
          <w:sz w:val="26"/>
          <w:szCs w:val="26"/>
          <w:shd w:val="clear" w:color="auto" w:fill="FFFFFF"/>
          <w:lang w:val="el-GR"/>
        </w:rPr>
        <w:t xml:space="preserve">ών εξαγωγώνκάθε ενδιαφερόμενης επιχείρησης, 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στο εξωτερικό. </w:t>
      </w:r>
    </w:p>
    <w:p w:rsidR="004742AA" w:rsidRPr="00A9096A" w:rsidRDefault="004742AA" w:rsidP="004742AA">
      <w:pPr>
        <w:spacing w:after="0" w:line="240" w:lineRule="auto"/>
        <w:jc w:val="both"/>
        <w:rPr>
          <w:rFonts w:cs="Arial"/>
          <w:sz w:val="26"/>
          <w:szCs w:val="26"/>
          <w:shd w:val="clear" w:color="auto" w:fill="FFFFFF"/>
          <w:lang w:val="el-GR"/>
        </w:rPr>
      </w:pPr>
    </w:p>
    <w:p w:rsidR="001A2325" w:rsidRPr="00A9096A" w:rsidRDefault="004742AA" w:rsidP="004742AA">
      <w:pPr>
        <w:jc w:val="both"/>
        <w:rPr>
          <w:rFonts w:cs="Arial"/>
          <w:sz w:val="26"/>
          <w:szCs w:val="26"/>
          <w:shd w:val="clear" w:color="auto" w:fill="FFFFFF"/>
          <w:lang w:val="el-GR"/>
        </w:rPr>
      </w:pPr>
      <w:r w:rsidRPr="00A9096A">
        <w:rPr>
          <w:rFonts w:cs="Arial"/>
          <w:sz w:val="26"/>
          <w:szCs w:val="26"/>
          <w:shd w:val="clear" w:color="auto" w:fill="FFFFFF"/>
          <w:lang w:val="el-GR"/>
        </w:rPr>
        <w:t>Η παρούσα πρωτοβουλία  εισάγει την ανάγκη της συνεχούς επικοινωνίας-συνεργασίας των φορέων της Κυβέρνησης που ασχολούνται με την πολιτική της εξωστρέφειας, τόσο με όλους τους συλλογικούς φορείς της χώρας, όσο και με την μεμονωμένη επιχείρηση.</w:t>
      </w:r>
    </w:p>
    <w:p w:rsidR="004742AA" w:rsidRPr="00A9096A" w:rsidRDefault="004742AA" w:rsidP="004742AA">
      <w:pPr>
        <w:jc w:val="both"/>
        <w:rPr>
          <w:rFonts w:cs="Arial"/>
          <w:sz w:val="26"/>
          <w:szCs w:val="26"/>
          <w:shd w:val="clear" w:color="auto" w:fill="FFFFFF"/>
          <w:lang w:val="el-GR"/>
        </w:rPr>
      </w:pP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Στόχος της πρωτοβουλίας </w:t>
      </w:r>
      <w:r w:rsidR="001A2325"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είναι η διεύρυνση και ενδυνάμωση της 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επικοινωνίας μεταξύ όλων των ενδιαφερομένων εξωστρεφών οικονομικών φορέων και </w:t>
      </w:r>
      <w:r w:rsidR="001A2325" w:rsidRPr="00A9096A">
        <w:rPr>
          <w:rFonts w:cs="Arial"/>
          <w:sz w:val="26"/>
          <w:szCs w:val="26"/>
          <w:shd w:val="clear" w:color="auto" w:fill="FFFFFF"/>
          <w:lang w:val="el-GR"/>
        </w:rPr>
        <w:t>η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 δημιουργία προϋποθέσεων ανάπτυξης νέων κυβερνητικών πολιτικών.</w:t>
      </w:r>
    </w:p>
    <w:p w:rsidR="00A9096A" w:rsidRPr="008769C7" w:rsidRDefault="004742AA" w:rsidP="002A47FC">
      <w:pPr>
        <w:spacing w:after="120" w:line="240" w:lineRule="auto"/>
        <w:jc w:val="both"/>
        <w:rPr>
          <w:rFonts w:cs="Arial"/>
          <w:sz w:val="26"/>
          <w:szCs w:val="26"/>
          <w:shd w:val="clear" w:color="auto" w:fill="FFFFFF"/>
          <w:lang w:val="el-GR"/>
        </w:rPr>
      </w:pP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Οι προτάσεις </w:t>
      </w:r>
      <w:r w:rsidR="001A2325"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που θα υποβάλλονται 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θα αξιολογούνται από τις αρμόδιες υπηρεσίες του Υπουργείου, με σκοπό την </w:t>
      </w:r>
      <w:r w:rsidR="005F21D4">
        <w:rPr>
          <w:rFonts w:cs="Arial"/>
          <w:sz w:val="26"/>
          <w:szCs w:val="26"/>
          <w:shd w:val="clear" w:color="auto" w:fill="FFFFFF"/>
          <w:lang w:val="el-GR"/>
        </w:rPr>
        <w:t>κοινοποίησή τους στους εξαγωγείς της χώρας, μέσω της ηλεκτρονικής σελίδας του ΥΠΕΞ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>. Η δημοσίευση των προτάσεων - ιδεών δεν σ</w:t>
      </w:r>
      <w:r w:rsidR="005F21D4">
        <w:rPr>
          <w:rFonts w:cs="Arial"/>
          <w:sz w:val="26"/>
          <w:szCs w:val="26"/>
          <w:shd w:val="clear" w:color="auto" w:fill="FFFFFF"/>
          <w:lang w:val="el-GR"/>
        </w:rPr>
        <w:t>υνεπάγεται και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 την </w:t>
      </w:r>
      <w:r w:rsidR="001A2325" w:rsidRPr="00A9096A">
        <w:rPr>
          <w:rFonts w:cs="Arial"/>
          <w:sz w:val="26"/>
          <w:szCs w:val="26"/>
          <w:shd w:val="clear" w:color="auto" w:fill="FFFFFF"/>
          <w:lang w:val="el-GR"/>
        </w:rPr>
        <w:t>υιοθέτηση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 τους από το Υπουργείο, το οποίο ουδεμία ευθύνη φέρει έναντι οιουδήποτε τρίτου. </w:t>
      </w:r>
      <w:r w:rsidR="00E760F9"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Η λεπτομερής διαδικασία </w:t>
      </w:r>
      <w:r w:rsidR="001D7C26">
        <w:rPr>
          <w:rFonts w:cs="Arial"/>
          <w:sz w:val="26"/>
          <w:szCs w:val="26"/>
          <w:shd w:val="clear" w:color="auto" w:fill="FFFFFF"/>
          <w:lang w:val="el-GR"/>
        </w:rPr>
        <w:t xml:space="preserve">έχει </w:t>
      </w:r>
      <w:r w:rsidR="00A26E9E" w:rsidRPr="00A26E9E">
        <w:rPr>
          <w:rFonts w:cs="Arial"/>
          <w:sz w:val="26"/>
          <w:szCs w:val="26"/>
          <w:shd w:val="clear" w:color="auto" w:fill="FFFFFF"/>
          <w:lang w:val="el-GR"/>
        </w:rPr>
        <w:t>αναρτηθε</w:t>
      </w:r>
      <w:r w:rsidR="00A26E9E">
        <w:rPr>
          <w:rFonts w:cs="Arial"/>
          <w:sz w:val="26"/>
          <w:szCs w:val="26"/>
          <w:shd w:val="clear" w:color="auto" w:fill="FFFFFF"/>
          <w:lang w:val="el-GR"/>
        </w:rPr>
        <w:t>ί</w:t>
      </w:r>
      <w:r w:rsidR="001D7C26">
        <w:rPr>
          <w:rFonts w:cs="Arial"/>
          <w:sz w:val="26"/>
          <w:szCs w:val="26"/>
          <w:shd w:val="clear" w:color="auto" w:fill="FFFFFF"/>
          <w:lang w:val="el-GR"/>
        </w:rPr>
        <w:t xml:space="preserve"> στο </w:t>
      </w:r>
      <w:hyperlink r:id="rId6" w:history="1">
        <w:r w:rsidR="001D7C26" w:rsidRPr="008769C7">
          <w:rPr>
            <w:rStyle w:val="Hyperlink"/>
            <w:rFonts w:cs="Arial"/>
            <w:sz w:val="26"/>
            <w:szCs w:val="26"/>
            <w:shd w:val="clear" w:color="auto" w:fill="FFFFFF"/>
          </w:rPr>
          <w:t>agora</w:t>
        </w:r>
        <w:r w:rsidR="001D7C26" w:rsidRPr="008769C7">
          <w:rPr>
            <w:rStyle w:val="Hyperlink"/>
            <w:rFonts w:cs="Arial"/>
            <w:sz w:val="26"/>
            <w:szCs w:val="26"/>
            <w:shd w:val="clear" w:color="auto" w:fill="FFFFFF"/>
            <w:lang w:val="el-GR"/>
          </w:rPr>
          <w:t>.</w:t>
        </w:r>
        <w:proofErr w:type="spellStart"/>
        <w:r w:rsidR="001D7C26" w:rsidRPr="008769C7">
          <w:rPr>
            <w:rStyle w:val="Hyperlink"/>
            <w:rFonts w:cs="Arial"/>
            <w:sz w:val="26"/>
            <w:szCs w:val="26"/>
            <w:shd w:val="clear" w:color="auto" w:fill="FFFFFF"/>
          </w:rPr>
          <w:t>mfa</w:t>
        </w:r>
        <w:proofErr w:type="spellEnd"/>
        <w:r w:rsidR="001D7C26" w:rsidRPr="008769C7">
          <w:rPr>
            <w:rStyle w:val="Hyperlink"/>
            <w:rFonts w:cs="Arial"/>
            <w:sz w:val="26"/>
            <w:szCs w:val="26"/>
            <w:shd w:val="clear" w:color="auto" w:fill="FFFFFF"/>
            <w:lang w:val="el-GR"/>
          </w:rPr>
          <w:t>.</w:t>
        </w:r>
        <w:r w:rsidR="001D7C26" w:rsidRPr="008769C7">
          <w:rPr>
            <w:rStyle w:val="Hyperlink"/>
            <w:rFonts w:cs="Arial"/>
            <w:sz w:val="26"/>
            <w:szCs w:val="26"/>
            <w:shd w:val="clear" w:color="auto" w:fill="FFFFFF"/>
          </w:rPr>
          <w:t>gr</w:t>
        </w:r>
      </w:hyperlink>
      <w:r w:rsidR="008769C7" w:rsidRPr="008769C7">
        <w:rPr>
          <w:rFonts w:cs="Arial"/>
          <w:sz w:val="26"/>
          <w:szCs w:val="26"/>
          <w:shd w:val="clear" w:color="auto" w:fill="FFFFFF"/>
          <w:lang w:val="el-GR"/>
        </w:rPr>
        <w:t>.</w:t>
      </w:r>
      <w:r w:rsidR="008769C7">
        <w:rPr>
          <w:rFonts w:cs="Arial"/>
          <w:sz w:val="26"/>
          <w:szCs w:val="26"/>
          <w:shd w:val="clear" w:color="auto" w:fill="FFFFFF"/>
          <w:lang w:val="el-GR"/>
        </w:rPr>
        <w:t xml:space="preserve"> (</w:t>
      </w:r>
      <w:proofErr w:type="spellStart"/>
      <w:r w:rsidR="008769C7">
        <w:rPr>
          <w:rFonts w:cs="Arial"/>
          <w:sz w:val="26"/>
          <w:szCs w:val="26"/>
          <w:shd w:val="clear" w:color="auto" w:fill="FFFFFF"/>
          <w:lang w:val="el-GR"/>
        </w:rPr>
        <w:t>link</w:t>
      </w:r>
      <w:proofErr w:type="spellEnd"/>
      <w:r w:rsidR="008769C7">
        <w:rPr>
          <w:rFonts w:cs="Arial"/>
          <w:sz w:val="26"/>
          <w:szCs w:val="26"/>
          <w:shd w:val="clear" w:color="auto" w:fill="FFFFFF"/>
          <w:lang w:val="el-GR"/>
        </w:rPr>
        <w:t xml:space="preserve"> για το AGORA)</w:t>
      </w:r>
    </w:p>
    <w:p w:rsidR="00A9096A" w:rsidRPr="00A9096A" w:rsidRDefault="00A9096A" w:rsidP="002A47FC">
      <w:pPr>
        <w:spacing w:after="120"/>
        <w:jc w:val="both"/>
        <w:rPr>
          <w:b/>
          <w:sz w:val="24"/>
          <w:szCs w:val="24"/>
          <w:lang w:val="el-GR"/>
        </w:rPr>
      </w:pPr>
      <w:r w:rsidRPr="00A9096A">
        <w:rPr>
          <w:rFonts w:cs="Arial"/>
          <w:sz w:val="26"/>
          <w:szCs w:val="26"/>
          <w:shd w:val="clear" w:color="auto" w:fill="FFFFFF"/>
          <w:lang w:val="el-GR"/>
        </w:rPr>
        <w:t xml:space="preserve">Υπενθυμίζουμε ότι η παραπάνω δράση εντάσσεται στο προγραμματισμό του ΥΠΕΞ για την στήριξη της εξωστρέφειας των ελληνικών επιχειρήσεων και την προσέλκυση ξένων επενδύσεων. Στις δράσεις του ΥΠΕΞ </w:t>
      </w:r>
      <w:r>
        <w:rPr>
          <w:rFonts w:cs="Arial"/>
          <w:sz w:val="26"/>
          <w:szCs w:val="26"/>
          <w:shd w:val="clear" w:color="auto" w:fill="FFFFFF"/>
          <w:lang w:val="el-GR"/>
        </w:rPr>
        <w:t xml:space="preserve">, </w:t>
      </w:r>
      <w:r w:rsidRPr="00BE7DF4">
        <w:rPr>
          <w:rFonts w:cs="Arial"/>
          <w:b/>
          <w:i/>
          <w:sz w:val="26"/>
          <w:szCs w:val="26"/>
          <w:shd w:val="clear" w:color="auto" w:fill="FFFFFF"/>
          <w:lang w:val="el-GR"/>
        </w:rPr>
        <w:t xml:space="preserve">που ήδη </w:t>
      </w:r>
      <w:r w:rsidR="002A47FC" w:rsidRPr="00BE7DF4">
        <w:rPr>
          <w:rFonts w:cs="Arial"/>
          <w:b/>
          <w:i/>
          <w:sz w:val="26"/>
          <w:szCs w:val="26"/>
          <w:shd w:val="clear" w:color="auto" w:fill="FFFFFF"/>
          <w:lang w:val="el-GR"/>
        </w:rPr>
        <w:t xml:space="preserve">υλοποιούνται ή </w:t>
      </w:r>
      <w:r w:rsidRPr="00BE7DF4">
        <w:rPr>
          <w:rFonts w:cs="Arial"/>
          <w:b/>
          <w:i/>
          <w:sz w:val="26"/>
          <w:szCs w:val="26"/>
          <w:shd w:val="clear" w:color="auto" w:fill="FFFFFF"/>
          <w:lang w:val="el-GR"/>
        </w:rPr>
        <w:t>υλοποιήθηκαν</w:t>
      </w:r>
      <w:r w:rsidR="00A26E9E">
        <w:rPr>
          <w:rFonts w:cs="Arial"/>
          <w:b/>
          <w:i/>
          <w:sz w:val="26"/>
          <w:szCs w:val="26"/>
          <w:shd w:val="clear" w:color="auto" w:fill="FFFFFF"/>
          <w:lang w:val="el-GR"/>
        </w:rPr>
        <w:t xml:space="preserve"> </w:t>
      </w:r>
      <w:r w:rsidRPr="00A9096A">
        <w:rPr>
          <w:rFonts w:cs="Arial"/>
          <w:sz w:val="26"/>
          <w:szCs w:val="26"/>
          <w:shd w:val="clear" w:color="auto" w:fill="FFFFFF"/>
          <w:lang w:val="el-GR"/>
        </w:rPr>
        <w:t>περιλαμβάνονται επίσης: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Αναδιάρθρωση γραφείων ΟΕΥ και άνοιγμα νέων γραφείων σε νέες αγορές (Άπω Ανατολής, Χώρες του </w:t>
      </w:r>
      <w:proofErr w:type="spellStart"/>
      <w:r w:rsidRPr="00A9096A">
        <w:rPr>
          <w:b/>
          <w:sz w:val="24"/>
          <w:szCs w:val="24"/>
        </w:rPr>
        <w:t>Κόλπουκ.λπ</w:t>
      </w:r>
      <w:proofErr w:type="spellEnd"/>
      <w:r w:rsidRPr="00A9096A">
        <w:rPr>
          <w:b/>
          <w:sz w:val="24"/>
          <w:szCs w:val="24"/>
        </w:rPr>
        <w:t>)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>Διαγωνισμός για νέους υπαλλήλους ΟΕΥ, 15 άτομα (ο πρώτος μετά το 2007)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Οκτώβριος 2015 – Δεκέμβριος 2016. </w:t>
      </w:r>
      <w:r w:rsidRPr="00A9096A">
        <w:rPr>
          <w:b/>
          <w:sz w:val="24"/>
          <w:szCs w:val="24"/>
          <w:u w:val="single"/>
        </w:rPr>
        <w:t>13 Μικτές Διυπουργικές Επιτροπές</w:t>
      </w:r>
      <w:r w:rsidRPr="00A9096A">
        <w:rPr>
          <w:b/>
          <w:sz w:val="24"/>
          <w:szCs w:val="24"/>
        </w:rPr>
        <w:t xml:space="preserve">(ΜΔΕ) </w:t>
      </w:r>
      <w:r w:rsidRPr="00A9096A">
        <w:rPr>
          <w:b/>
          <w:sz w:val="24"/>
          <w:szCs w:val="24"/>
          <w:u w:val="single"/>
        </w:rPr>
        <w:t>και 16-17 επιχειρηματικές αποστολές</w:t>
      </w:r>
      <w:r w:rsidRPr="00A9096A">
        <w:rPr>
          <w:b/>
          <w:sz w:val="24"/>
          <w:szCs w:val="24"/>
        </w:rPr>
        <w:t xml:space="preserve">. Κατά το τέλος της προηγούμενης κυβέρνησης την </w:t>
      </w:r>
      <w:r w:rsidRPr="00A9096A">
        <w:rPr>
          <w:b/>
          <w:sz w:val="24"/>
          <w:szCs w:val="24"/>
        </w:rPr>
        <w:lastRenderedPageBreak/>
        <w:t xml:space="preserve">περίοδο Ιουνίου 2013, Ιανουαρίου 2015 οργανώθηκαν4 ΜΔΕ και 5 εμπορικές αποστολές. 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>Ενίσχυση της συνεργασίας με τα επιμελητήρια, τα διμερή επιμελήτρια και τα εμπορικά τμήματα των ξένων πρεσβειών.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Αναβάθμιση της διαδικτυακής πύλης «Αγορά», εκπόνηση Οδηγών επιχειρηματικότηταςκαι ολοκλήρωση του συστήματος πιστοποίησης </w:t>
      </w:r>
      <w:r w:rsidRPr="00A9096A">
        <w:rPr>
          <w:b/>
          <w:sz w:val="24"/>
          <w:szCs w:val="24"/>
          <w:lang w:val="en-US"/>
        </w:rPr>
        <w:t>ISO</w:t>
      </w:r>
      <w:r w:rsidRPr="00A9096A">
        <w:rPr>
          <w:b/>
          <w:sz w:val="24"/>
          <w:szCs w:val="24"/>
        </w:rPr>
        <w:t>των ΟΕΥ.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Ανάρτηση διευθύνσεων </w:t>
      </w:r>
      <w:r w:rsidRPr="00A9096A">
        <w:rPr>
          <w:b/>
          <w:sz w:val="24"/>
          <w:szCs w:val="24"/>
          <w:lang w:val="en-US"/>
        </w:rPr>
        <w:t>Delicatessen</w:t>
      </w:r>
      <w:r w:rsidRPr="00A9096A">
        <w:rPr>
          <w:b/>
          <w:sz w:val="24"/>
          <w:szCs w:val="24"/>
        </w:rPr>
        <w:t xml:space="preserve"> από 70 χώρες στο </w:t>
      </w:r>
      <w:hyperlink r:id="rId7" w:history="1">
        <w:r w:rsidRPr="00A9096A">
          <w:rPr>
            <w:rStyle w:val="Hyperlink"/>
            <w:color w:val="auto"/>
            <w:sz w:val="24"/>
            <w:szCs w:val="24"/>
            <w:lang w:val="en-US"/>
          </w:rPr>
          <w:t>www</w:t>
        </w:r>
        <w:r w:rsidRPr="00A9096A">
          <w:rPr>
            <w:rStyle w:val="Hyperlink"/>
            <w:color w:val="auto"/>
            <w:sz w:val="24"/>
            <w:szCs w:val="24"/>
          </w:rPr>
          <w:t>.</w:t>
        </w:r>
        <w:r w:rsidRPr="00A9096A">
          <w:rPr>
            <w:rStyle w:val="Hyperlink"/>
            <w:color w:val="auto"/>
            <w:sz w:val="24"/>
            <w:szCs w:val="24"/>
            <w:lang w:val="en-US"/>
          </w:rPr>
          <w:t>agora</w:t>
        </w:r>
        <w:r w:rsidRPr="00A9096A">
          <w:rPr>
            <w:rStyle w:val="Hyperlink"/>
            <w:color w:val="auto"/>
            <w:sz w:val="24"/>
            <w:szCs w:val="24"/>
          </w:rPr>
          <w:t>.</w:t>
        </w:r>
        <w:proofErr w:type="spellStart"/>
        <w:r w:rsidRPr="00A9096A">
          <w:rPr>
            <w:rStyle w:val="Hyperlink"/>
            <w:color w:val="auto"/>
            <w:sz w:val="24"/>
            <w:szCs w:val="24"/>
            <w:lang w:val="en-US"/>
          </w:rPr>
          <w:t>mfa</w:t>
        </w:r>
        <w:proofErr w:type="spellEnd"/>
        <w:r w:rsidRPr="00A9096A">
          <w:rPr>
            <w:rStyle w:val="Hyperlink"/>
            <w:color w:val="auto"/>
            <w:sz w:val="24"/>
            <w:szCs w:val="24"/>
          </w:rPr>
          <w:t>.</w:t>
        </w:r>
        <w:r w:rsidRPr="00A9096A">
          <w:rPr>
            <w:rStyle w:val="Hyperlink"/>
            <w:color w:val="auto"/>
            <w:sz w:val="24"/>
            <w:szCs w:val="24"/>
            <w:lang w:val="en-US"/>
          </w:rPr>
          <w:t>gr</w:t>
        </w:r>
      </w:hyperlink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  <w:lang w:val="en-US"/>
        </w:rPr>
        <w:t>A</w:t>
      </w:r>
      <w:proofErr w:type="spellStart"/>
      <w:r w:rsidRPr="00A9096A">
        <w:rPr>
          <w:b/>
          <w:sz w:val="24"/>
          <w:szCs w:val="24"/>
        </w:rPr>
        <w:t>νάρτηση</w:t>
      </w:r>
      <w:proofErr w:type="spellEnd"/>
      <w:r w:rsidRPr="00A9096A">
        <w:rPr>
          <w:b/>
          <w:sz w:val="24"/>
          <w:szCs w:val="24"/>
        </w:rPr>
        <w:t xml:space="preserve"> 7.000 διευθύνσεων εισαγωγέων για 24 κλάδους από 40 χώρες, στο </w:t>
      </w:r>
      <w:hyperlink r:id="rId8" w:history="1">
        <w:r w:rsidRPr="00A9096A">
          <w:rPr>
            <w:rStyle w:val="Hyperlink"/>
            <w:color w:val="auto"/>
            <w:sz w:val="24"/>
            <w:szCs w:val="24"/>
            <w:lang w:val="en-US"/>
          </w:rPr>
          <w:t>www</w:t>
        </w:r>
        <w:r w:rsidRPr="00A9096A">
          <w:rPr>
            <w:rStyle w:val="Hyperlink"/>
            <w:color w:val="auto"/>
            <w:sz w:val="24"/>
            <w:szCs w:val="24"/>
          </w:rPr>
          <w:t>.</w:t>
        </w:r>
        <w:r w:rsidRPr="00A9096A">
          <w:rPr>
            <w:rStyle w:val="Hyperlink"/>
            <w:color w:val="auto"/>
            <w:sz w:val="24"/>
            <w:szCs w:val="24"/>
            <w:lang w:val="en-US"/>
          </w:rPr>
          <w:t>agora</w:t>
        </w:r>
        <w:r w:rsidRPr="00A9096A">
          <w:rPr>
            <w:rStyle w:val="Hyperlink"/>
            <w:color w:val="auto"/>
            <w:sz w:val="24"/>
            <w:szCs w:val="24"/>
          </w:rPr>
          <w:t>.</w:t>
        </w:r>
        <w:proofErr w:type="spellStart"/>
        <w:r w:rsidRPr="00A9096A">
          <w:rPr>
            <w:rStyle w:val="Hyperlink"/>
            <w:color w:val="auto"/>
            <w:sz w:val="24"/>
            <w:szCs w:val="24"/>
            <w:lang w:val="en-US"/>
          </w:rPr>
          <w:t>mfa</w:t>
        </w:r>
        <w:proofErr w:type="spellEnd"/>
        <w:r w:rsidRPr="00A9096A">
          <w:rPr>
            <w:rStyle w:val="Hyperlink"/>
            <w:color w:val="auto"/>
            <w:sz w:val="24"/>
            <w:szCs w:val="24"/>
          </w:rPr>
          <w:t>.</w:t>
        </w:r>
        <w:r w:rsidRPr="00A9096A">
          <w:rPr>
            <w:rStyle w:val="Hyperlink"/>
            <w:color w:val="auto"/>
            <w:sz w:val="24"/>
            <w:szCs w:val="24"/>
            <w:lang w:val="en-US"/>
          </w:rPr>
          <w:t>gr</w:t>
        </w:r>
      </w:hyperlink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Συνομιλίες και παρουσιάσεις σε επενδυτικά </w:t>
      </w:r>
      <w:r w:rsidRPr="00A9096A">
        <w:rPr>
          <w:b/>
          <w:sz w:val="24"/>
          <w:szCs w:val="24"/>
          <w:lang w:val="en-US"/>
        </w:rPr>
        <w:t>funds</w:t>
      </w:r>
      <w:r w:rsidRPr="00A9096A">
        <w:rPr>
          <w:b/>
          <w:sz w:val="24"/>
          <w:szCs w:val="24"/>
        </w:rPr>
        <w:t xml:space="preserve">, </w:t>
      </w:r>
      <w:proofErr w:type="spellStart"/>
      <w:r w:rsidRPr="00A9096A">
        <w:rPr>
          <w:b/>
          <w:sz w:val="24"/>
          <w:szCs w:val="24"/>
          <w:lang w:val="en-US"/>
        </w:rPr>
        <w:t>Thinktanks</w:t>
      </w:r>
      <w:proofErr w:type="spellEnd"/>
      <w:r w:rsidRPr="00A9096A">
        <w:rPr>
          <w:b/>
          <w:sz w:val="24"/>
          <w:szCs w:val="24"/>
        </w:rPr>
        <w:t xml:space="preserve"> και μεμονωμένους επενδυτές (Από Δεκέμβριο 2015 έως σήμερα συναντηθήκαμε με άνω των 100 τέτοιους φορείς).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A9096A">
        <w:rPr>
          <w:b/>
          <w:sz w:val="24"/>
          <w:szCs w:val="24"/>
        </w:rPr>
        <w:t>Συνδιοργάνωση</w:t>
      </w:r>
      <w:proofErr w:type="spellEnd"/>
      <w:r w:rsidRPr="00A9096A">
        <w:rPr>
          <w:b/>
          <w:sz w:val="24"/>
          <w:szCs w:val="24"/>
        </w:rPr>
        <w:t xml:space="preserve"> με ΔΕΘ-</w:t>
      </w:r>
      <w:r w:rsidRPr="00A9096A">
        <w:rPr>
          <w:b/>
          <w:sz w:val="24"/>
          <w:szCs w:val="24"/>
          <w:lang w:val="en-US"/>
        </w:rPr>
        <w:t>HELEXPO</w:t>
      </w:r>
      <w:r w:rsidRPr="00A9096A">
        <w:rPr>
          <w:b/>
          <w:sz w:val="24"/>
          <w:szCs w:val="24"/>
        </w:rPr>
        <w:t xml:space="preserve">, ΣΕΒ, ΣΒΒΕ, ΠΣΕ, ΣΕΒΕ και τα Επιμελητήρια τριών Συμποσίων ανά γεωγραφική ζώνη. (Βαλκάνια, Εύξεινος Πόντος, Μεσογειακές χώρες). </w:t>
      </w:r>
      <w:r w:rsidRPr="00A9096A">
        <w:rPr>
          <w:b/>
          <w:sz w:val="24"/>
          <w:szCs w:val="24"/>
          <w:u w:val="single"/>
        </w:rPr>
        <w:t>1</w:t>
      </w:r>
      <w:r w:rsidRPr="00A9096A">
        <w:rPr>
          <w:b/>
          <w:sz w:val="24"/>
          <w:szCs w:val="24"/>
          <w:u w:val="single"/>
          <w:vertAlign w:val="superscript"/>
        </w:rPr>
        <w:t>ο</w:t>
      </w:r>
      <w:r w:rsidRPr="00A9096A">
        <w:rPr>
          <w:b/>
          <w:sz w:val="24"/>
          <w:szCs w:val="24"/>
          <w:u w:val="single"/>
        </w:rPr>
        <w:t xml:space="preserve"> Συμπόσιο, 7-8 Ιουλίου 2016</w:t>
      </w:r>
      <w:r w:rsidRPr="00A9096A">
        <w:rPr>
          <w:b/>
          <w:sz w:val="24"/>
          <w:szCs w:val="24"/>
        </w:rPr>
        <w:t>, με τις χώρες των Βαλκανίων στη Θεσσαλονίκη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Ενεργοποίηση του προγράμματος </w:t>
      </w:r>
      <w:r w:rsidRPr="00A9096A">
        <w:rPr>
          <w:b/>
          <w:sz w:val="24"/>
          <w:szCs w:val="24"/>
          <w:u w:val="single"/>
          <w:lang w:val="en-US"/>
        </w:rPr>
        <w:t>Erasmus</w:t>
      </w:r>
      <w:r w:rsidRPr="00A9096A">
        <w:rPr>
          <w:b/>
          <w:sz w:val="24"/>
          <w:szCs w:val="24"/>
          <w:u w:val="single"/>
        </w:rPr>
        <w:t>+</w:t>
      </w:r>
      <w:r w:rsidRPr="00A9096A">
        <w:rPr>
          <w:b/>
          <w:sz w:val="24"/>
          <w:szCs w:val="24"/>
        </w:rPr>
        <w:t xml:space="preserve"> για τους φοιτητές/</w:t>
      </w:r>
      <w:proofErr w:type="spellStart"/>
      <w:r w:rsidRPr="00A9096A">
        <w:rPr>
          <w:b/>
          <w:sz w:val="24"/>
          <w:szCs w:val="24"/>
        </w:rPr>
        <w:t>τριες</w:t>
      </w:r>
      <w:proofErr w:type="spellEnd"/>
      <w:r w:rsidRPr="00A9096A">
        <w:rPr>
          <w:b/>
          <w:sz w:val="24"/>
          <w:szCs w:val="24"/>
        </w:rPr>
        <w:t>, με σκοπό την πραγματοποίηση της πρακτικής τους άσκησης στα γραφεία ΟΕΥ (πρώτη εφαρμογή του προγράμματος με 60 φοιτητές-</w:t>
      </w:r>
      <w:proofErr w:type="spellStart"/>
      <w:r w:rsidRPr="00A9096A">
        <w:rPr>
          <w:b/>
          <w:sz w:val="24"/>
          <w:szCs w:val="24"/>
        </w:rPr>
        <w:t>τριες</w:t>
      </w:r>
      <w:proofErr w:type="spellEnd"/>
      <w:r w:rsidRPr="00A9096A">
        <w:rPr>
          <w:b/>
          <w:sz w:val="24"/>
          <w:szCs w:val="24"/>
        </w:rPr>
        <w:t>).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Κατάθεση έκθεσης στο ΚΥΣΟΙΠ για μέτρα φορολογικού χαρακτήρα </w:t>
      </w:r>
      <w:r w:rsidRPr="00A9096A">
        <w:rPr>
          <w:b/>
          <w:sz w:val="24"/>
          <w:szCs w:val="24"/>
          <w:u w:val="single"/>
        </w:rPr>
        <w:t>υπέρ των εξαγωγέων,</w:t>
      </w:r>
      <w:r w:rsidRPr="00A9096A">
        <w:rPr>
          <w:b/>
          <w:sz w:val="24"/>
          <w:szCs w:val="24"/>
        </w:rPr>
        <w:t xml:space="preserve"> που δεν προσκρούουν στις διατάξεις αναφορικά με τις κρατικές ενισχύσεις.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Υποβολή Έκθεσης, για το ΚΥΣΟΙΠ με θέμα τη μείωση </w:t>
      </w:r>
      <w:r w:rsidRPr="00A9096A">
        <w:rPr>
          <w:b/>
          <w:sz w:val="24"/>
          <w:szCs w:val="24"/>
          <w:u w:val="single"/>
        </w:rPr>
        <w:t xml:space="preserve">σε 6-8 μήνες της διαδικασίας έγκρισης μιας ξένης </w:t>
      </w:r>
      <w:proofErr w:type="spellStart"/>
      <w:r w:rsidRPr="00A9096A">
        <w:rPr>
          <w:b/>
          <w:sz w:val="24"/>
          <w:szCs w:val="24"/>
          <w:u w:val="single"/>
        </w:rPr>
        <w:t>επένδυσης</w:t>
      </w:r>
      <w:r w:rsidRPr="00A9096A">
        <w:rPr>
          <w:b/>
          <w:sz w:val="24"/>
          <w:szCs w:val="24"/>
        </w:rPr>
        <w:t>.Έγινε</w:t>
      </w:r>
      <w:proofErr w:type="spellEnd"/>
      <w:r w:rsidRPr="00A9096A">
        <w:rPr>
          <w:b/>
          <w:sz w:val="24"/>
          <w:szCs w:val="24"/>
        </w:rPr>
        <w:t xml:space="preserve"> πρώτη φορά καταγραφή της πορείας 18 μεγάλων ξένων επενδύσεων και σημειώθηκαν τα εμπόδια που αντιμετωπίζουν, ως προς τη διαδικασία </w:t>
      </w:r>
      <w:proofErr w:type="spellStart"/>
      <w:r w:rsidRPr="00A9096A">
        <w:rPr>
          <w:b/>
          <w:sz w:val="24"/>
          <w:szCs w:val="24"/>
        </w:rPr>
        <w:t>αδειοδότησης</w:t>
      </w:r>
      <w:proofErr w:type="spellEnd"/>
      <w:r w:rsidRPr="00A9096A">
        <w:rPr>
          <w:b/>
          <w:sz w:val="24"/>
          <w:szCs w:val="24"/>
        </w:rPr>
        <w:t xml:space="preserve">. 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Πρόγραμμα προσέλκυσης ασθενών από Αραβικές χώρες και Ρωσία, στο πλαίσιο συνεργασίας με τις </w:t>
      </w:r>
      <w:r w:rsidRPr="00A9096A">
        <w:rPr>
          <w:b/>
          <w:sz w:val="24"/>
          <w:szCs w:val="24"/>
          <w:u w:val="single"/>
        </w:rPr>
        <w:t>κλινικές αποκατάστασης της χώρας</w:t>
      </w:r>
      <w:r w:rsidRPr="00A9096A">
        <w:rPr>
          <w:b/>
          <w:sz w:val="24"/>
          <w:szCs w:val="24"/>
        </w:rPr>
        <w:t>.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Στρατηγικό σχέδιο για την ανάπτυξη των </w:t>
      </w:r>
      <w:r w:rsidRPr="00A9096A">
        <w:rPr>
          <w:b/>
          <w:sz w:val="24"/>
          <w:szCs w:val="24"/>
          <w:u w:val="single"/>
        </w:rPr>
        <w:t>θερμών πηγών</w:t>
      </w:r>
      <w:r w:rsidRPr="00A9096A">
        <w:rPr>
          <w:b/>
          <w:sz w:val="24"/>
          <w:szCs w:val="24"/>
        </w:rPr>
        <w:t xml:space="preserve"> σε συνεργασία με Υπ. Τουρισμού (κατατέθηκε στο Υπ. Τουρισμού το σχέδιο).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Προώθηση με σκοπό τη δημιουργία του Νησιού της Τέχνης και του Πολιτισμού. Υπάρχει ζωηρό ενδιαφέρον εκ μέρους των </w:t>
      </w:r>
      <w:proofErr w:type="spellStart"/>
      <w:r w:rsidRPr="00A9096A">
        <w:rPr>
          <w:b/>
          <w:sz w:val="24"/>
          <w:szCs w:val="24"/>
        </w:rPr>
        <w:t>Ελληνοαμερικανών</w:t>
      </w:r>
      <w:proofErr w:type="spellEnd"/>
      <w:r w:rsidRPr="00A9096A">
        <w:rPr>
          <w:b/>
          <w:sz w:val="24"/>
          <w:szCs w:val="24"/>
        </w:rPr>
        <w:t>.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  <w:u w:val="single"/>
          <w:lang w:val="en-US"/>
        </w:rPr>
        <w:t>WindowtoGreece</w:t>
      </w:r>
      <w:r w:rsidRPr="00A9096A">
        <w:rPr>
          <w:b/>
          <w:sz w:val="24"/>
          <w:szCs w:val="24"/>
        </w:rPr>
        <w:t>, Διοργάνωση εξωστρεφών δράσεων στο εξωτερικό από τα γραφεία ΟΕΥ (πρώτη προσπάθεια, έκθεση κρασιών, Λονδίνο 20 Απριλίου με 300 επισκέπτες γευσιγνώστες, εισαγωγείς και συντάκτες εξειδικευμένων περιοδικών)</w:t>
      </w:r>
    </w:p>
    <w:p w:rsidR="00A9096A" w:rsidRPr="00A9096A" w:rsidRDefault="00A9096A" w:rsidP="00A909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t xml:space="preserve">Πρόγραμμα </w:t>
      </w:r>
      <w:r w:rsidRPr="00A9096A">
        <w:rPr>
          <w:b/>
          <w:sz w:val="24"/>
          <w:szCs w:val="24"/>
          <w:u w:val="single"/>
        </w:rPr>
        <w:t>αδελφοποίησης αγορών</w:t>
      </w:r>
      <w:r w:rsidRPr="00A9096A">
        <w:rPr>
          <w:b/>
          <w:sz w:val="24"/>
          <w:szCs w:val="24"/>
        </w:rPr>
        <w:t xml:space="preserve"> (Μοναστηράκι-</w:t>
      </w:r>
      <w:proofErr w:type="spellStart"/>
      <w:r w:rsidRPr="00A9096A">
        <w:rPr>
          <w:b/>
          <w:sz w:val="24"/>
          <w:szCs w:val="24"/>
        </w:rPr>
        <w:t>Πλάκ</w:t>
      </w:r>
      <w:proofErr w:type="spellEnd"/>
      <w:r w:rsidRPr="00A9096A">
        <w:rPr>
          <w:b/>
          <w:sz w:val="24"/>
          <w:szCs w:val="24"/>
        </w:rPr>
        <w:t xml:space="preserve">α, </w:t>
      </w:r>
      <w:proofErr w:type="spellStart"/>
      <w:r w:rsidRPr="00A9096A">
        <w:rPr>
          <w:b/>
          <w:sz w:val="24"/>
          <w:szCs w:val="24"/>
        </w:rPr>
        <w:t>Καπαλί</w:t>
      </w:r>
      <w:proofErr w:type="spellEnd"/>
      <w:r w:rsidRPr="00A9096A">
        <w:rPr>
          <w:b/>
          <w:sz w:val="24"/>
          <w:szCs w:val="24"/>
        </w:rPr>
        <w:t xml:space="preserve"> Τσαρσί, </w:t>
      </w:r>
      <w:proofErr w:type="spellStart"/>
      <w:r w:rsidRPr="00A9096A">
        <w:rPr>
          <w:b/>
          <w:sz w:val="24"/>
          <w:szCs w:val="24"/>
        </w:rPr>
        <w:t>Ισπαχάν</w:t>
      </w:r>
      <w:proofErr w:type="spellEnd"/>
      <w:r w:rsidRPr="00A9096A">
        <w:rPr>
          <w:b/>
          <w:sz w:val="24"/>
          <w:szCs w:val="24"/>
        </w:rPr>
        <w:t xml:space="preserve">, </w:t>
      </w:r>
      <w:proofErr w:type="spellStart"/>
      <w:r w:rsidRPr="00A9096A">
        <w:rPr>
          <w:b/>
          <w:sz w:val="24"/>
          <w:szCs w:val="24"/>
        </w:rPr>
        <w:t>Καίρου</w:t>
      </w:r>
      <w:proofErr w:type="spellEnd"/>
      <w:r w:rsidRPr="00A9096A">
        <w:rPr>
          <w:b/>
          <w:sz w:val="24"/>
          <w:szCs w:val="24"/>
        </w:rPr>
        <w:t xml:space="preserve"> και </w:t>
      </w:r>
      <w:proofErr w:type="spellStart"/>
      <w:r w:rsidRPr="00A9096A">
        <w:rPr>
          <w:b/>
          <w:sz w:val="24"/>
          <w:szCs w:val="24"/>
        </w:rPr>
        <w:t>Μάρακες</w:t>
      </w:r>
      <w:proofErr w:type="spellEnd"/>
      <w:r w:rsidRPr="00A9096A">
        <w:rPr>
          <w:b/>
          <w:sz w:val="24"/>
          <w:szCs w:val="24"/>
        </w:rPr>
        <w:t>). Έχουν δοθεί οι σχετικές προσκλήσεις στους Πρέσβεις των χωρών των εν λόγω αγορών*</w:t>
      </w:r>
    </w:p>
    <w:p w:rsidR="00A9096A" w:rsidRPr="00A9096A" w:rsidRDefault="00A9096A" w:rsidP="00A9096A">
      <w:pPr>
        <w:pStyle w:val="ListParagraph"/>
        <w:jc w:val="both"/>
        <w:rPr>
          <w:b/>
          <w:sz w:val="24"/>
          <w:szCs w:val="24"/>
        </w:rPr>
      </w:pPr>
    </w:p>
    <w:p w:rsidR="00A9096A" w:rsidRPr="00A9096A" w:rsidRDefault="00A9096A" w:rsidP="00A9096A">
      <w:pPr>
        <w:pStyle w:val="ListParagraph"/>
        <w:jc w:val="both"/>
        <w:rPr>
          <w:b/>
          <w:sz w:val="24"/>
          <w:szCs w:val="24"/>
        </w:rPr>
      </w:pPr>
      <w:r w:rsidRPr="00A9096A">
        <w:rPr>
          <w:b/>
          <w:sz w:val="24"/>
          <w:szCs w:val="24"/>
        </w:rPr>
        <w:lastRenderedPageBreak/>
        <w:t>*</w:t>
      </w:r>
      <w:r w:rsidRPr="00A9096A">
        <w:rPr>
          <w:b/>
          <w:sz w:val="24"/>
          <w:szCs w:val="24"/>
        </w:rPr>
        <w:tab/>
        <w:t>Η Τουρκία ανταποκρίθηκε ήδη θετικά.</w:t>
      </w:r>
    </w:p>
    <w:sectPr w:rsidR="00A9096A" w:rsidRPr="00A9096A" w:rsidSect="0029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004"/>
    <w:multiLevelType w:val="hybridMultilevel"/>
    <w:tmpl w:val="1B5C0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A"/>
    <w:rsid w:val="0005633A"/>
    <w:rsid w:val="001A2325"/>
    <w:rsid w:val="001B24C2"/>
    <w:rsid w:val="001D7C26"/>
    <w:rsid w:val="002968AC"/>
    <w:rsid w:val="002A47FC"/>
    <w:rsid w:val="00472F61"/>
    <w:rsid w:val="004742AA"/>
    <w:rsid w:val="00561655"/>
    <w:rsid w:val="00572A2C"/>
    <w:rsid w:val="005F21D4"/>
    <w:rsid w:val="00627DA6"/>
    <w:rsid w:val="008769C7"/>
    <w:rsid w:val="00A26E9E"/>
    <w:rsid w:val="00A9096A"/>
    <w:rsid w:val="00B54004"/>
    <w:rsid w:val="00BE7DF4"/>
    <w:rsid w:val="00C4634A"/>
    <w:rsid w:val="00E760F9"/>
    <w:rsid w:val="00F9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42AA"/>
  </w:style>
  <w:style w:type="character" w:styleId="Strong">
    <w:name w:val="Strong"/>
    <w:basedOn w:val="DefaultParagraphFont"/>
    <w:uiPriority w:val="22"/>
    <w:qFormat/>
    <w:rsid w:val="004742AA"/>
    <w:rPr>
      <w:b/>
      <w:bCs/>
    </w:rPr>
  </w:style>
  <w:style w:type="paragraph" w:styleId="ListParagraph">
    <w:name w:val="List Paragraph"/>
    <w:basedOn w:val="Normal"/>
    <w:uiPriority w:val="34"/>
    <w:qFormat/>
    <w:rsid w:val="00A9096A"/>
    <w:pPr>
      <w:ind w:left="720"/>
      <w:contextualSpacing/>
    </w:pPr>
    <w:rPr>
      <w:lang w:val="el-GR"/>
    </w:rPr>
  </w:style>
  <w:style w:type="character" w:styleId="Hyperlink">
    <w:name w:val="Hyperlink"/>
    <w:basedOn w:val="DefaultParagraphFont"/>
    <w:uiPriority w:val="99"/>
    <w:unhideWhenUsed/>
    <w:rsid w:val="00A90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0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42AA"/>
  </w:style>
  <w:style w:type="character" w:styleId="Strong">
    <w:name w:val="Strong"/>
    <w:basedOn w:val="DefaultParagraphFont"/>
    <w:uiPriority w:val="22"/>
    <w:qFormat/>
    <w:rsid w:val="004742AA"/>
    <w:rPr>
      <w:b/>
      <w:bCs/>
    </w:rPr>
  </w:style>
  <w:style w:type="paragraph" w:styleId="ListParagraph">
    <w:name w:val="List Paragraph"/>
    <w:basedOn w:val="Normal"/>
    <w:uiPriority w:val="34"/>
    <w:qFormat/>
    <w:rsid w:val="00A9096A"/>
    <w:pPr>
      <w:ind w:left="720"/>
      <w:contextualSpacing/>
    </w:pPr>
    <w:rPr>
      <w:lang w:val="el-GR"/>
    </w:rPr>
  </w:style>
  <w:style w:type="character" w:styleId="Hyperlink">
    <w:name w:val="Hyperlink"/>
    <w:basedOn w:val="DefaultParagraphFont"/>
    <w:uiPriority w:val="99"/>
    <w:unhideWhenUsed/>
    <w:rsid w:val="00A90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.mf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ora.mf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ora.mfa.gr/frontoffice/portal.asp?cpage=RESOURCE&amp;cresrc=1416&amp;cnode=115&amp;cuser=7DF573CD-7F32-4C6C-A0A6-F0ED2CDB60A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YPYPEX</cp:lastModifiedBy>
  <cp:revision>2</cp:revision>
  <cp:lastPrinted>2016-05-04T09:41:00Z</cp:lastPrinted>
  <dcterms:created xsi:type="dcterms:W3CDTF">2016-05-04T11:26:00Z</dcterms:created>
  <dcterms:modified xsi:type="dcterms:W3CDTF">2016-05-04T11:26:00Z</dcterms:modified>
</cp:coreProperties>
</file>