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FAC" w:rsidRDefault="00882FAC"/>
    <w:sdt>
      <w:sdtPr>
        <w:rPr>
          <w:rFonts w:asciiTheme="minorHAnsi" w:eastAsiaTheme="minorHAnsi" w:hAnsiTheme="minorHAnsi" w:cstheme="minorBidi"/>
          <w:color w:val="EEECE1" w:themeColor="background2"/>
          <w:spacing w:val="0"/>
          <w:kern w:val="0"/>
          <w:sz w:val="96"/>
          <w:szCs w:val="56"/>
          <w:lang w:val="el-GR" w:eastAsia="en-US"/>
        </w:rPr>
        <w:id w:val="1571847103"/>
        <w:docPartObj>
          <w:docPartGallery w:val="Cover Pages"/>
          <w:docPartUnique/>
        </w:docPartObj>
      </w:sdtPr>
      <w:sdtEndPr>
        <w:rPr>
          <w:rStyle w:val="A7"/>
          <w:rFonts w:ascii="Verdana" w:hAnsi="Verdana" w:cs="Franklin Gothic URW T"/>
          <w:b/>
          <w:color w:val="000000"/>
          <w:sz w:val="24"/>
          <w:szCs w:val="24"/>
        </w:rPr>
      </w:sdtEndPr>
      <w:sdtContent>
        <w:tbl>
          <w:tblPr>
            <w:tblpPr w:leftFromText="187" w:rightFromText="187" w:bottomFromText="720" w:horzAnchor="margin" w:tblpYSpec="bottom"/>
            <w:tblW w:w="5000" w:type="pct"/>
            <w:tblLook w:val="04A0" w:firstRow="1" w:lastRow="0" w:firstColumn="1" w:lastColumn="0" w:noHBand="0" w:noVBand="1"/>
          </w:tblPr>
          <w:tblGrid>
            <w:gridCol w:w="9941"/>
          </w:tblGrid>
          <w:tr w:rsidR="005F1BEA" w:rsidTr="00882FAC">
            <w:tc>
              <w:tcPr>
                <w:tcW w:w="9941" w:type="dxa"/>
              </w:tcPr>
              <w:p w:rsidR="005F1BEA" w:rsidRDefault="00D564D4" w:rsidP="004E381A">
                <w:pPr>
                  <w:pStyle w:val="Title"/>
                  <w:jc w:val="center"/>
                  <w:rPr>
                    <w:color w:val="EEECE1" w:themeColor="background2"/>
                    <w:sz w:val="96"/>
                    <w:szCs w:val="56"/>
                  </w:rPr>
                </w:pPr>
                <w:sdt>
                  <w:sdtPr>
                    <w:rPr>
                      <w:rFonts w:cs="Franklin Gothic URW T"/>
                      <w:color w:val="auto"/>
                      <w:sz w:val="96"/>
                      <w:szCs w:val="56"/>
                    </w:rPr>
                    <w:alias w:val="Title"/>
                    <w:id w:val="1274589637"/>
                    <w:dataBinding w:prefixMappings="xmlns:ns0='http://schemas.openxmlformats.org/package/2006/metadata/core-properties' xmlns:ns1='http://purl.org/dc/elements/1.1/'" w:xpath="/ns0:coreProperties[1]/ns1:title[1]" w:storeItemID="{6C3C8BC8-F283-45AE-878A-BAB7291924A1}"/>
                    <w:text/>
                  </w:sdtPr>
                  <w:sdtContent>
                    <w:r w:rsidR="00E62F4B">
                      <w:rPr>
                        <w:rFonts w:cs="Franklin Gothic URW T"/>
                        <w:color w:val="auto"/>
                        <w:sz w:val="96"/>
                        <w:szCs w:val="56"/>
                      </w:rPr>
                      <w:t>ΙΝΔΙΑ-ΟΔΗΓΟΣ ΕΠΙΧΕΙΡΕΙΝ 201</w:t>
                    </w:r>
                    <w:r w:rsidR="00E62F4B">
                      <w:rPr>
                        <w:rFonts w:cs="Franklin Gothic URW T"/>
                        <w:color w:val="auto"/>
                        <w:sz w:val="96"/>
                        <w:szCs w:val="56"/>
                        <w:lang w:val="el-GR"/>
                      </w:rPr>
                      <w:t>8/19</w:t>
                    </w:r>
                  </w:sdtContent>
                </w:sdt>
              </w:p>
            </w:tc>
          </w:tr>
          <w:tr w:rsidR="005F1BEA" w:rsidRPr="00C5090E">
            <w:tc>
              <w:tcPr>
                <w:tcW w:w="0" w:type="auto"/>
                <w:vAlign w:val="bottom"/>
              </w:tcPr>
              <w:p w:rsidR="005F1BEA" w:rsidRPr="00C5090E" w:rsidRDefault="005F1BEA" w:rsidP="00EE2BF1">
                <w:pPr>
                  <w:pStyle w:val="Subtitle"/>
                  <w:rPr>
                    <w:lang w:val="el-GR"/>
                  </w:rPr>
                </w:pPr>
              </w:p>
            </w:tc>
          </w:tr>
          <w:tr w:rsidR="005F1BEA" w:rsidRPr="00EE2BF1">
            <w:trPr>
              <w:trHeight w:val="1152"/>
            </w:trPr>
            <w:tc>
              <w:tcPr>
                <w:tcW w:w="0" w:type="auto"/>
                <w:vAlign w:val="bottom"/>
              </w:tcPr>
              <w:p w:rsidR="005F1BEA" w:rsidRPr="00CD6BD4" w:rsidRDefault="00D564D4" w:rsidP="004E381A">
                <w:pPr>
                  <w:jc w:val="center"/>
                </w:pPr>
                <w:sdt>
                  <w:sdtPr>
                    <w:rPr>
                      <w:sz w:val="52"/>
                      <w:szCs w:val="52"/>
                    </w:rPr>
                    <w:alias w:val="Abstract"/>
                    <w:id w:val="1304881009"/>
                    <w:dataBinding w:prefixMappings="xmlns:ns0='http://schemas.microsoft.com/office/2006/coverPageProps'" w:xpath="/ns0:CoverPageProperties[1]/ns0:Abstract[1]" w:storeItemID="{55AF091B-3C7A-41E3-B477-F2FDAA23CFDA}"/>
                    <w:text/>
                  </w:sdtPr>
                  <w:sdtContent>
                    <w:r w:rsidR="00882FAC">
                      <w:rPr>
                        <w:sz w:val="52"/>
                        <w:szCs w:val="52"/>
                      </w:rPr>
                      <w:t>Αύγουστο</w:t>
                    </w:r>
                    <w:r w:rsidR="008D1ADD" w:rsidRPr="00E62F4B">
                      <w:rPr>
                        <w:sz w:val="52"/>
                        <w:szCs w:val="52"/>
                      </w:rPr>
                      <w:t xml:space="preserve"> 2019</w:t>
                    </w:r>
                  </w:sdtContent>
                </w:sdt>
              </w:p>
              <w:p w:rsidR="00CD6BD4" w:rsidRDefault="00E43F85" w:rsidP="005F1BEA">
                <w:pPr>
                  <w:rPr>
                    <w:color w:val="FFFFFF" w:themeColor="background1"/>
                  </w:rPr>
                </w:pPr>
                <w:r>
                  <w:t xml:space="preserve">     </w:t>
                </w:r>
              </w:p>
              <w:p w:rsidR="00B2331C" w:rsidRPr="00D012AC" w:rsidRDefault="00B2331C" w:rsidP="005F1BEA">
                <w:pPr>
                  <w:rPr>
                    <w:color w:val="FFFFFF" w:themeColor="background1"/>
                  </w:rPr>
                </w:pPr>
              </w:p>
            </w:tc>
          </w:tr>
          <w:tr w:rsidR="005F1BEA" w:rsidRPr="00EE2BF1">
            <w:trPr>
              <w:trHeight w:val="432"/>
            </w:trPr>
            <w:tc>
              <w:tcPr>
                <w:tcW w:w="0" w:type="auto"/>
                <w:vAlign w:val="bottom"/>
              </w:tcPr>
              <w:p w:rsidR="005F1BEA" w:rsidRPr="00D012AC" w:rsidRDefault="005F1BEA">
                <w:pPr>
                  <w:rPr>
                    <w:color w:val="1F497D" w:themeColor="text2"/>
                  </w:rPr>
                </w:pPr>
              </w:p>
            </w:tc>
          </w:tr>
        </w:tbl>
        <w:p w:rsidR="00CB20B3" w:rsidRDefault="008702AF">
          <w:pPr>
            <w:rPr>
              <w:rStyle w:val="A7"/>
              <w:rFonts w:ascii="Verdana" w:hAnsi="Verdana"/>
              <w:b/>
              <w:sz w:val="24"/>
              <w:szCs w:val="24"/>
            </w:rPr>
          </w:pPr>
          <w:r>
            <w:rPr>
              <w:noProof/>
              <w:lang w:eastAsia="el-GR"/>
            </w:rPr>
            <mc:AlternateContent>
              <mc:Choice Requires="wps">
                <w:drawing>
                  <wp:anchor distT="0" distB="0" distL="114300" distR="114300" simplePos="0" relativeHeight="251659264" behindDoc="1" locked="0" layoutInCell="1" allowOverlap="1" wp14:anchorId="147F0918" wp14:editId="688C8EB8">
                    <wp:simplePos x="0" y="0"/>
                    <wp:positionH relativeFrom="page">
                      <wp:posOffset>-127222</wp:posOffset>
                    </wp:positionH>
                    <wp:positionV relativeFrom="page">
                      <wp:posOffset>0</wp:posOffset>
                    </wp:positionV>
                    <wp:extent cx="7688911" cy="10058400"/>
                    <wp:effectExtent l="0" t="0" r="7620" b="1905"/>
                    <wp:wrapNone/>
                    <wp:docPr id="245" name="Rectangle 245"/>
                    <wp:cNvGraphicFramePr/>
                    <a:graphic xmlns:a="http://schemas.openxmlformats.org/drawingml/2006/main">
                      <a:graphicData uri="http://schemas.microsoft.com/office/word/2010/wordprocessingShape">
                        <wps:wsp>
                          <wps:cNvSpPr/>
                          <wps:spPr>
                            <a:xfrm>
                              <a:off x="0" y="0"/>
                              <a:ext cx="7688911" cy="10058400"/>
                            </a:xfrm>
                            <a:prstGeom prst="rect">
                              <a:avLst/>
                            </a:prstGeom>
                            <a:solidFill>
                              <a:schemeClr val="accent6">
                                <a:lumMod val="60000"/>
                                <a:lumOff val="40000"/>
                              </a:schemeClr>
                            </a:solidFill>
                            <a:ln>
                              <a:noFill/>
                            </a:ln>
                          </wps:spPr>
                          <wps:style>
                            <a:lnRef idx="2">
                              <a:schemeClr val="accent1">
                                <a:shade val="50000"/>
                              </a:schemeClr>
                            </a:lnRef>
                            <a:fillRef idx="1002">
                              <a:schemeClr val="dk2"/>
                            </a:fillRef>
                            <a:effectRef idx="0">
                              <a:schemeClr val="accent1"/>
                            </a:effectRef>
                            <a:fontRef idx="minor">
                              <a:schemeClr val="lt1"/>
                            </a:fontRef>
                          </wps:style>
                          <wps:txbx>
                            <w:txbxContent>
                              <w:p w:rsidR="00D564D4" w:rsidRDefault="00D564D4" w:rsidP="00837768">
                                <w:pPr>
                                  <w:jc w:val="center"/>
                                </w:pPr>
                              </w:p>
                              <w:p w:rsidR="00D564D4" w:rsidRDefault="00D564D4" w:rsidP="008377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100000</wp14:pctHeight>
                    </wp14:sizeRelV>
                  </wp:anchor>
                </w:drawing>
              </mc:Choice>
              <mc:Fallback>
                <w:pict>
                  <v:rect id="Rectangle 245" o:spid="_x0000_s1026" style="position:absolute;margin-left:-10pt;margin-top:0;width:605.45pt;height:11in;z-index:-251657216;visibility:visible;mso-wrap-style:square;mso-width-percent:0;mso-height-percent:1000;mso-wrap-distance-left:9pt;mso-wrap-distance-top:0;mso-wrap-distance-right:9pt;mso-wrap-distance-bottom:0;mso-position-horizontal:absolute;mso-position-horizontal-relative:page;mso-position-vertical:absolute;mso-position-vertical-relative:page;mso-width-percent: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aIsgIAANMFAAAOAAAAZHJzL2Uyb0RvYy54bWysVN9P2zAQfp+0/8Hy+0hStaVUpKgCMU1i&#10;gICJZ9dxmmi2z7PdNt1fv7OdhsLYHqb1wbXvx3d3X+7u/KJTkmyFdS3okhYnOSVCc6havS7pt6fr&#10;TzNKnGe6YhK0KOleOHqx+PjhfGfmYgQNyEpYgiDazXempI33Zp5ljjdCMXcCRmhU1mAV8/i066yy&#10;bIfoSmajPJ9mO7CVscCFcyi9Skq6iPh1Lbi/q2snPJElxdx8PG08V+HMFudsvrbMNC3v02D/kIVi&#10;rcagA9QV84xsbPsblGq5BQe1P+GgMqjrlotYA1ZT5G+qeWyYEbEWJMeZgSb3/2D57fbekrYq6Wg8&#10;oUQzhR/pAWljei0FCUKkaGfcHC0fzb3tXw6vod6utir8YyWki7TuB1pF5wlH4el0NjsrCko46oo8&#10;n8zGeWQ+e/E31vnPAhQJl5JazCDyybY3zmNMND2YhHAOZFtdt1LGR2gWcSkt2TL8zIxzof00usuN&#10;+gpVkk9z/KUPjmJsiyTGXIZsYtsFpBjwVRCpQygNIWjKJ0iywEziIt78XopgJ/WDqJFWrH4UExmQ&#10;j3MskqphlUjiyR9ziYABucb4AzaS+S589X0UCkXSevPgKeI4DL753/JKzoNHDAzaD86q1WDfA5C+&#10;OERO9geOEjOBJN+tOsQP1xVUe2w/C2kuneHXLX7/G+b8PbM4iDiyuFz8HR61hF1Job9R0oD9+Z48&#10;2ON8oJaSHQ52Sd2PDbOCEvlF4+ScFeNx2ATxMZ6cjvBhjzWrY43eqEvApsLuxeziNdh7ebjWFtQz&#10;7qBliIoqpjnGLin39vC49Gnh4BbjYrmMZjj9hvkb/Wh4AA8Eh/5+6p6ZNf0QeBygWzgsATZ/MwvJ&#10;Nng6s9x47Mw4KC+89tTj5oit0G+5sJqO39HqZRcvfgEAAP//AwBQSwMEFAAGAAgAAAAhAM5ag9jg&#10;AAAACgEAAA8AAABkcnMvZG93bnJldi54bWxMj81OwzAQhO9IvIO1SFxQaxdR1IQ4FT9CSFUvBLhv&#10;4yUOje0odpvA07M9wWW1qxnNflOsJ9eJIw2xDV7DYq5AkK+DaX2j4f3tebYCERN6g13wpOGbIqzL&#10;87MCcxNG/0rHKjWCQ3zMUYNNqc+ljLUlh3EeevKsfYbBYeJzaKQZcORw18lrpW6lw9bzB4s9PVqq&#10;99XBaWie9uNmWVlrH162P1/mavORJdT68mK6vwORaEp/ZjjhMzqUzLQLB2+i6DTMOJ6tGnie5EWm&#10;MhA73parGwWyLOT/CuUvAAAA//8DAFBLAQItABQABgAIAAAAIQC2gziS/gAAAOEBAAATAAAAAAAA&#10;AAAAAAAAAAAAAABbQ29udGVudF9UeXBlc10ueG1sUEsBAi0AFAAGAAgAAAAhADj9If/WAAAAlAEA&#10;AAsAAAAAAAAAAAAAAAAALwEAAF9yZWxzLy5yZWxzUEsBAi0AFAAGAAgAAAAhAPA2toiyAgAA0wUA&#10;AA4AAAAAAAAAAAAAAAAALgIAAGRycy9lMm9Eb2MueG1sUEsBAi0AFAAGAAgAAAAhAM5ag9jgAAAA&#10;CgEAAA8AAAAAAAAAAAAAAAAADAUAAGRycy9kb3ducmV2LnhtbFBLBQYAAAAABAAEAPMAAAAZBgAA&#10;AAA=&#10;" fillcolor="#fabf8f [1945]" stroked="f" strokeweight="2pt">
                    <v:textbox style="mso-fit-shape-to-text:t">
                      <w:txbxContent>
                        <w:p w:rsidR="00D564D4" w:rsidRDefault="00D564D4" w:rsidP="00837768">
                          <w:pPr>
                            <w:jc w:val="center"/>
                          </w:pPr>
                        </w:p>
                        <w:p w:rsidR="00D564D4" w:rsidRDefault="00D564D4" w:rsidP="00837768">
                          <w:pPr>
                            <w:jc w:val="center"/>
                          </w:pPr>
                        </w:p>
                      </w:txbxContent>
                    </v:textbox>
                    <w10:wrap anchorx="page" anchory="page"/>
                  </v:rect>
                </w:pict>
              </mc:Fallback>
            </mc:AlternateContent>
          </w:r>
          <w:r>
            <w:rPr>
              <w:rStyle w:val="A7"/>
              <w:rFonts w:ascii="Verdana" w:hAnsi="Verdana"/>
              <w:b/>
              <w:sz w:val="24"/>
              <w:szCs w:val="24"/>
            </w:rPr>
            <w:t xml:space="preserve"> </w:t>
          </w:r>
          <w:r>
            <w:rPr>
              <w:rStyle w:val="A7"/>
              <w:rFonts w:ascii="Verdana" w:hAnsi="Verdana"/>
              <w:b/>
              <w:sz w:val="24"/>
              <w:szCs w:val="24"/>
            </w:rPr>
            <w:tab/>
          </w:r>
        </w:p>
        <w:p w:rsidR="005F1BEA" w:rsidRDefault="006A0B8F">
          <w:pPr>
            <w:rPr>
              <w:rStyle w:val="A7"/>
              <w:rFonts w:ascii="Verdana" w:hAnsi="Verdana"/>
              <w:b/>
              <w:sz w:val="24"/>
              <w:szCs w:val="24"/>
            </w:rPr>
          </w:pPr>
          <w:r>
            <w:rPr>
              <w:rFonts w:ascii="Verdana" w:hAnsi="Verdana" w:cs="Franklin Gothic URW T"/>
              <w:b/>
              <w:noProof/>
              <w:color w:val="000000"/>
              <w:sz w:val="24"/>
              <w:szCs w:val="24"/>
              <w:lang w:eastAsia="el-GR"/>
            </w:rPr>
            <w:drawing>
              <wp:inline distT="0" distB="0" distL="0" distR="0" wp14:anchorId="734C211A" wp14:editId="4A9ED0BD">
                <wp:extent cx="6226450" cy="3824578"/>
                <wp:effectExtent l="0" t="0" r="3175"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6883" cy="3824844"/>
                        </a:xfrm>
                        <a:prstGeom prst="rect">
                          <a:avLst/>
                        </a:prstGeom>
                        <a:noFill/>
                        <a:ln>
                          <a:noFill/>
                        </a:ln>
                      </pic:spPr>
                    </pic:pic>
                  </a:graphicData>
                </a:graphic>
              </wp:inline>
            </w:drawing>
          </w:r>
          <w:r w:rsidR="008702AF">
            <w:rPr>
              <w:noProof/>
              <w:lang w:eastAsia="el-GR"/>
            </w:rPr>
            <mc:AlternateContent>
              <mc:Choice Requires="wps">
                <w:drawing>
                  <wp:anchor distT="0" distB="0" distL="114300" distR="114300" simplePos="0" relativeHeight="251662336" behindDoc="1" locked="0" layoutInCell="1" allowOverlap="1" wp14:anchorId="49BACAE3" wp14:editId="1E063358">
                    <wp:simplePos x="0" y="0"/>
                    <wp:positionH relativeFrom="margin">
                      <wp:posOffset>1235903</wp:posOffset>
                    </wp:positionH>
                    <mc:AlternateContent>
                      <mc:Choice Requires="wp14">
                        <wp:positionV relativeFrom="margin">
                          <wp14:pctPosVOffset>5000</wp14:pctPosVOffset>
                        </wp:positionV>
                      </mc:Choice>
                      <mc:Fallback>
                        <wp:positionV relativeFrom="page">
                          <wp:posOffset>1370965</wp:posOffset>
                        </wp:positionV>
                      </mc:Fallback>
                    </mc:AlternateContent>
                    <wp:extent cx="3970020" cy="7645400"/>
                    <wp:effectExtent l="0" t="0" r="6985" b="13335"/>
                    <wp:wrapNone/>
                    <wp:docPr id="244" name="Text Box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64D4" w:rsidRDefault="00D564D4" w:rsidP="008702AF">
                                <w:pPr>
                                  <w:pStyle w:val="NoSpacing"/>
                                  <w:jc w:val="cente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4" o:spid="_x0000_s1027" type="#_x0000_t202" style="position:absolute;margin-left:97.3pt;margin-top:0;width:312.6pt;height:602pt;z-index:-251654144;visibility:visible;mso-wrap-style:none;mso-width-percent:0;mso-height-percent:0;mso-top-percent:50;mso-wrap-distance-left:9pt;mso-wrap-distance-top:0;mso-wrap-distance-right:9pt;mso-wrap-distance-bottom:0;mso-position-horizontal:absolute;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O5PeAIAAFwFAAAOAAAAZHJzL2Uyb0RvYy54bWysVE1P3DAQvVfqf7B8LwnLAu2KLNqCqCqh&#10;ggoVZ69js1Edj2WbTba/vs9OsiDaC1UvzsTzZjwfb+bsvG8N2yofGrIVPzwoOVNWUt3Yx4r/uL/6&#10;8JGzEIWthSGrKr5TgZ8v378769xCzWhDplaewYkNi85VfBOjWxRFkBvVinBATlkoNflWRPz6x6L2&#10;ooP31hSzsjwpOvK18yRVCLi9HJR8mf1rrWS80TqoyEzFEVvMp8/nOp3F8kwsHr1wm0aOYYh/iKIV&#10;jcWje1eXIgr25Js/XLWN9BRIxwNJbUFaN1LlHJDNYfkqm7uNcCrnguIEty9T+H9u5bftrWdNXfHZ&#10;fM6ZFS2adK/6yD5Tz9IdKtS5sADwzgEaeyjQ6ek+4DIl3mvfpi9SYtCj1rt9fZM7icujT6dlOYNK&#10;Qnd6Mj+el7kDxbO58yF+UdSyJFTco4G5rmJ7HSJCAXSCpNcsXTXG5CYay7qKnxwdl9lgr4GFsQmr&#10;Mh1GNymlIfQsxZ1RCWPsd6VRjpxBushEVBfGs60AhYSUysacfPYLdEJpBPEWwxH/HNVbjIc8ppfJ&#10;xr1x21jyOftXYdc/p5D1gEchX+SdxNiv+8yDfWfXVO/QcE/D0AQnrxo05VqEeCs8pgSNxOTHGxza&#10;EIpPo8TZhvyvv90nPMgLLWcdpq7iFmuBM/PVgtRpQCfBT8J6EuxTe0HowSE2ipNZhIGPZhK1p/YB&#10;62CV3oBKWImXKh4n8SIOk491ItVqlUEYQyfitb1zMrlOLUkEu+8fhHcjCyMI/I2maRSLV2QcsJkt&#10;bvUUQcnM1FTVoYZjtTHCmcDjukk74uV/Rj0vxeVvAAAA//8DAFBLAwQUAAYACAAAACEACYth0d8A&#10;AAAJAQAADwAAAGRycy9kb3ducmV2LnhtbEyPzU7DMBCE70i8g7VI3KidqKqSEKfiRwEOXFqQ4LhN&#10;TBKI18F22/D2bE9wnJ3R7DflerajOBgfBkcakoUCYahx7UCdhteX+ioDESJSi6Mjo+HHBFhX52cl&#10;Fq070sYctrETXEKhQA19jFMhZWh6YzEs3GSIvQ/nLUaWvpOtxyOX21GmSq2kxYH4Q4+TuetN87Xd&#10;Ww0en75vP++TIc3rTf3w3mVv0+Oz1pcX8801iGjm+BeGEz6jQ8VMO7enNoiRdb5ccVQDL2I7S3Je&#10;suN7qpYKZFXK/wuqXwAAAP//AwBQSwECLQAUAAYACAAAACEAtoM4kv4AAADhAQAAEwAAAAAAAAAA&#10;AAAAAAAAAAAAW0NvbnRlbnRfVHlwZXNdLnhtbFBLAQItABQABgAIAAAAIQA4/SH/1gAAAJQBAAAL&#10;AAAAAAAAAAAAAAAAAC8BAABfcmVscy8ucmVsc1BLAQItABQABgAIAAAAIQBO7O5PeAIAAFwFAAAO&#10;AAAAAAAAAAAAAAAAAC4CAABkcnMvZTJvRG9jLnhtbFBLAQItABQABgAIAAAAIQAJi2HR3wAAAAkB&#10;AAAPAAAAAAAAAAAAAAAAANIEAABkcnMvZG93bnJldi54bWxQSwUGAAAAAAQABADzAAAA3gUAAAAA&#10;" filled="f" stroked="f" strokeweight=".5pt">
                    <v:textbox style="mso-fit-shape-to-text:t" inset="0,0,0,0">
                      <w:txbxContent>
                        <w:p w:rsidR="00D564D4" w:rsidRDefault="00D564D4" w:rsidP="008702AF">
                          <w:pPr>
                            <w:pStyle w:val="NoSpacing"/>
                            <w:jc w:val="center"/>
                          </w:pPr>
                        </w:p>
                      </w:txbxContent>
                    </v:textbox>
                    <w10:wrap anchorx="margin" anchory="margin"/>
                  </v:shape>
                </w:pict>
              </mc:Fallback>
            </mc:AlternateContent>
          </w:r>
          <w:r w:rsidR="00FA57A6">
            <w:rPr>
              <w:noProof/>
              <w:lang w:eastAsia="el-GR"/>
            </w:rPr>
            <mc:AlternateContent>
              <mc:Choice Requires="wps">
                <w:drawing>
                  <wp:anchor distT="0" distB="0" distL="114300" distR="114300" simplePos="0" relativeHeight="251663360" behindDoc="0" locked="0" layoutInCell="1" allowOverlap="1" wp14:anchorId="6EEC7861" wp14:editId="00D31109">
                    <wp:simplePos x="0" y="0"/>
                    <wp:positionH relativeFrom="column">
                      <wp:posOffset>131721</wp:posOffset>
                    </wp:positionH>
                    <wp:positionV relativeFrom="paragraph">
                      <wp:posOffset>4290088</wp:posOffset>
                    </wp:positionV>
                    <wp:extent cx="5971209" cy="1351721"/>
                    <wp:effectExtent l="0" t="0" r="10795" b="20320"/>
                    <wp:wrapNone/>
                    <wp:docPr id="4" name="Text Box 4"/>
                    <wp:cNvGraphicFramePr/>
                    <a:graphic xmlns:a="http://schemas.openxmlformats.org/drawingml/2006/main">
                      <a:graphicData uri="http://schemas.microsoft.com/office/word/2010/wordprocessingShape">
                        <wps:wsp>
                          <wps:cNvSpPr txBox="1"/>
                          <wps:spPr>
                            <a:xfrm>
                              <a:off x="0" y="0"/>
                              <a:ext cx="5971209" cy="13517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64D4" w:rsidRPr="004B0269" w:rsidRDefault="00D564D4" w:rsidP="00295CD7">
                                <w:pPr>
                                  <w:pStyle w:val="NoSpacing"/>
                                  <w:jc w:val="center"/>
                                  <w:rPr>
                                    <w:b/>
                                    <w:sz w:val="28"/>
                                  </w:rPr>
                                </w:pPr>
                                <w:r w:rsidRPr="004B0269">
                                  <w:rPr>
                                    <w:b/>
                                    <w:sz w:val="28"/>
                                  </w:rPr>
                                  <w:t>ΠΡΕΣΒΕΙΑ ΤΗΣ ΕΛΛΑΔΟΣ ΣΤΟ ΝΕΟ ΔΕΛΧΙ</w:t>
                                </w:r>
                              </w:p>
                              <w:p w:rsidR="00D564D4" w:rsidRDefault="00D564D4" w:rsidP="00D41E91">
                                <w:pPr>
                                  <w:pStyle w:val="NoSpacing"/>
                                  <w:jc w:val="center"/>
                                  <w:rPr>
                                    <w:lang w:val="en-US"/>
                                  </w:rPr>
                                </w:pPr>
                                <w:r>
                                  <w:rPr>
                                    <w:noProof/>
                                    <w:lang w:eastAsia="el-GR"/>
                                  </w:rPr>
                                  <w:drawing>
                                    <wp:inline distT="0" distB="0" distL="0" distR="0" wp14:anchorId="65555DC3" wp14:editId="16FAF3BC">
                                      <wp:extent cx="811033" cy="699715"/>
                                      <wp:effectExtent l="0" t="0" r="8255"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jpg"/>
                                              <pic:cNvPicPr/>
                                            </pic:nvPicPr>
                                            <pic:blipFill>
                                              <a:blip r:embed="rId11">
                                                <a:extLst>
                                                  <a:ext uri="{28A0092B-C50C-407E-A947-70E740481C1C}">
                                                    <a14:useLocalDpi xmlns:a14="http://schemas.microsoft.com/office/drawing/2010/main" val="0"/>
                                                  </a:ext>
                                                </a:extLst>
                                              </a:blip>
                                              <a:stretch>
                                                <a:fillRect/>
                                              </a:stretch>
                                            </pic:blipFill>
                                            <pic:spPr>
                                              <a:xfrm>
                                                <a:off x="0" y="0"/>
                                                <a:ext cx="811033" cy="699715"/>
                                              </a:xfrm>
                                              <a:prstGeom prst="rect">
                                                <a:avLst/>
                                              </a:prstGeom>
                                            </pic:spPr>
                                          </pic:pic>
                                        </a:graphicData>
                                      </a:graphic>
                                    </wp:inline>
                                  </w:drawing>
                                </w:r>
                              </w:p>
                              <w:p w:rsidR="00D564D4" w:rsidRPr="00295CD7" w:rsidRDefault="00D564D4" w:rsidP="00D41E91">
                                <w:pPr>
                                  <w:pStyle w:val="NoSpacing"/>
                                  <w:jc w:val="center"/>
                                  <w:rPr>
                                    <w:b/>
                                  </w:rPr>
                                </w:pPr>
                                <w:r w:rsidRPr="00295CD7">
                                  <w:rPr>
                                    <w:b/>
                                  </w:rPr>
                                  <w:t>ΓΡΑΦΕΙΟ ΟΙΚΟΝΟΜΙΚΩΝ &amp; ΕΜΠΟΡΙΚΩΝ ΥΠΟΘΕΣΕΩΝ (Ο.Ε.Υ.)</w:t>
                                </w:r>
                              </w:p>
                              <w:p w:rsidR="00D564D4" w:rsidRDefault="00D564D4" w:rsidP="009A7F75">
                                <w:pPr>
                                  <w:pStyle w:val="NoSpacing"/>
                                  <w:jc w:val="center"/>
                                </w:pPr>
                                <w:r>
                                  <w:t>(ΑΡΜΟΔΙΟΤΗΤΑ: ΙΝΔΙΑ, ΜΠΑΝΓΚΛΑΝΤΕΣ, ΣΡΙ ΛΑΝΚΑ, ΝΕΠΑΛ</w:t>
                                </w:r>
                                <w:r w:rsidRPr="00B50065">
                                  <w:t xml:space="preserve"> &amp;</w:t>
                                </w:r>
                                <w:r>
                                  <w:t xml:space="preserve"> ΜΑΛΔΙΒΕΣ)</w:t>
                                </w:r>
                              </w:p>
                              <w:p w:rsidR="00D564D4" w:rsidRDefault="00D564D4" w:rsidP="008E2FFB">
                                <w:pPr>
                                  <w:ind w:firstLine="720"/>
                                  <w:jc w:val="center"/>
                                </w:pPr>
                              </w:p>
                              <w:p w:rsidR="00D564D4" w:rsidRDefault="00D564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0.35pt;margin-top:337.8pt;width:470.15pt;height:10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KolwIAALoFAAAOAAAAZHJzL2Uyb0RvYy54bWysVN9P2zAQfp+0/8Hy+0hTWhgVKepATJMQ&#10;oMHEs+vY1ML2ebbbpPvrOTtJKYwXpr0kZ993vz7f3elZazTZCB8U2IqWByNKhOVQK/tY0V/3l1++&#10;UhIiszXTYEVFtyLQs/nnT6eNm4kxrEDXwhN0YsOscRVdxehmRRH4ShgWDsAJi0oJ3rCIR/9Y1J41&#10;6N3oYjwaHRUN+Np54CIEvL3olHSe/UspeLyRMohIdEUxt5i/Pn+X6VvMT9ns0TO3UrxPg/1DFoYp&#10;i0F3ri5YZGTt1V+ujOIeAsh4wMEUIKXiIteA1ZSjN9XcrZgTuRYkJ7gdTeH/ueXXm1tPVF3RCSWW&#10;GXyie9FG8g1aMknsNC7MEHTnEBZbvMZXHu4DXqaiW+lN+mM5BPXI83bHbXLG8XJ6clyORyeUcNSV&#10;h9PyeJz9FC/mzof4XYAhSaiox8fLnLLNVYiYCkIHSIoWQKv6UmmdD6lhxLn2ZMPwqXUcnL9CaUua&#10;ih4dTkfZ8Stdcr2zX2rGn1KZGHMPhSdtUziRW6tPK1HUUZGluNUiYbT9KSRSmxl5J0fGubC7PDM6&#10;oSRW9BHDHv+S1UeMuzrQIkcGG3fGRlnwHUuvqa2fBmplh0eS9upOYmyXbe6p8dApS6i32EAeugEM&#10;jl8q5PuKhXjLPE4c9gxukXiDH6kBHwl6iZIV+D/v3Sc8DgJqKWlwgisafq+ZF5ToHxZH5KScTNLI&#10;58NkejzGg9/XLPc1dm3OATunxH3leBYTPupBlB7MAy6bRYqKKmY5xq5oHMTz2O0VXFZcLBYZhEPu&#10;WLyyd44n14nl1Gf37QPzru/ziCNyDcOss9mbdu+wydLCYh1BqjwLieeO1Z5/XBC5XftlljbQ/jmj&#10;Xlbu/BkAAP//AwBQSwMEFAAGAAgAAAAhAKMbn5LdAAAACgEAAA8AAABkcnMvZG93bnJldi54bWxM&#10;j8FOwzAQRO9I/IO1SNyo00pN3ZBNBahw4URBnN3YtS3idWS7afh7zAmOq32aedPuZj+wScfkAiEs&#10;FxUwTX1QjgzCx/vznQCWsiQlh0Aa4Vsn2HXXV61sVLjQm54O2bASQqmRCDbnseE89VZ7mRZh1FR+&#10;pxC9zOWMhqsoLyXcD3xVVTX30lFpsHLUT1b3X4ezR9g/mq3phYx2L5Rz0/x5ejUviLc388M9sKzn&#10;/AfDr35Rh644HcOZVGIDwqraFBKh3qxrYAXY1ssy7ogghFgD71r+f0L3AwAA//8DAFBLAQItABQA&#10;BgAIAAAAIQC2gziS/gAAAOEBAAATAAAAAAAAAAAAAAAAAAAAAABbQ29udGVudF9UeXBlc10ueG1s&#10;UEsBAi0AFAAGAAgAAAAhADj9If/WAAAAlAEAAAsAAAAAAAAAAAAAAAAALwEAAF9yZWxzLy5yZWxz&#10;UEsBAi0AFAAGAAgAAAAhAHU4gqiXAgAAugUAAA4AAAAAAAAAAAAAAAAALgIAAGRycy9lMm9Eb2Mu&#10;eG1sUEsBAi0AFAAGAAgAAAAhAKMbn5LdAAAACgEAAA8AAAAAAAAAAAAAAAAA8QQAAGRycy9kb3du&#10;cmV2LnhtbFBLBQYAAAAABAAEAPMAAAD7BQAAAAA=&#10;" fillcolor="white [3201]" strokeweight=".5pt">
                    <v:textbox>
                      <w:txbxContent>
                        <w:p w:rsidR="00D564D4" w:rsidRPr="004B0269" w:rsidRDefault="00D564D4" w:rsidP="00295CD7">
                          <w:pPr>
                            <w:pStyle w:val="NoSpacing"/>
                            <w:jc w:val="center"/>
                            <w:rPr>
                              <w:b/>
                              <w:sz w:val="28"/>
                            </w:rPr>
                          </w:pPr>
                          <w:r w:rsidRPr="004B0269">
                            <w:rPr>
                              <w:b/>
                              <w:sz w:val="28"/>
                            </w:rPr>
                            <w:t>ΠΡΕΣΒΕΙΑ ΤΗΣ ΕΛΛΑΔΟΣ ΣΤΟ ΝΕΟ ΔΕΛΧΙ</w:t>
                          </w:r>
                        </w:p>
                        <w:p w:rsidR="00D564D4" w:rsidRDefault="00D564D4" w:rsidP="00D41E91">
                          <w:pPr>
                            <w:pStyle w:val="NoSpacing"/>
                            <w:jc w:val="center"/>
                            <w:rPr>
                              <w:lang w:val="en-US"/>
                            </w:rPr>
                          </w:pPr>
                          <w:r>
                            <w:rPr>
                              <w:noProof/>
                              <w:lang w:eastAsia="el-GR"/>
                            </w:rPr>
                            <w:drawing>
                              <wp:inline distT="0" distB="0" distL="0" distR="0" wp14:anchorId="65555DC3" wp14:editId="16FAF3BC">
                                <wp:extent cx="811033" cy="699715"/>
                                <wp:effectExtent l="0" t="0" r="8255"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jpg"/>
                                        <pic:cNvPicPr/>
                                      </pic:nvPicPr>
                                      <pic:blipFill>
                                        <a:blip r:embed="rId11">
                                          <a:extLst>
                                            <a:ext uri="{28A0092B-C50C-407E-A947-70E740481C1C}">
                                              <a14:useLocalDpi xmlns:a14="http://schemas.microsoft.com/office/drawing/2010/main" val="0"/>
                                            </a:ext>
                                          </a:extLst>
                                        </a:blip>
                                        <a:stretch>
                                          <a:fillRect/>
                                        </a:stretch>
                                      </pic:blipFill>
                                      <pic:spPr>
                                        <a:xfrm>
                                          <a:off x="0" y="0"/>
                                          <a:ext cx="811033" cy="699715"/>
                                        </a:xfrm>
                                        <a:prstGeom prst="rect">
                                          <a:avLst/>
                                        </a:prstGeom>
                                      </pic:spPr>
                                    </pic:pic>
                                  </a:graphicData>
                                </a:graphic>
                              </wp:inline>
                            </w:drawing>
                          </w:r>
                        </w:p>
                        <w:p w:rsidR="00D564D4" w:rsidRPr="00295CD7" w:rsidRDefault="00D564D4" w:rsidP="00D41E91">
                          <w:pPr>
                            <w:pStyle w:val="NoSpacing"/>
                            <w:jc w:val="center"/>
                            <w:rPr>
                              <w:b/>
                            </w:rPr>
                          </w:pPr>
                          <w:r w:rsidRPr="00295CD7">
                            <w:rPr>
                              <w:b/>
                            </w:rPr>
                            <w:t>ΓΡΑΦΕΙΟ ΟΙΚΟΝΟΜΙΚΩΝ &amp; ΕΜΠΟΡΙΚΩΝ ΥΠΟΘΕΣΕΩΝ (Ο.Ε.Υ.)</w:t>
                          </w:r>
                        </w:p>
                        <w:p w:rsidR="00D564D4" w:rsidRDefault="00D564D4" w:rsidP="009A7F75">
                          <w:pPr>
                            <w:pStyle w:val="NoSpacing"/>
                            <w:jc w:val="center"/>
                          </w:pPr>
                          <w:r>
                            <w:t>(ΑΡΜΟΔΙΟΤΗΤΑ: ΙΝΔΙΑ, ΜΠΑΝΓΚΛΑΝΤΕΣ, ΣΡΙ ΛΑΝΚΑ, ΝΕΠΑΛ</w:t>
                          </w:r>
                          <w:r w:rsidRPr="00B50065">
                            <w:t xml:space="preserve"> &amp;</w:t>
                          </w:r>
                          <w:r>
                            <w:t xml:space="preserve"> ΜΑΛΔΙΒΕΣ)</w:t>
                          </w:r>
                        </w:p>
                        <w:p w:rsidR="00D564D4" w:rsidRDefault="00D564D4" w:rsidP="008E2FFB">
                          <w:pPr>
                            <w:ind w:firstLine="720"/>
                            <w:jc w:val="center"/>
                          </w:pPr>
                        </w:p>
                        <w:p w:rsidR="00D564D4" w:rsidRDefault="00D564D4"/>
                      </w:txbxContent>
                    </v:textbox>
                  </v:shape>
                </w:pict>
              </mc:Fallback>
            </mc:AlternateContent>
          </w:r>
          <w:r w:rsidR="008702AF">
            <w:rPr>
              <w:rStyle w:val="A7"/>
              <w:rFonts w:ascii="Verdana" w:hAnsi="Verdana"/>
              <w:b/>
              <w:sz w:val="24"/>
              <w:szCs w:val="24"/>
            </w:rPr>
            <w:t xml:space="preserve"> </w:t>
          </w:r>
          <w:r w:rsidR="005F1BEA" w:rsidRPr="00D012AC">
            <w:rPr>
              <w:rStyle w:val="A7"/>
              <w:rFonts w:ascii="Verdana" w:hAnsi="Verdana"/>
              <w:b/>
              <w:sz w:val="24"/>
              <w:szCs w:val="24"/>
            </w:rPr>
            <w:br w:type="page"/>
          </w:r>
        </w:p>
      </w:sdtContent>
    </w:sdt>
    <w:p w:rsidR="005F1BEA" w:rsidRDefault="005F1BEA"/>
    <w:tbl>
      <w:tblPr>
        <w:tblStyle w:val="TableGrid"/>
        <w:tblW w:w="0" w:type="auto"/>
        <w:tblLook w:val="04A0" w:firstRow="1" w:lastRow="0" w:firstColumn="1" w:lastColumn="0" w:noHBand="0" w:noVBand="1"/>
      </w:tblPr>
      <w:tblGrid>
        <w:gridCol w:w="8613"/>
        <w:gridCol w:w="1328"/>
      </w:tblGrid>
      <w:tr w:rsidR="00EA1D5E" w:rsidTr="00EA1D5E">
        <w:tc>
          <w:tcPr>
            <w:tcW w:w="8613" w:type="dxa"/>
          </w:tcPr>
          <w:p w:rsidR="00EA1D5E" w:rsidRPr="00EA1D5E" w:rsidRDefault="00B91553" w:rsidP="00EA1D5E">
            <w:pPr>
              <w:pStyle w:val="Pa7"/>
              <w:spacing w:after="120" w:line="240" w:lineRule="auto"/>
              <w:jc w:val="center"/>
              <w:rPr>
                <w:rStyle w:val="A7"/>
                <w:rFonts w:ascii="Verdana" w:hAnsi="Verdana"/>
                <w:b/>
                <w:sz w:val="24"/>
                <w:szCs w:val="24"/>
              </w:rPr>
            </w:pPr>
            <w:r>
              <w:rPr>
                <w:rStyle w:val="A7"/>
                <w:rFonts w:ascii="Verdana" w:hAnsi="Verdana"/>
                <w:b/>
                <w:sz w:val="24"/>
                <w:szCs w:val="24"/>
              </w:rPr>
              <w:t>ΠΕΡΙΕΧΟΜΕΝΑ</w:t>
            </w:r>
          </w:p>
        </w:tc>
        <w:tc>
          <w:tcPr>
            <w:tcW w:w="1328" w:type="dxa"/>
          </w:tcPr>
          <w:p w:rsidR="00EA1D5E" w:rsidRPr="00EA1D5E" w:rsidRDefault="00EA1D5E" w:rsidP="00EA1D5E">
            <w:pPr>
              <w:pStyle w:val="Pa7"/>
              <w:spacing w:after="120" w:line="240" w:lineRule="auto"/>
              <w:jc w:val="center"/>
              <w:rPr>
                <w:rStyle w:val="A7"/>
                <w:rFonts w:ascii="Verdana" w:hAnsi="Verdana"/>
                <w:b/>
                <w:sz w:val="24"/>
                <w:szCs w:val="24"/>
              </w:rPr>
            </w:pPr>
            <w:r>
              <w:rPr>
                <w:rStyle w:val="A7"/>
                <w:rFonts w:ascii="Verdana" w:hAnsi="Verdana"/>
                <w:b/>
                <w:sz w:val="24"/>
                <w:szCs w:val="24"/>
              </w:rPr>
              <w:t>Σελ.</w:t>
            </w:r>
          </w:p>
        </w:tc>
      </w:tr>
      <w:tr w:rsidR="00EA1D5E" w:rsidRPr="00BD587C" w:rsidTr="00EA1D5E">
        <w:tc>
          <w:tcPr>
            <w:tcW w:w="8613" w:type="dxa"/>
          </w:tcPr>
          <w:p w:rsidR="00EA1D5E" w:rsidRPr="00CF1BC0" w:rsidRDefault="00BD587C" w:rsidP="00BD587C">
            <w:pPr>
              <w:pStyle w:val="Pa7"/>
              <w:spacing w:after="120" w:line="240" w:lineRule="auto"/>
              <w:jc w:val="both"/>
              <w:rPr>
                <w:rStyle w:val="A7"/>
                <w:rFonts w:ascii="Verdana" w:hAnsi="Verdana"/>
                <w:b/>
                <w:sz w:val="24"/>
                <w:szCs w:val="24"/>
              </w:rPr>
            </w:pPr>
            <w:r w:rsidRPr="00CF1BC0">
              <w:rPr>
                <w:rStyle w:val="A7"/>
                <w:rFonts w:ascii="Verdana" w:hAnsi="Verdana"/>
                <w:b/>
                <w:sz w:val="24"/>
                <w:szCs w:val="24"/>
              </w:rPr>
              <w:t>ΕΙΣΑΓΩΓΗ</w:t>
            </w:r>
          </w:p>
        </w:tc>
        <w:tc>
          <w:tcPr>
            <w:tcW w:w="1328" w:type="dxa"/>
          </w:tcPr>
          <w:p w:rsidR="00EA1D5E" w:rsidRPr="00B41C17" w:rsidRDefault="00B41C17"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3</w:t>
            </w:r>
          </w:p>
        </w:tc>
      </w:tr>
      <w:tr w:rsidR="00EA1D5E" w:rsidRPr="00BD587C" w:rsidTr="00EA1D5E">
        <w:tc>
          <w:tcPr>
            <w:tcW w:w="8613" w:type="dxa"/>
          </w:tcPr>
          <w:p w:rsidR="00EA1D5E" w:rsidRPr="00CF1BC0" w:rsidRDefault="00AC6D40" w:rsidP="00AC6D40">
            <w:pPr>
              <w:pStyle w:val="Pa7"/>
              <w:spacing w:after="120" w:line="240" w:lineRule="auto"/>
              <w:rPr>
                <w:rStyle w:val="A7"/>
                <w:rFonts w:ascii="Verdana" w:hAnsi="Verdana"/>
                <w:b/>
                <w:sz w:val="24"/>
                <w:szCs w:val="24"/>
              </w:rPr>
            </w:pPr>
            <w:r w:rsidRPr="00CF1BC0">
              <w:rPr>
                <w:rStyle w:val="A7"/>
                <w:rFonts w:ascii="Verdana" w:hAnsi="Verdana"/>
                <w:b/>
                <w:sz w:val="24"/>
                <w:szCs w:val="24"/>
              </w:rPr>
              <w:t>1.ΙΝΔΙΑ-ΣΥΝΟΠΤΙΚΗ ΠΑΡΟΥΣΙΑΣΗ</w:t>
            </w:r>
          </w:p>
        </w:tc>
        <w:tc>
          <w:tcPr>
            <w:tcW w:w="1328" w:type="dxa"/>
          </w:tcPr>
          <w:p w:rsidR="00EA1D5E" w:rsidRPr="00B41C17" w:rsidRDefault="00B41C17"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8</w:t>
            </w:r>
          </w:p>
        </w:tc>
      </w:tr>
      <w:tr w:rsidR="00EA1D5E" w:rsidRPr="00BD587C" w:rsidTr="00EA1D5E">
        <w:tc>
          <w:tcPr>
            <w:tcW w:w="8613" w:type="dxa"/>
          </w:tcPr>
          <w:p w:rsidR="00EA1D5E" w:rsidRPr="00AC6D40" w:rsidRDefault="00AC6D40" w:rsidP="00EA1D5E">
            <w:pPr>
              <w:pStyle w:val="Pa7"/>
              <w:spacing w:after="120" w:line="240" w:lineRule="auto"/>
              <w:rPr>
                <w:rStyle w:val="A7"/>
                <w:rFonts w:ascii="Verdana" w:hAnsi="Verdana"/>
                <w:sz w:val="24"/>
                <w:szCs w:val="24"/>
              </w:rPr>
            </w:pPr>
            <w:r w:rsidRPr="00AC6D40">
              <w:rPr>
                <w:rStyle w:val="A7"/>
                <w:rFonts w:ascii="Verdana" w:hAnsi="Verdana"/>
                <w:sz w:val="24"/>
                <w:szCs w:val="24"/>
              </w:rPr>
              <w:t xml:space="preserve">1.1 </w:t>
            </w:r>
            <w:r>
              <w:rPr>
                <w:rStyle w:val="A7"/>
                <w:rFonts w:ascii="Verdana" w:hAnsi="Verdana"/>
                <w:sz w:val="24"/>
                <w:szCs w:val="24"/>
              </w:rPr>
              <w:t>Γεωγραφία</w:t>
            </w:r>
          </w:p>
        </w:tc>
        <w:tc>
          <w:tcPr>
            <w:tcW w:w="1328" w:type="dxa"/>
          </w:tcPr>
          <w:p w:rsidR="00EA1D5E" w:rsidRPr="00B41C17" w:rsidRDefault="00B41C17"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8</w:t>
            </w:r>
          </w:p>
        </w:tc>
      </w:tr>
      <w:tr w:rsidR="00EA1D5E" w:rsidRPr="00BD587C" w:rsidTr="00EA1D5E">
        <w:tc>
          <w:tcPr>
            <w:tcW w:w="8613" w:type="dxa"/>
          </w:tcPr>
          <w:p w:rsidR="00EA1D5E" w:rsidRPr="00AC6D40" w:rsidRDefault="009A45AD" w:rsidP="00EA1D5E">
            <w:pPr>
              <w:pStyle w:val="Pa7"/>
              <w:spacing w:after="120" w:line="240" w:lineRule="auto"/>
              <w:rPr>
                <w:rStyle w:val="A7"/>
                <w:rFonts w:ascii="Verdana" w:hAnsi="Verdana"/>
                <w:sz w:val="24"/>
                <w:szCs w:val="24"/>
              </w:rPr>
            </w:pPr>
            <w:r>
              <w:rPr>
                <w:rStyle w:val="A7"/>
                <w:rFonts w:ascii="Verdana" w:hAnsi="Verdana"/>
                <w:sz w:val="24"/>
                <w:szCs w:val="24"/>
              </w:rPr>
              <w:t>1.2 Πληθυσμός</w:t>
            </w:r>
          </w:p>
        </w:tc>
        <w:tc>
          <w:tcPr>
            <w:tcW w:w="1328" w:type="dxa"/>
          </w:tcPr>
          <w:p w:rsidR="00EA1D5E" w:rsidRPr="00B41C17" w:rsidRDefault="00B41C17"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8</w:t>
            </w:r>
          </w:p>
        </w:tc>
      </w:tr>
      <w:tr w:rsidR="00EA1D5E" w:rsidRPr="00BD587C" w:rsidTr="00EA1D5E">
        <w:tc>
          <w:tcPr>
            <w:tcW w:w="8613" w:type="dxa"/>
          </w:tcPr>
          <w:p w:rsidR="00EA1D5E" w:rsidRPr="00AC6D40" w:rsidRDefault="00AC6D40" w:rsidP="00EA1D5E">
            <w:pPr>
              <w:pStyle w:val="Pa7"/>
              <w:spacing w:after="120" w:line="240" w:lineRule="auto"/>
              <w:rPr>
                <w:rStyle w:val="A7"/>
                <w:rFonts w:ascii="Verdana" w:hAnsi="Verdana"/>
                <w:sz w:val="24"/>
                <w:szCs w:val="24"/>
              </w:rPr>
            </w:pPr>
            <w:r>
              <w:rPr>
                <w:rStyle w:val="A7"/>
                <w:rFonts w:ascii="Verdana" w:hAnsi="Verdana"/>
                <w:sz w:val="24"/>
                <w:szCs w:val="24"/>
              </w:rPr>
              <w:t>1.3 Κύριες πόλεις</w:t>
            </w:r>
          </w:p>
        </w:tc>
        <w:tc>
          <w:tcPr>
            <w:tcW w:w="1328" w:type="dxa"/>
          </w:tcPr>
          <w:p w:rsidR="00EA1D5E" w:rsidRPr="00215CB6" w:rsidRDefault="00B41C17"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9</w:t>
            </w:r>
          </w:p>
        </w:tc>
      </w:tr>
      <w:tr w:rsidR="00EA1D5E" w:rsidRPr="00BD587C" w:rsidTr="00EA1D5E">
        <w:tc>
          <w:tcPr>
            <w:tcW w:w="8613" w:type="dxa"/>
          </w:tcPr>
          <w:p w:rsidR="00EA1D5E" w:rsidRPr="00AC6D40" w:rsidRDefault="00AC6D40" w:rsidP="00EA1D5E">
            <w:pPr>
              <w:pStyle w:val="Pa7"/>
              <w:spacing w:after="120" w:line="240" w:lineRule="auto"/>
              <w:rPr>
                <w:rStyle w:val="A7"/>
                <w:rFonts w:ascii="Verdana" w:hAnsi="Verdana"/>
                <w:sz w:val="24"/>
                <w:szCs w:val="24"/>
              </w:rPr>
            </w:pPr>
            <w:r>
              <w:rPr>
                <w:rStyle w:val="A7"/>
                <w:rFonts w:ascii="Verdana" w:hAnsi="Verdana"/>
                <w:sz w:val="24"/>
                <w:szCs w:val="24"/>
              </w:rPr>
              <w:t>1.4 Δημογραφικά στοιχεία</w:t>
            </w:r>
          </w:p>
        </w:tc>
        <w:tc>
          <w:tcPr>
            <w:tcW w:w="1328" w:type="dxa"/>
          </w:tcPr>
          <w:p w:rsidR="00EA1D5E" w:rsidRPr="00215CB6" w:rsidRDefault="00B41C17"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9</w:t>
            </w:r>
          </w:p>
        </w:tc>
      </w:tr>
      <w:tr w:rsidR="00EA1D5E" w:rsidRPr="00BD587C" w:rsidTr="00EA1D5E">
        <w:tc>
          <w:tcPr>
            <w:tcW w:w="8613" w:type="dxa"/>
          </w:tcPr>
          <w:p w:rsidR="00EA1D5E" w:rsidRPr="00AC6D40" w:rsidRDefault="00AC6D40" w:rsidP="00EA1D5E">
            <w:pPr>
              <w:pStyle w:val="Pa7"/>
              <w:spacing w:after="120" w:line="240" w:lineRule="auto"/>
              <w:rPr>
                <w:rStyle w:val="A7"/>
                <w:rFonts w:ascii="Verdana" w:hAnsi="Verdana"/>
                <w:sz w:val="24"/>
                <w:szCs w:val="24"/>
              </w:rPr>
            </w:pPr>
            <w:r>
              <w:rPr>
                <w:rStyle w:val="A7"/>
                <w:rFonts w:ascii="Verdana" w:hAnsi="Verdana"/>
                <w:sz w:val="24"/>
                <w:szCs w:val="24"/>
              </w:rPr>
              <w:t>1.5 Εισοδηματικές κατηγορίες πληθυσμού</w:t>
            </w:r>
          </w:p>
        </w:tc>
        <w:tc>
          <w:tcPr>
            <w:tcW w:w="1328" w:type="dxa"/>
          </w:tcPr>
          <w:p w:rsidR="00EA1D5E" w:rsidRPr="00215CB6" w:rsidRDefault="00B41C17"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10</w:t>
            </w:r>
          </w:p>
        </w:tc>
      </w:tr>
      <w:tr w:rsidR="00EA1D5E" w:rsidRPr="00BD587C" w:rsidTr="00EA1D5E">
        <w:tc>
          <w:tcPr>
            <w:tcW w:w="8613" w:type="dxa"/>
          </w:tcPr>
          <w:p w:rsidR="00EA1D5E" w:rsidRPr="00AC6D40" w:rsidRDefault="00AC6D40" w:rsidP="00EA1D5E">
            <w:pPr>
              <w:pStyle w:val="Pa7"/>
              <w:spacing w:after="120" w:line="240" w:lineRule="auto"/>
              <w:rPr>
                <w:rStyle w:val="A7"/>
                <w:rFonts w:ascii="Verdana" w:hAnsi="Verdana"/>
                <w:sz w:val="24"/>
                <w:szCs w:val="24"/>
              </w:rPr>
            </w:pPr>
            <w:r>
              <w:rPr>
                <w:rStyle w:val="A7"/>
                <w:rFonts w:ascii="Verdana" w:hAnsi="Verdana"/>
                <w:sz w:val="24"/>
                <w:szCs w:val="24"/>
              </w:rPr>
              <w:t xml:space="preserve">1.6 </w:t>
            </w:r>
            <w:r w:rsidR="00AF0853">
              <w:rPr>
                <w:rStyle w:val="A7"/>
                <w:rFonts w:ascii="Verdana" w:hAnsi="Verdana"/>
                <w:sz w:val="24"/>
                <w:szCs w:val="24"/>
              </w:rPr>
              <w:t xml:space="preserve">Γεωγραφική κατανομή πληθυσμού, εισοδηματικά κριτήρια &amp; </w:t>
            </w:r>
            <w:r>
              <w:rPr>
                <w:rStyle w:val="A7"/>
                <w:rFonts w:ascii="Verdana" w:hAnsi="Verdana"/>
                <w:sz w:val="24"/>
                <w:szCs w:val="24"/>
              </w:rPr>
              <w:t>ανισότητες</w:t>
            </w:r>
          </w:p>
        </w:tc>
        <w:tc>
          <w:tcPr>
            <w:tcW w:w="1328" w:type="dxa"/>
          </w:tcPr>
          <w:p w:rsidR="00EA1D5E" w:rsidRPr="00215CB6" w:rsidRDefault="00B41C17"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10</w:t>
            </w:r>
          </w:p>
        </w:tc>
      </w:tr>
      <w:tr w:rsidR="00EA1D5E" w:rsidRPr="00BD587C" w:rsidTr="00EA1D5E">
        <w:tc>
          <w:tcPr>
            <w:tcW w:w="8613" w:type="dxa"/>
          </w:tcPr>
          <w:p w:rsidR="00EA1D5E" w:rsidRPr="00C044A3" w:rsidRDefault="00B6611D" w:rsidP="00EA1D5E">
            <w:pPr>
              <w:pStyle w:val="Pa7"/>
              <w:spacing w:after="120" w:line="240" w:lineRule="auto"/>
              <w:rPr>
                <w:rStyle w:val="A7"/>
                <w:rFonts w:ascii="Verdana" w:hAnsi="Verdana"/>
                <w:sz w:val="24"/>
                <w:szCs w:val="24"/>
                <w:lang w:val="en-US"/>
              </w:rPr>
            </w:pPr>
            <w:r>
              <w:rPr>
                <w:rStyle w:val="A7"/>
                <w:rFonts w:ascii="Verdana" w:hAnsi="Verdana"/>
                <w:sz w:val="24"/>
                <w:szCs w:val="24"/>
              </w:rPr>
              <w:t xml:space="preserve">1.7 Μακροοικονομικά στοιχεία </w:t>
            </w:r>
            <w:r w:rsidR="00C044A3">
              <w:rPr>
                <w:rStyle w:val="A7"/>
                <w:rFonts w:ascii="Verdana" w:hAnsi="Verdana"/>
                <w:sz w:val="24"/>
                <w:szCs w:val="24"/>
                <w:lang w:val="en-US"/>
              </w:rPr>
              <w:t xml:space="preserve">                                               (*)</w:t>
            </w:r>
          </w:p>
        </w:tc>
        <w:tc>
          <w:tcPr>
            <w:tcW w:w="1328" w:type="dxa"/>
          </w:tcPr>
          <w:p w:rsidR="00EA1D5E" w:rsidRPr="00215CB6" w:rsidRDefault="00B41C17"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11</w:t>
            </w:r>
          </w:p>
        </w:tc>
      </w:tr>
      <w:tr w:rsidR="00EA1D5E" w:rsidRPr="00BD587C" w:rsidTr="00EA1D5E">
        <w:tc>
          <w:tcPr>
            <w:tcW w:w="8613" w:type="dxa"/>
          </w:tcPr>
          <w:p w:rsidR="00EA1D5E" w:rsidRPr="00B6611D" w:rsidRDefault="00B6611D" w:rsidP="00EA1D5E">
            <w:pPr>
              <w:pStyle w:val="Pa7"/>
              <w:spacing w:after="120" w:line="240" w:lineRule="auto"/>
              <w:rPr>
                <w:rStyle w:val="A7"/>
                <w:rFonts w:ascii="Verdana" w:hAnsi="Verdana"/>
                <w:sz w:val="24"/>
                <w:szCs w:val="24"/>
              </w:rPr>
            </w:pPr>
            <w:r w:rsidRPr="00B6611D">
              <w:rPr>
                <w:rStyle w:val="A7"/>
                <w:rFonts w:ascii="Verdana" w:hAnsi="Verdana"/>
                <w:sz w:val="24"/>
                <w:szCs w:val="24"/>
              </w:rPr>
              <w:t xml:space="preserve">1.8 </w:t>
            </w:r>
            <w:r>
              <w:rPr>
                <w:rStyle w:val="A7"/>
                <w:rFonts w:ascii="Verdana" w:hAnsi="Verdana"/>
                <w:sz w:val="24"/>
                <w:szCs w:val="24"/>
              </w:rPr>
              <w:t>Οικονομικές μεταρρυθμίσεις</w:t>
            </w:r>
          </w:p>
        </w:tc>
        <w:tc>
          <w:tcPr>
            <w:tcW w:w="1328" w:type="dxa"/>
          </w:tcPr>
          <w:p w:rsidR="00EA1D5E" w:rsidRPr="00215CB6" w:rsidRDefault="00B41C17"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12</w:t>
            </w:r>
          </w:p>
        </w:tc>
      </w:tr>
      <w:tr w:rsidR="00EA1D5E" w:rsidRPr="00BD587C" w:rsidTr="00EA1D5E">
        <w:tc>
          <w:tcPr>
            <w:tcW w:w="8613" w:type="dxa"/>
          </w:tcPr>
          <w:p w:rsidR="00EA1D5E" w:rsidRPr="00B6611D" w:rsidRDefault="00B6611D" w:rsidP="00EA1D5E">
            <w:pPr>
              <w:pStyle w:val="Pa7"/>
              <w:spacing w:after="120" w:line="240" w:lineRule="auto"/>
              <w:rPr>
                <w:rStyle w:val="A7"/>
                <w:rFonts w:ascii="Verdana" w:hAnsi="Verdana"/>
                <w:sz w:val="24"/>
                <w:szCs w:val="24"/>
              </w:rPr>
            </w:pPr>
            <w:r>
              <w:rPr>
                <w:rStyle w:val="A7"/>
                <w:rFonts w:ascii="Verdana" w:hAnsi="Verdana"/>
                <w:sz w:val="24"/>
                <w:szCs w:val="24"/>
              </w:rPr>
              <w:t>1.9 Εισροές ΑΞΕ</w:t>
            </w:r>
          </w:p>
        </w:tc>
        <w:tc>
          <w:tcPr>
            <w:tcW w:w="1328" w:type="dxa"/>
          </w:tcPr>
          <w:p w:rsidR="00EA1D5E" w:rsidRPr="00215CB6" w:rsidRDefault="00B41C17"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13</w:t>
            </w:r>
          </w:p>
        </w:tc>
      </w:tr>
      <w:tr w:rsidR="00EA1D5E" w:rsidRPr="00BD587C" w:rsidTr="00EA1D5E">
        <w:tc>
          <w:tcPr>
            <w:tcW w:w="8613" w:type="dxa"/>
          </w:tcPr>
          <w:p w:rsidR="00EA1D5E" w:rsidRPr="00B6611D" w:rsidRDefault="00B6611D" w:rsidP="00EA1D5E">
            <w:pPr>
              <w:pStyle w:val="Pa7"/>
              <w:spacing w:after="120" w:line="240" w:lineRule="auto"/>
              <w:rPr>
                <w:rStyle w:val="A7"/>
                <w:rFonts w:ascii="Verdana" w:hAnsi="Verdana"/>
                <w:sz w:val="24"/>
                <w:szCs w:val="24"/>
              </w:rPr>
            </w:pPr>
            <w:r>
              <w:rPr>
                <w:rStyle w:val="A7"/>
                <w:rFonts w:ascii="Verdana" w:hAnsi="Verdana"/>
                <w:sz w:val="24"/>
                <w:szCs w:val="24"/>
              </w:rPr>
              <w:t>1.10 Νόμισμα και συναλλαγματική ισοτιμία</w:t>
            </w:r>
          </w:p>
        </w:tc>
        <w:tc>
          <w:tcPr>
            <w:tcW w:w="1328" w:type="dxa"/>
          </w:tcPr>
          <w:p w:rsidR="00EA1D5E" w:rsidRPr="00215CB6" w:rsidRDefault="00B41C17"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13</w:t>
            </w:r>
          </w:p>
        </w:tc>
      </w:tr>
      <w:tr w:rsidR="00EA1D5E" w:rsidRPr="00BD587C" w:rsidTr="00EA1D5E">
        <w:tc>
          <w:tcPr>
            <w:tcW w:w="8613" w:type="dxa"/>
          </w:tcPr>
          <w:p w:rsidR="00EA1D5E" w:rsidRPr="00BD587C" w:rsidRDefault="00CF1BC0" w:rsidP="00EA1D5E">
            <w:pPr>
              <w:pStyle w:val="Pa7"/>
              <w:spacing w:after="120" w:line="240" w:lineRule="auto"/>
              <w:rPr>
                <w:rStyle w:val="A7"/>
                <w:rFonts w:ascii="Verdana" w:hAnsi="Verdana"/>
                <w:b/>
                <w:sz w:val="24"/>
                <w:szCs w:val="24"/>
              </w:rPr>
            </w:pPr>
            <w:r>
              <w:rPr>
                <w:rStyle w:val="A7"/>
                <w:rFonts w:ascii="Verdana" w:hAnsi="Verdana"/>
                <w:b/>
                <w:sz w:val="24"/>
                <w:szCs w:val="24"/>
              </w:rPr>
              <w:t>2.ΤΟ ΝΟΜΙΚΟ ΣΥΣΤΗΜΑ ΤΗΣ ΙΝΔΙΑΣ</w:t>
            </w:r>
          </w:p>
        </w:tc>
        <w:tc>
          <w:tcPr>
            <w:tcW w:w="1328" w:type="dxa"/>
          </w:tcPr>
          <w:p w:rsidR="00EA1D5E" w:rsidRPr="00215CB6" w:rsidRDefault="002F4087"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14</w:t>
            </w:r>
          </w:p>
        </w:tc>
      </w:tr>
      <w:tr w:rsidR="00EA1D5E" w:rsidRPr="00BD587C" w:rsidTr="00EA1D5E">
        <w:tc>
          <w:tcPr>
            <w:tcW w:w="8613" w:type="dxa"/>
          </w:tcPr>
          <w:p w:rsidR="00EA1D5E" w:rsidRPr="00CF1BC0" w:rsidRDefault="00CF1BC0" w:rsidP="00EA1D5E">
            <w:pPr>
              <w:pStyle w:val="Pa7"/>
              <w:spacing w:after="120" w:line="240" w:lineRule="auto"/>
              <w:rPr>
                <w:rStyle w:val="A7"/>
                <w:rFonts w:ascii="Verdana" w:hAnsi="Verdana"/>
                <w:sz w:val="24"/>
                <w:szCs w:val="24"/>
              </w:rPr>
            </w:pPr>
            <w:r>
              <w:rPr>
                <w:rStyle w:val="A7"/>
                <w:rFonts w:ascii="Verdana" w:hAnsi="Verdana"/>
                <w:sz w:val="24"/>
                <w:szCs w:val="24"/>
              </w:rPr>
              <w:t>2.1 Το ινδικό Σύνταγμα</w:t>
            </w:r>
          </w:p>
        </w:tc>
        <w:tc>
          <w:tcPr>
            <w:tcW w:w="1328" w:type="dxa"/>
          </w:tcPr>
          <w:p w:rsidR="00EA1D5E" w:rsidRPr="00215CB6" w:rsidRDefault="002F4087"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14</w:t>
            </w:r>
          </w:p>
        </w:tc>
      </w:tr>
      <w:tr w:rsidR="00EA1D5E" w:rsidRPr="00BD587C" w:rsidTr="00EA1D5E">
        <w:tc>
          <w:tcPr>
            <w:tcW w:w="8613" w:type="dxa"/>
          </w:tcPr>
          <w:p w:rsidR="00EA1D5E" w:rsidRPr="00CF1BC0" w:rsidRDefault="00CF1BC0" w:rsidP="00EA1D5E">
            <w:pPr>
              <w:pStyle w:val="Pa7"/>
              <w:spacing w:after="120" w:line="240" w:lineRule="auto"/>
              <w:rPr>
                <w:rStyle w:val="A7"/>
                <w:rFonts w:ascii="Verdana" w:hAnsi="Verdana"/>
                <w:sz w:val="24"/>
                <w:szCs w:val="24"/>
              </w:rPr>
            </w:pPr>
            <w:r>
              <w:rPr>
                <w:rStyle w:val="A7"/>
                <w:rFonts w:ascii="Verdana" w:hAnsi="Verdana"/>
                <w:sz w:val="24"/>
                <w:szCs w:val="24"/>
              </w:rPr>
              <w:t>2.2 Νομοθετική εξουσία</w:t>
            </w:r>
          </w:p>
        </w:tc>
        <w:tc>
          <w:tcPr>
            <w:tcW w:w="1328" w:type="dxa"/>
          </w:tcPr>
          <w:p w:rsidR="00EA1D5E" w:rsidRPr="00215CB6" w:rsidRDefault="002F4087"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14</w:t>
            </w:r>
          </w:p>
        </w:tc>
      </w:tr>
      <w:tr w:rsidR="00EA1D5E" w:rsidRPr="00BD587C" w:rsidTr="00EA1D5E">
        <w:tc>
          <w:tcPr>
            <w:tcW w:w="8613" w:type="dxa"/>
          </w:tcPr>
          <w:p w:rsidR="00EA1D5E" w:rsidRPr="00CF1BC0" w:rsidRDefault="00CF1BC0" w:rsidP="00EA1D5E">
            <w:pPr>
              <w:pStyle w:val="Pa7"/>
              <w:spacing w:after="120" w:line="240" w:lineRule="auto"/>
              <w:rPr>
                <w:rStyle w:val="A7"/>
                <w:rFonts w:ascii="Verdana" w:hAnsi="Verdana"/>
                <w:sz w:val="24"/>
                <w:szCs w:val="24"/>
              </w:rPr>
            </w:pPr>
            <w:r>
              <w:rPr>
                <w:rStyle w:val="A7"/>
                <w:rFonts w:ascii="Verdana" w:hAnsi="Verdana"/>
                <w:sz w:val="24"/>
                <w:szCs w:val="24"/>
              </w:rPr>
              <w:t>2.3 Κατ’ εξουσιοδότηση νομοθεσία</w:t>
            </w:r>
          </w:p>
        </w:tc>
        <w:tc>
          <w:tcPr>
            <w:tcW w:w="1328" w:type="dxa"/>
          </w:tcPr>
          <w:p w:rsidR="00EA1D5E" w:rsidRPr="00215CB6" w:rsidRDefault="002F4087"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14</w:t>
            </w:r>
          </w:p>
        </w:tc>
      </w:tr>
      <w:tr w:rsidR="00EA1D5E" w:rsidRPr="00BD587C" w:rsidTr="00EA1D5E">
        <w:tc>
          <w:tcPr>
            <w:tcW w:w="8613" w:type="dxa"/>
          </w:tcPr>
          <w:p w:rsidR="00EA1D5E" w:rsidRPr="00536120" w:rsidRDefault="00536120" w:rsidP="00EA1D5E">
            <w:pPr>
              <w:pStyle w:val="Pa7"/>
              <w:spacing w:after="120" w:line="240" w:lineRule="auto"/>
              <w:rPr>
                <w:rStyle w:val="A7"/>
                <w:rFonts w:ascii="Verdana" w:hAnsi="Verdana"/>
                <w:sz w:val="24"/>
                <w:szCs w:val="24"/>
              </w:rPr>
            </w:pPr>
            <w:r>
              <w:rPr>
                <w:rStyle w:val="A7"/>
                <w:rFonts w:ascii="Verdana" w:hAnsi="Verdana"/>
                <w:sz w:val="24"/>
                <w:szCs w:val="24"/>
              </w:rPr>
              <w:t xml:space="preserve">2.4 Δικαστικό σύστημα – </w:t>
            </w:r>
            <w:r w:rsidRPr="00536120">
              <w:rPr>
                <w:rStyle w:val="A7"/>
                <w:rFonts w:ascii="Verdana" w:hAnsi="Verdana"/>
                <w:sz w:val="24"/>
                <w:szCs w:val="24"/>
              </w:rPr>
              <w:t>Ιεραρχία</w:t>
            </w:r>
            <w:r>
              <w:rPr>
                <w:rStyle w:val="A7"/>
                <w:rFonts w:ascii="Verdana" w:hAnsi="Verdana"/>
                <w:sz w:val="24"/>
                <w:szCs w:val="24"/>
              </w:rPr>
              <w:t xml:space="preserve"> Δικαστηρίων</w:t>
            </w:r>
          </w:p>
        </w:tc>
        <w:tc>
          <w:tcPr>
            <w:tcW w:w="1328" w:type="dxa"/>
          </w:tcPr>
          <w:p w:rsidR="00EA1D5E" w:rsidRPr="00215CB6" w:rsidRDefault="002F4087"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15</w:t>
            </w:r>
          </w:p>
        </w:tc>
      </w:tr>
      <w:tr w:rsidR="00EA1D5E" w:rsidRPr="00BD587C" w:rsidTr="00EA1D5E">
        <w:tc>
          <w:tcPr>
            <w:tcW w:w="8613" w:type="dxa"/>
          </w:tcPr>
          <w:p w:rsidR="00EA1D5E" w:rsidRPr="00BD587C" w:rsidRDefault="00D06EDA" w:rsidP="00EA1D5E">
            <w:pPr>
              <w:pStyle w:val="Pa7"/>
              <w:spacing w:after="120" w:line="240" w:lineRule="auto"/>
              <w:rPr>
                <w:rStyle w:val="A7"/>
                <w:rFonts w:ascii="Verdana" w:hAnsi="Verdana"/>
                <w:b/>
                <w:sz w:val="24"/>
                <w:szCs w:val="24"/>
              </w:rPr>
            </w:pPr>
            <w:r>
              <w:rPr>
                <w:rStyle w:val="A7"/>
                <w:rFonts w:ascii="Verdana" w:hAnsi="Verdana"/>
                <w:b/>
                <w:sz w:val="24"/>
                <w:szCs w:val="24"/>
              </w:rPr>
              <w:t>3.ΕΠΕΝΔΥΣΕΙΣ ΣΤΗΝ ΙΝΔΙΑ</w:t>
            </w:r>
          </w:p>
        </w:tc>
        <w:tc>
          <w:tcPr>
            <w:tcW w:w="1328" w:type="dxa"/>
          </w:tcPr>
          <w:p w:rsidR="00EA1D5E" w:rsidRPr="00215CB6" w:rsidRDefault="005048C6"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15</w:t>
            </w:r>
          </w:p>
        </w:tc>
      </w:tr>
      <w:tr w:rsidR="00EA1D5E" w:rsidRPr="00BD587C" w:rsidTr="00EA1D5E">
        <w:tc>
          <w:tcPr>
            <w:tcW w:w="8613" w:type="dxa"/>
          </w:tcPr>
          <w:p w:rsidR="00EA1D5E" w:rsidRPr="00D06EDA" w:rsidRDefault="00D06EDA" w:rsidP="00EA1D5E">
            <w:pPr>
              <w:pStyle w:val="Pa7"/>
              <w:spacing w:after="120" w:line="240" w:lineRule="auto"/>
              <w:rPr>
                <w:rStyle w:val="A7"/>
                <w:rFonts w:ascii="Verdana" w:hAnsi="Verdana"/>
                <w:sz w:val="24"/>
                <w:szCs w:val="24"/>
              </w:rPr>
            </w:pPr>
            <w:r>
              <w:rPr>
                <w:rStyle w:val="A7"/>
                <w:rFonts w:ascii="Verdana" w:hAnsi="Verdana"/>
                <w:sz w:val="24"/>
                <w:szCs w:val="24"/>
              </w:rPr>
              <w:t>3.1 Άμεσες Ξένες Επενδύσεις</w:t>
            </w:r>
          </w:p>
        </w:tc>
        <w:tc>
          <w:tcPr>
            <w:tcW w:w="1328" w:type="dxa"/>
          </w:tcPr>
          <w:p w:rsidR="00EA1D5E" w:rsidRPr="00215CB6" w:rsidRDefault="005048C6"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16</w:t>
            </w:r>
          </w:p>
        </w:tc>
      </w:tr>
      <w:tr w:rsidR="00EA1D5E" w:rsidRPr="00BD587C" w:rsidTr="00EA1D5E">
        <w:tc>
          <w:tcPr>
            <w:tcW w:w="8613" w:type="dxa"/>
          </w:tcPr>
          <w:p w:rsidR="00EA1D5E" w:rsidRPr="00D06EDA" w:rsidRDefault="00D06EDA" w:rsidP="00EA1D5E">
            <w:pPr>
              <w:pStyle w:val="Pa7"/>
              <w:spacing w:after="120" w:line="240" w:lineRule="auto"/>
              <w:rPr>
                <w:rStyle w:val="A7"/>
                <w:rFonts w:ascii="Verdana" w:hAnsi="Verdana"/>
                <w:sz w:val="24"/>
                <w:szCs w:val="24"/>
                <w:lang w:val="en-US"/>
              </w:rPr>
            </w:pPr>
            <w:r>
              <w:rPr>
                <w:rStyle w:val="A7"/>
                <w:rFonts w:ascii="Verdana" w:hAnsi="Verdana"/>
                <w:b/>
                <w:sz w:val="24"/>
                <w:szCs w:val="24"/>
              </w:rPr>
              <w:t xml:space="preserve">   </w:t>
            </w:r>
            <w:r w:rsidRPr="00D06EDA">
              <w:rPr>
                <w:rStyle w:val="A7"/>
                <w:rFonts w:ascii="Verdana" w:hAnsi="Verdana"/>
                <w:sz w:val="24"/>
                <w:szCs w:val="24"/>
              </w:rPr>
              <w:t xml:space="preserve"> 3.1.1</w:t>
            </w:r>
            <w:r>
              <w:rPr>
                <w:rStyle w:val="A7"/>
                <w:rFonts w:ascii="Verdana" w:hAnsi="Verdana"/>
                <w:sz w:val="24"/>
                <w:szCs w:val="24"/>
              </w:rPr>
              <w:t xml:space="preserve"> ΑΞΕ-</w:t>
            </w:r>
            <w:r>
              <w:rPr>
                <w:rStyle w:val="A7"/>
                <w:rFonts w:ascii="Verdana" w:hAnsi="Verdana"/>
                <w:sz w:val="24"/>
                <w:szCs w:val="24"/>
                <w:lang w:val="en-US"/>
              </w:rPr>
              <w:t>Franchising-Joint Ventures</w:t>
            </w:r>
          </w:p>
        </w:tc>
        <w:tc>
          <w:tcPr>
            <w:tcW w:w="1328" w:type="dxa"/>
          </w:tcPr>
          <w:p w:rsidR="00EA1D5E" w:rsidRPr="00215CB6" w:rsidRDefault="005048C6"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18</w:t>
            </w:r>
          </w:p>
        </w:tc>
      </w:tr>
      <w:tr w:rsidR="00EA1D5E" w:rsidRPr="00BD587C" w:rsidTr="00EA1D5E">
        <w:tc>
          <w:tcPr>
            <w:tcW w:w="8613" w:type="dxa"/>
          </w:tcPr>
          <w:p w:rsidR="00EA1D5E" w:rsidRPr="00D06EDA" w:rsidRDefault="00D06EDA" w:rsidP="00EA1D5E">
            <w:pPr>
              <w:pStyle w:val="Pa7"/>
              <w:spacing w:after="120" w:line="240" w:lineRule="auto"/>
              <w:rPr>
                <w:rStyle w:val="A7"/>
                <w:rFonts w:ascii="Verdana" w:hAnsi="Verdana"/>
                <w:sz w:val="24"/>
                <w:szCs w:val="24"/>
              </w:rPr>
            </w:pPr>
            <w:r>
              <w:rPr>
                <w:rStyle w:val="A7"/>
                <w:rFonts w:ascii="Verdana" w:hAnsi="Verdana"/>
                <w:b/>
                <w:sz w:val="24"/>
                <w:szCs w:val="24"/>
                <w:lang w:val="en-US"/>
              </w:rPr>
              <w:t xml:space="preserve">    </w:t>
            </w:r>
            <w:r w:rsidRPr="00D06EDA">
              <w:rPr>
                <w:rStyle w:val="A7"/>
                <w:rFonts w:ascii="Verdana" w:hAnsi="Verdana"/>
                <w:sz w:val="24"/>
                <w:szCs w:val="24"/>
                <w:lang w:val="en-US"/>
              </w:rPr>
              <w:t>3.1.2</w:t>
            </w:r>
            <w:r>
              <w:rPr>
                <w:rStyle w:val="A7"/>
                <w:rFonts w:ascii="Verdana" w:hAnsi="Verdana"/>
                <w:sz w:val="24"/>
                <w:szCs w:val="24"/>
                <w:lang w:val="en-US"/>
              </w:rPr>
              <w:t xml:space="preserve"> </w:t>
            </w:r>
            <w:r>
              <w:rPr>
                <w:rStyle w:val="A7"/>
                <w:rFonts w:ascii="Verdana" w:hAnsi="Verdana"/>
                <w:sz w:val="24"/>
                <w:szCs w:val="24"/>
              </w:rPr>
              <w:t>Εμπόριο Λιανικής</w:t>
            </w:r>
          </w:p>
        </w:tc>
        <w:tc>
          <w:tcPr>
            <w:tcW w:w="1328" w:type="dxa"/>
          </w:tcPr>
          <w:p w:rsidR="00EA1D5E" w:rsidRPr="00215CB6" w:rsidRDefault="005048C6"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19</w:t>
            </w:r>
          </w:p>
        </w:tc>
      </w:tr>
      <w:tr w:rsidR="00D06EDA" w:rsidRPr="00BD587C" w:rsidTr="00EA1D5E">
        <w:tc>
          <w:tcPr>
            <w:tcW w:w="8613" w:type="dxa"/>
          </w:tcPr>
          <w:p w:rsidR="00D06EDA" w:rsidRPr="00D06EDA" w:rsidRDefault="00D06EDA" w:rsidP="00EA1D5E">
            <w:pPr>
              <w:pStyle w:val="Pa7"/>
              <w:spacing w:after="120" w:line="240" w:lineRule="auto"/>
              <w:rPr>
                <w:rStyle w:val="A7"/>
                <w:rFonts w:ascii="Verdana" w:hAnsi="Verdana"/>
                <w:sz w:val="24"/>
                <w:szCs w:val="24"/>
              </w:rPr>
            </w:pPr>
            <w:r>
              <w:rPr>
                <w:rStyle w:val="A7"/>
                <w:rFonts w:ascii="Verdana" w:hAnsi="Verdana"/>
                <w:b/>
                <w:sz w:val="24"/>
                <w:szCs w:val="24"/>
              </w:rPr>
              <w:t xml:space="preserve"> </w:t>
            </w:r>
            <w:r>
              <w:rPr>
                <w:rStyle w:val="A7"/>
                <w:rFonts w:ascii="Verdana" w:hAnsi="Verdana"/>
                <w:sz w:val="24"/>
                <w:szCs w:val="24"/>
              </w:rPr>
              <w:t xml:space="preserve">   3.1.3 Ηλεκτρονικό εμπόριο</w:t>
            </w:r>
          </w:p>
        </w:tc>
        <w:tc>
          <w:tcPr>
            <w:tcW w:w="1328" w:type="dxa"/>
          </w:tcPr>
          <w:p w:rsidR="00D06EDA" w:rsidRPr="00215CB6" w:rsidRDefault="005048C6"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20</w:t>
            </w:r>
          </w:p>
        </w:tc>
      </w:tr>
      <w:tr w:rsidR="00D06EDA" w:rsidRPr="00BD587C" w:rsidTr="00EA1D5E">
        <w:tc>
          <w:tcPr>
            <w:tcW w:w="8613" w:type="dxa"/>
          </w:tcPr>
          <w:p w:rsidR="00D06EDA" w:rsidRPr="00D06EDA" w:rsidRDefault="00D06EDA" w:rsidP="00EA1D5E">
            <w:pPr>
              <w:pStyle w:val="Pa7"/>
              <w:spacing w:after="120" w:line="240" w:lineRule="auto"/>
              <w:rPr>
                <w:rStyle w:val="A7"/>
                <w:rFonts w:ascii="Verdana" w:hAnsi="Verdana"/>
                <w:sz w:val="24"/>
                <w:szCs w:val="24"/>
              </w:rPr>
            </w:pPr>
            <w:r w:rsidRPr="00D06EDA">
              <w:rPr>
                <w:rStyle w:val="A7"/>
                <w:rFonts w:ascii="Verdana" w:hAnsi="Verdana"/>
                <w:sz w:val="24"/>
                <w:szCs w:val="24"/>
              </w:rPr>
              <w:t>3.2</w:t>
            </w:r>
            <w:r>
              <w:rPr>
                <w:rStyle w:val="A7"/>
                <w:rFonts w:ascii="Verdana" w:hAnsi="Verdana"/>
                <w:sz w:val="24"/>
                <w:szCs w:val="24"/>
              </w:rPr>
              <w:t xml:space="preserve"> Ξένες επενδύσεις σε υπάρχουσες ινδικές εταιρείες</w:t>
            </w:r>
          </w:p>
        </w:tc>
        <w:tc>
          <w:tcPr>
            <w:tcW w:w="1328" w:type="dxa"/>
          </w:tcPr>
          <w:p w:rsidR="00D06EDA" w:rsidRPr="00215CB6" w:rsidRDefault="005048C6"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21</w:t>
            </w:r>
          </w:p>
        </w:tc>
      </w:tr>
      <w:tr w:rsidR="00D06EDA" w:rsidRPr="00F35F0E" w:rsidTr="00EA1D5E">
        <w:tc>
          <w:tcPr>
            <w:tcW w:w="8613" w:type="dxa"/>
          </w:tcPr>
          <w:p w:rsidR="00D06EDA" w:rsidRPr="00F35F0E" w:rsidRDefault="00F35F0E" w:rsidP="00D06EDA">
            <w:pPr>
              <w:rPr>
                <w:rFonts w:ascii="Verdana" w:hAnsi="Verdana"/>
                <w:b/>
                <w:sz w:val="24"/>
                <w:szCs w:val="24"/>
              </w:rPr>
            </w:pPr>
            <w:r>
              <w:rPr>
                <w:rFonts w:ascii="Verdana" w:hAnsi="Verdana"/>
                <w:b/>
                <w:sz w:val="24"/>
                <w:szCs w:val="24"/>
              </w:rPr>
              <w:t>4.ΝΟΜΙΚΟ ΠΛΑΙΣΙΟ</w:t>
            </w:r>
          </w:p>
        </w:tc>
        <w:tc>
          <w:tcPr>
            <w:tcW w:w="1328" w:type="dxa"/>
          </w:tcPr>
          <w:p w:rsidR="00D06EDA" w:rsidRPr="00215CB6" w:rsidRDefault="00872EC7"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22</w:t>
            </w:r>
          </w:p>
        </w:tc>
      </w:tr>
      <w:tr w:rsidR="00D06EDA" w:rsidRPr="00F35F0E" w:rsidTr="00EA1D5E">
        <w:tc>
          <w:tcPr>
            <w:tcW w:w="8613" w:type="dxa"/>
          </w:tcPr>
          <w:p w:rsidR="00D06EDA" w:rsidRPr="00F35F0E" w:rsidRDefault="00F35F0E" w:rsidP="00D06EDA">
            <w:pPr>
              <w:rPr>
                <w:rFonts w:ascii="Verdana" w:hAnsi="Verdana"/>
                <w:sz w:val="24"/>
                <w:szCs w:val="24"/>
              </w:rPr>
            </w:pPr>
            <w:r>
              <w:rPr>
                <w:rFonts w:ascii="Verdana" w:hAnsi="Verdana"/>
                <w:sz w:val="24"/>
                <w:szCs w:val="24"/>
              </w:rPr>
              <w:t>4.1 Είσοδος στην αγορά και επενδύσεις</w:t>
            </w:r>
          </w:p>
        </w:tc>
        <w:tc>
          <w:tcPr>
            <w:tcW w:w="1328" w:type="dxa"/>
          </w:tcPr>
          <w:p w:rsidR="00D06EDA" w:rsidRPr="00215CB6" w:rsidRDefault="00872EC7"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22</w:t>
            </w:r>
          </w:p>
        </w:tc>
      </w:tr>
      <w:tr w:rsidR="00D06EDA" w:rsidRPr="00F35F0E" w:rsidTr="00EA1D5E">
        <w:tc>
          <w:tcPr>
            <w:tcW w:w="8613" w:type="dxa"/>
          </w:tcPr>
          <w:p w:rsidR="00D06EDA" w:rsidRPr="00F35F0E" w:rsidRDefault="00F35F0E" w:rsidP="00D06EDA">
            <w:pPr>
              <w:rPr>
                <w:rFonts w:ascii="Verdana" w:hAnsi="Verdana"/>
                <w:sz w:val="24"/>
                <w:szCs w:val="24"/>
              </w:rPr>
            </w:pPr>
            <w:r>
              <w:rPr>
                <w:rFonts w:ascii="Verdana" w:hAnsi="Verdana"/>
                <w:sz w:val="24"/>
                <w:szCs w:val="24"/>
              </w:rPr>
              <w:t xml:space="preserve">4.2 Μορφές </w:t>
            </w:r>
            <w:proofErr w:type="spellStart"/>
            <w:r>
              <w:rPr>
                <w:rFonts w:ascii="Verdana" w:hAnsi="Verdana"/>
                <w:sz w:val="24"/>
                <w:szCs w:val="24"/>
              </w:rPr>
              <w:t>επιχειρείν</w:t>
            </w:r>
            <w:proofErr w:type="spellEnd"/>
            <w:r>
              <w:rPr>
                <w:rFonts w:ascii="Verdana" w:hAnsi="Verdana"/>
                <w:sz w:val="24"/>
                <w:szCs w:val="24"/>
              </w:rPr>
              <w:t xml:space="preserve"> και απαιτούμενες διαδικασίες</w:t>
            </w:r>
          </w:p>
        </w:tc>
        <w:tc>
          <w:tcPr>
            <w:tcW w:w="1328" w:type="dxa"/>
          </w:tcPr>
          <w:p w:rsidR="00D06EDA" w:rsidRPr="00215CB6" w:rsidRDefault="00872EC7"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22</w:t>
            </w:r>
          </w:p>
        </w:tc>
      </w:tr>
      <w:tr w:rsidR="00D06EDA" w:rsidRPr="00F35F0E" w:rsidTr="00EA1D5E">
        <w:tc>
          <w:tcPr>
            <w:tcW w:w="8613" w:type="dxa"/>
          </w:tcPr>
          <w:p w:rsidR="00D06EDA" w:rsidRPr="00F35F0E" w:rsidRDefault="00F35F0E" w:rsidP="00D06EDA">
            <w:pPr>
              <w:rPr>
                <w:rFonts w:ascii="Verdana" w:hAnsi="Verdana"/>
                <w:sz w:val="24"/>
                <w:szCs w:val="24"/>
              </w:rPr>
            </w:pPr>
            <w:r>
              <w:rPr>
                <w:rFonts w:ascii="Verdana" w:hAnsi="Verdana"/>
                <w:sz w:val="24"/>
                <w:szCs w:val="24"/>
              </w:rPr>
              <w:t xml:space="preserve">    4.2.1 Μη εταιρική οντότητα </w:t>
            </w:r>
          </w:p>
        </w:tc>
        <w:tc>
          <w:tcPr>
            <w:tcW w:w="1328" w:type="dxa"/>
          </w:tcPr>
          <w:p w:rsidR="00D06EDA" w:rsidRPr="00215CB6" w:rsidRDefault="00872EC7"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22</w:t>
            </w:r>
          </w:p>
        </w:tc>
      </w:tr>
      <w:tr w:rsidR="00D06EDA" w:rsidRPr="00F35F0E" w:rsidTr="00EA1D5E">
        <w:tc>
          <w:tcPr>
            <w:tcW w:w="8613" w:type="dxa"/>
          </w:tcPr>
          <w:p w:rsidR="00D06EDA" w:rsidRPr="00F35F0E" w:rsidRDefault="00F35F0E" w:rsidP="00D06EDA">
            <w:pPr>
              <w:rPr>
                <w:rFonts w:ascii="Verdana" w:hAnsi="Verdana"/>
                <w:sz w:val="24"/>
                <w:szCs w:val="24"/>
              </w:rPr>
            </w:pPr>
            <w:r>
              <w:rPr>
                <w:rFonts w:ascii="Verdana" w:hAnsi="Verdana"/>
                <w:sz w:val="24"/>
                <w:szCs w:val="24"/>
              </w:rPr>
              <w:t xml:space="preserve">    4.2.2 Εταιρική οντότητα</w:t>
            </w:r>
          </w:p>
        </w:tc>
        <w:tc>
          <w:tcPr>
            <w:tcW w:w="1328" w:type="dxa"/>
          </w:tcPr>
          <w:p w:rsidR="00D06EDA" w:rsidRPr="00215CB6" w:rsidRDefault="00872EC7"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23</w:t>
            </w:r>
          </w:p>
        </w:tc>
      </w:tr>
      <w:tr w:rsidR="00D06EDA" w:rsidRPr="00F35F0E" w:rsidTr="00EA1D5E">
        <w:tc>
          <w:tcPr>
            <w:tcW w:w="8613" w:type="dxa"/>
          </w:tcPr>
          <w:p w:rsidR="00D06EDA" w:rsidRPr="00F35F0E" w:rsidRDefault="00F35F0E" w:rsidP="00D06EDA">
            <w:pPr>
              <w:rPr>
                <w:rFonts w:ascii="Verdana" w:hAnsi="Verdana"/>
                <w:sz w:val="24"/>
                <w:szCs w:val="24"/>
              </w:rPr>
            </w:pPr>
            <w:r>
              <w:rPr>
                <w:rFonts w:ascii="Verdana" w:hAnsi="Verdana"/>
                <w:sz w:val="24"/>
                <w:szCs w:val="24"/>
              </w:rPr>
              <w:t>4.3 Άλλες σημαντικές πτυχές</w:t>
            </w:r>
          </w:p>
        </w:tc>
        <w:tc>
          <w:tcPr>
            <w:tcW w:w="1328" w:type="dxa"/>
          </w:tcPr>
          <w:p w:rsidR="00D06EDA" w:rsidRPr="00215CB6" w:rsidRDefault="0078155B"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25</w:t>
            </w:r>
          </w:p>
        </w:tc>
      </w:tr>
      <w:tr w:rsidR="00D06EDA" w:rsidRPr="00F35F0E" w:rsidTr="00EA1D5E">
        <w:tc>
          <w:tcPr>
            <w:tcW w:w="8613" w:type="dxa"/>
          </w:tcPr>
          <w:p w:rsidR="00D06EDA" w:rsidRPr="00F35F0E" w:rsidRDefault="00F35F0E" w:rsidP="00D06EDA">
            <w:pPr>
              <w:rPr>
                <w:rFonts w:ascii="Verdana" w:hAnsi="Verdana"/>
                <w:sz w:val="24"/>
                <w:szCs w:val="24"/>
              </w:rPr>
            </w:pPr>
            <w:r>
              <w:rPr>
                <w:rFonts w:ascii="Verdana" w:hAnsi="Verdana"/>
                <w:sz w:val="24"/>
                <w:szCs w:val="24"/>
              </w:rPr>
              <w:t>4.4 Νομικό πλαίσιο επενδύσεων</w:t>
            </w:r>
          </w:p>
        </w:tc>
        <w:tc>
          <w:tcPr>
            <w:tcW w:w="1328" w:type="dxa"/>
          </w:tcPr>
          <w:p w:rsidR="00D06EDA" w:rsidRPr="00215CB6" w:rsidRDefault="0078155B"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25</w:t>
            </w:r>
          </w:p>
        </w:tc>
      </w:tr>
      <w:tr w:rsidR="00D06EDA" w:rsidRPr="00F35F0E" w:rsidTr="00EA1D5E">
        <w:tc>
          <w:tcPr>
            <w:tcW w:w="8613" w:type="dxa"/>
          </w:tcPr>
          <w:p w:rsidR="00D06EDA" w:rsidRPr="00AA6B9B" w:rsidRDefault="00AA6B9B" w:rsidP="00D06EDA">
            <w:pPr>
              <w:rPr>
                <w:rFonts w:ascii="Verdana" w:hAnsi="Verdana"/>
                <w:b/>
                <w:sz w:val="24"/>
                <w:szCs w:val="24"/>
              </w:rPr>
            </w:pPr>
            <w:r>
              <w:rPr>
                <w:rFonts w:ascii="Verdana" w:hAnsi="Verdana"/>
                <w:b/>
                <w:sz w:val="24"/>
                <w:szCs w:val="24"/>
              </w:rPr>
              <w:t>5.ΣΥΓΧΩΝΕΥΣΕΙΣ ΚΑΙ ΕΞΑΓΟΡΕΣ</w:t>
            </w:r>
          </w:p>
        </w:tc>
        <w:tc>
          <w:tcPr>
            <w:tcW w:w="1328" w:type="dxa"/>
          </w:tcPr>
          <w:p w:rsidR="00D06EDA" w:rsidRPr="00215CB6" w:rsidRDefault="0078155B"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25</w:t>
            </w:r>
          </w:p>
        </w:tc>
      </w:tr>
      <w:tr w:rsidR="00F35F0E" w:rsidRPr="00F35F0E" w:rsidTr="00EA1D5E">
        <w:tc>
          <w:tcPr>
            <w:tcW w:w="8613" w:type="dxa"/>
          </w:tcPr>
          <w:p w:rsidR="00F35F0E" w:rsidRPr="00AA6B9B" w:rsidRDefault="00AA6B9B" w:rsidP="00D06EDA">
            <w:pPr>
              <w:rPr>
                <w:rFonts w:ascii="Verdana" w:hAnsi="Verdana"/>
                <w:b/>
                <w:sz w:val="24"/>
                <w:szCs w:val="24"/>
              </w:rPr>
            </w:pPr>
            <w:r>
              <w:rPr>
                <w:rFonts w:ascii="Verdana" w:hAnsi="Verdana"/>
                <w:b/>
                <w:sz w:val="24"/>
                <w:szCs w:val="24"/>
              </w:rPr>
              <w:lastRenderedPageBreak/>
              <w:t>6.ΑΓΟΡΕΣ ΚΕΦΑΛΑΙΟΥ ΣΤΗΝ ΙΝΔΙΑ</w:t>
            </w:r>
          </w:p>
        </w:tc>
        <w:tc>
          <w:tcPr>
            <w:tcW w:w="1328" w:type="dxa"/>
          </w:tcPr>
          <w:p w:rsidR="00F35F0E" w:rsidRPr="00373F08" w:rsidRDefault="0078155B"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26</w:t>
            </w:r>
          </w:p>
        </w:tc>
      </w:tr>
      <w:tr w:rsidR="00F35F0E" w:rsidRPr="00F35F0E" w:rsidTr="00EA1D5E">
        <w:tc>
          <w:tcPr>
            <w:tcW w:w="8613" w:type="dxa"/>
          </w:tcPr>
          <w:p w:rsidR="00F35F0E" w:rsidRPr="00F35F0E" w:rsidRDefault="00AA6B9B" w:rsidP="00D06EDA">
            <w:pPr>
              <w:rPr>
                <w:rFonts w:ascii="Verdana" w:hAnsi="Verdana"/>
                <w:sz w:val="24"/>
                <w:szCs w:val="24"/>
              </w:rPr>
            </w:pPr>
            <w:r>
              <w:rPr>
                <w:rFonts w:ascii="Verdana" w:hAnsi="Verdana"/>
                <w:sz w:val="24"/>
                <w:szCs w:val="24"/>
              </w:rPr>
              <w:t>6.1 Δημόσια εγγραφή</w:t>
            </w:r>
          </w:p>
        </w:tc>
        <w:tc>
          <w:tcPr>
            <w:tcW w:w="1328" w:type="dxa"/>
          </w:tcPr>
          <w:p w:rsidR="00F35F0E" w:rsidRPr="00373F08" w:rsidRDefault="00B15082"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26</w:t>
            </w:r>
          </w:p>
        </w:tc>
      </w:tr>
      <w:tr w:rsidR="00F35F0E" w:rsidRPr="00F35F0E" w:rsidTr="00EA1D5E">
        <w:tc>
          <w:tcPr>
            <w:tcW w:w="8613" w:type="dxa"/>
          </w:tcPr>
          <w:p w:rsidR="00F35F0E" w:rsidRPr="00F35F0E" w:rsidRDefault="00AA6B9B" w:rsidP="00D06EDA">
            <w:pPr>
              <w:rPr>
                <w:rFonts w:ascii="Verdana" w:hAnsi="Verdana"/>
                <w:sz w:val="24"/>
                <w:szCs w:val="24"/>
              </w:rPr>
            </w:pPr>
            <w:r>
              <w:rPr>
                <w:rFonts w:ascii="Verdana" w:hAnsi="Verdana"/>
                <w:sz w:val="24"/>
                <w:szCs w:val="24"/>
              </w:rPr>
              <w:t>6.2 Εγγραφή ινδικής εταιρείας σε ξένα χρηματιστήρια</w:t>
            </w:r>
          </w:p>
        </w:tc>
        <w:tc>
          <w:tcPr>
            <w:tcW w:w="1328" w:type="dxa"/>
          </w:tcPr>
          <w:p w:rsidR="00F35F0E" w:rsidRPr="00373F08" w:rsidRDefault="00B15082"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27</w:t>
            </w:r>
          </w:p>
        </w:tc>
      </w:tr>
      <w:tr w:rsidR="00F35F0E" w:rsidRPr="00F35F0E" w:rsidTr="00EA1D5E">
        <w:tc>
          <w:tcPr>
            <w:tcW w:w="8613" w:type="dxa"/>
          </w:tcPr>
          <w:p w:rsidR="00F35F0E" w:rsidRPr="00F35F0E" w:rsidRDefault="00AA6B9B" w:rsidP="00D06EDA">
            <w:pPr>
              <w:rPr>
                <w:rFonts w:ascii="Verdana" w:hAnsi="Verdana"/>
                <w:sz w:val="24"/>
                <w:szCs w:val="24"/>
              </w:rPr>
            </w:pPr>
            <w:r>
              <w:rPr>
                <w:rFonts w:ascii="Verdana" w:hAnsi="Verdana"/>
                <w:sz w:val="24"/>
                <w:szCs w:val="24"/>
              </w:rPr>
              <w:t>6.3 Εγγραφή ξένων εταιρειών σε ινδικά χρηματιστήρια</w:t>
            </w:r>
          </w:p>
        </w:tc>
        <w:tc>
          <w:tcPr>
            <w:tcW w:w="1328" w:type="dxa"/>
          </w:tcPr>
          <w:p w:rsidR="00F35F0E" w:rsidRPr="00373F08" w:rsidRDefault="00B15082"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27</w:t>
            </w:r>
          </w:p>
        </w:tc>
      </w:tr>
      <w:tr w:rsidR="00F35F0E" w:rsidRPr="00F35F0E" w:rsidTr="00EA1D5E">
        <w:tc>
          <w:tcPr>
            <w:tcW w:w="8613" w:type="dxa"/>
          </w:tcPr>
          <w:p w:rsidR="00F35F0E" w:rsidRPr="00F35F0E" w:rsidRDefault="00A97CF9" w:rsidP="00D06EDA">
            <w:pPr>
              <w:rPr>
                <w:rFonts w:ascii="Verdana" w:hAnsi="Verdana"/>
                <w:sz w:val="24"/>
                <w:szCs w:val="24"/>
              </w:rPr>
            </w:pPr>
            <w:r>
              <w:rPr>
                <w:rFonts w:ascii="Verdana" w:hAnsi="Verdana"/>
                <w:sz w:val="24"/>
                <w:szCs w:val="24"/>
              </w:rPr>
              <w:t>6.4 Εγγραφή μικρών και μ</w:t>
            </w:r>
            <w:r w:rsidR="00AA6B9B">
              <w:rPr>
                <w:rFonts w:ascii="Verdana" w:hAnsi="Verdana"/>
                <w:sz w:val="24"/>
                <w:szCs w:val="24"/>
              </w:rPr>
              <w:t>εσαίων επιχειρήσεων</w:t>
            </w:r>
          </w:p>
        </w:tc>
        <w:tc>
          <w:tcPr>
            <w:tcW w:w="1328" w:type="dxa"/>
          </w:tcPr>
          <w:p w:rsidR="00F35F0E" w:rsidRPr="00373F08" w:rsidRDefault="00B15082"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28</w:t>
            </w:r>
          </w:p>
        </w:tc>
      </w:tr>
      <w:tr w:rsidR="00F35F0E" w:rsidRPr="00F35F0E" w:rsidTr="00EA1D5E">
        <w:tc>
          <w:tcPr>
            <w:tcW w:w="8613" w:type="dxa"/>
          </w:tcPr>
          <w:p w:rsidR="00F35F0E" w:rsidRPr="00B713B4" w:rsidRDefault="00B713B4" w:rsidP="00D06EDA">
            <w:pPr>
              <w:rPr>
                <w:rFonts w:ascii="Verdana" w:hAnsi="Verdana"/>
                <w:b/>
                <w:sz w:val="24"/>
                <w:szCs w:val="24"/>
              </w:rPr>
            </w:pPr>
            <w:r>
              <w:rPr>
                <w:rFonts w:ascii="Verdana" w:hAnsi="Verdana"/>
                <w:b/>
                <w:sz w:val="24"/>
                <w:szCs w:val="24"/>
              </w:rPr>
              <w:t>7.ΦΟΡΟΛΟΓΙΑ ΕΠΕΝΔΥΣΕΩΝ</w:t>
            </w:r>
          </w:p>
        </w:tc>
        <w:tc>
          <w:tcPr>
            <w:tcW w:w="1328" w:type="dxa"/>
          </w:tcPr>
          <w:p w:rsidR="00F35F0E" w:rsidRPr="00373F08" w:rsidRDefault="00B15082"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28</w:t>
            </w:r>
          </w:p>
        </w:tc>
      </w:tr>
      <w:tr w:rsidR="00F35F0E" w:rsidRPr="00F35F0E" w:rsidTr="00EA1D5E">
        <w:tc>
          <w:tcPr>
            <w:tcW w:w="8613" w:type="dxa"/>
          </w:tcPr>
          <w:p w:rsidR="00F35F0E" w:rsidRPr="00F35F0E" w:rsidRDefault="00B713B4" w:rsidP="00D06EDA">
            <w:pPr>
              <w:rPr>
                <w:rFonts w:ascii="Verdana" w:hAnsi="Verdana"/>
                <w:sz w:val="24"/>
                <w:szCs w:val="24"/>
              </w:rPr>
            </w:pPr>
            <w:r>
              <w:rPr>
                <w:rFonts w:ascii="Verdana" w:hAnsi="Verdana"/>
                <w:sz w:val="24"/>
                <w:szCs w:val="24"/>
              </w:rPr>
              <w:t>7.1 Άμεσοι Φόροι</w:t>
            </w:r>
          </w:p>
        </w:tc>
        <w:tc>
          <w:tcPr>
            <w:tcW w:w="1328" w:type="dxa"/>
          </w:tcPr>
          <w:p w:rsidR="00F35F0E" w:rsidRPr="00373F08" w:rsidRDefault="00B15082"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28</w:t>
            </w:r>
          </w:p>
        </w:tc>
      </w:tr>
      <w:tr w:rsidR="00F35F0E" w:rsidRPr="00F35F0E" w:rsidTr="00EA1D5E">
        <w:tc>
          <w:tcPr>
            <w:tcW w:w="8613" w:type="dxa"/>
          </w:tcPr>
          <w:p w:rsidR="00F35F0E" w:rsidRPr="00F35F0E" w:rsidRDefault="00B713B4" w:rsidP="00D06EDA">
            <w:pPr>
              <w:rPr>
                <w:rFonts w:ascii="Verdana" w:hAnsi="Verdana"/>
                <w:sz w:val="24"/>
                <w:szCs w:val="24"/>
              </w:rPr>
            </w:pPr>
            <w:r>
              <w:rPr>
                <w:rFonts w:ascii="Verdana" w:hAnsi="Verdana"/>
                <w:sz w:val="24"/>
                <w:szCs w:val="24"/>
              </w:rPr>
              <w:t>7.2 Έμμεσοι Φόροι</w:t>
            </w:r>
          </w:p>
        </w:tc>
        <w:tc>
          <w:tcPr>
            <w:tcW w:w="1328" w:type="dxa"/>
          </w:tcPr>
          <w:p w:rsidR="00F35F0E" w:rsidRPr="00373F08" w:rsidRDefault="00B15082"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30</w:t>
            </w:r>
          </w:p>
        </w:tc>
      </w:tr>
      <w:tr w:rsidR="00F35F0E" w:rsidRPr="00F35F0E" w:rsidTr="00EA1D5E">
        <w:tc>
          <w:tcPr>
            <w:tcW w:w="8613" w:type="dxa"/>
          </w:tcPr>
          <w:p w:rsidR="00F35F0E" w:rsidRPr="00DF3060" w:rsidRDefault="00DF3060" w:rsidP="00D06EDA">
            <w:pPr>
              <w:rPr>
                <w:rFonts w:ascii="Verdana" w:hAnsi="Verdana"/>
                <w:b/>
                <w:sz w:val="24"/>
                <w:szCs w:val="24"/>
              </w:rPr>
            </w:pPr>
            <w:r>
              <w:rPr>
                <w:rFonts w:ascii="Verdana" w:hAnsi="Verdana"/>
                <w:b/>
                <w:sz w:val="24"/>
                <w:szCs w:val="24"/>
              </w:rPr>
              <w:t>8. ΑΝΘΡΩΠΙΝΟΙ ΠΟΡΟΙ</w:t>
            </w:r>
          </w:p>
        </w:tc>
        <w:tc>
          <w:tcPr>
            <w:tcW w:w="1328" w:type="dxa"/>
          </w:tcPr>
          <w:p w:rsidR="00F35F0E" w:rsidRPr="00373F08" w:rsidRDefault="0087242E"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31</w:t>
            </w:r>
          </w:p>
        </w:tc>
      </w:tr>
      <w:tr w:rsidR="00F35F0E" w:rsidRPr="00F35F0E" w:rsidTr="00EA1D5E">
        <w:tc>
          <w:tcPr>
            <w:tcW w:w="8613" w:type="dxa"/>
          </w:tcPr>
          <w:p w:rsidR="00F35F0E" w:rsidRPr="00F35F0E" w:rsidRDefault="00DF3060" w:rsidP="00D06EDA">
            <w:pPr>
              <w:rPr>
                <w:rFonts w:ascii="Verdana" w:hAnsi="Verdana"/>
                <w:sz w:val="24"/>
                <w:szCs w:val="24"/>
              </w:rPr>
            </w:pPr>
            <w:r>
              <w:rPr>
                <w:rFonts w:ascii="Verdana" w:hAnsi="Verdana"/>
                <w:sz w:val="24"/>
                <w:szCs w:val="24"/>
              </w:rPr>
              <w:t>8.1 Νομοθεσία που διέπει την απασχόληση</w:t>
            </w:r>
          </w:p>
        </w:tc>
        <w:tc>
          <w:tcPr>
            <w:tcW w:w="1328" w:type="dxa"/>
          </w:tcPr>
          <w:p w:rsidR="00F35F0E" w:rsidRPr="00373F08" w:rsidRDefault="0087242E"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32</w:t>
            </w:r>
          </w:p>
        </w:tc>
      </w:tr>
      <w:tr w:rsidR="00F35F0E" w:rsidRPr="00F35F0E" w:rsidTr="00EA1D5E">
        <w:tc>
          <w:tcPr>
            <w:tcW w:w="8613" w:type="dxa"/>
          </w:tcPr>
          <w:p w:rsidR="00F35F0E" w:rsidRPr="00F35F0E" w:rsidRDefault="00DF3060" w:rsidP="00D06EDA">
            <w:pPr>
              <w:rPr>
                <w:rFonts w:ascii="Verdana" w:hAnsi="Verdana"/>
                <w:sz w:val="24"/>
                <w:szCs w:val="24"/>
              </w:rPr>
            </w:pPr>
            <w:r>
              <w:rPr>
                <w:rFonts w:ascii="Verdana" w:hAnsi="Verdana"/>
                <w:sz w:val="24"/>
                <w:szCs w:val="24"/>
              </w:rPr>
              <w:t>8.2 Σύμβαση εργασίας</w:t>
            </w:r>
          </w:p>
        </w:tc>
        <w:tc>
          <w:tcPr>
            <w:tcW w:w="1328" w:type="dxa"/>
          </w:tcPr>
          <w:p w:rsidR="00F35F0E" w:rsidRPr="00373F08" w:rsidRDefault="006B1543"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33</w:t>
            </w:r>
          </w:p>
        </w:tc>
      </w:tr>
      <w:tr w:rsidR="00F35F0E" w:rsidRPr="00F35F0E" w:rsidTr="00EA1D5E">
        <w:tc>
          <w:tcPr>
            <w:tcW w:w="8613" w:type="dxa"/>
          </w:tcPr>
          <w:p w:rsidR="00F35F0E" w:rsidRPr="00DF3060" w:rsidRDefault="00DF3060" w:rsidP="00D06EDA">
            <w:pPr>
              <w:rPr>
                <w:rFonts w:ascii="Verdana" w:hAnsi="Verdana"/>
                <w:b/>
                <w:sz w:val="24"/>
                <w:szCs w:val="24"/>
              </w:rPr>
            </w:pPr>
            <w:r>
              <w:rPr>
                <w:rFonts w:ascii="Verdana" w:hAnsi="Verdana"/>
                <w:b/>
                <w:sz w:val="24"/>
                <w:szCs w:val="24"/>
              </w:rPr>
              <w:t>9.ΔΙΚΑΙΩΜΑΤΑ ΠΝΕΥΜΑΤΙΚΗΣ ΙΔΙΟΚΤΗΣΙΑΣ</w:t>
            </w:r>
          </w:p>
        </w:tc>
        <w:tc>
          <w:tcPr>
            <w:tcW w:w="1328" w:type="dxa"/>
          </w:tcPr>
          <w:p w:rsidR="00F35F0E" w:rsidRPr="00373F08" w:rsidRDefault="00082D10"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34</w:t>
            </w:r>
          </w:p>
        </w:tc>
      </w:tr>
      <w:tr w:rsidR="00F35F0E" w:rsidRPr="00F35F0E" w:rsidTr="00EA1D5E">
        <w:tc>
          <w:tcPr>
            <w:tcW w:w="8613" w:type="dxa"/>
          </w:tcPr>
          <w:p w:rsidR="00F35F0E" w:rsidRPr="00F35F0E" w:rsidRDefault="00DF3060" w:rsidP="00D06EDA">
            <w:pPr>
              <w:rPr>
                <w:rFonts w:ascii="Verdana" w:hAnsi="Verdana"/>
                <w:sz w:val="24"/>
                <w:szCs w:val="24"/>
              </w:rPr>
            </w:pPr>
            <w:r>
              <w:rPr>
                <w:rFonts w:ascii="Verdana" w:hAnsi="Verdana"/>
                <w:sz w:val="24"/>
                <w:szCs w:val="24"/>
              </w:rPr>
              <w:t>9.1 Διεθνείς Συνθήκες</w:t>
            </w:r>
          </w:p>
        </w:tc>
        <w:tc>
          <w:tcPr>
            <w:tcW w:w="1328" w:type="dxa"/>
          </w:tcPr>
          <w:p w:rsidR="00F35F0E" w:rsidRPr="00373F08" w:rsidRDefault="00082D10"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35</w:t>
            </w:r>
          </w:p>
        </w:tc>
      </w:tr>
      <w:tr w:rsidR="00F35F0E" w:rsidRPr="00F35F0E" w:rsidTr="00EA1D5E">
        <w:tc>
          <w:tcPr>
            <w:tcW w:w="8613" w:type="dxa"/>
          </w:tcPr>
          <w:p w:rsidR="00F35F0E" w:rsidRPr="00F35F0E" w:rsidRDefault="00DF3060" w:rsidP="00D06EDA">
            <w:pPr>
              <w:rPr>
                <w:rFonts w:ascii="Verdana" w:hAnsi="Verdana"/>
                <w:sz w:val="24"/>
                <w:szCs w:val="24"/>
              </w:rPr>
            </w:pPr>
            <w:r>
              <w:rPr>
                <w:rFonts w:ascii="Verdana" w:hAnsi="Verdana"/>
                <w:sz w:val="24"/>
                <w:szCs w:val="24"/>
              </w:rPr>
              <w:t>9.2 Δίπλωμα ευρεσιτεχνίας</w:t>
            </w:r>
          </w:p>
        </w:tc>
        <w:tc>
          <w:tcPr>
            <w:tcW w:w="1328" w:type="dxa"/>
          </w:tcPr>
          <w:p w:rsidR="00F35F0E" w:rsidRPr="00373F08" w:rsidRDefault="00082D10"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36</w:t>
            </w:r>
          </w:p>
        </w:tc>
      </w:tr>
      <w:tr w:rsidR="00F35F0E" w:rsidRPr="00F35F0E" w:rsidTr="00EA1D5E">
        <w:tc>
          <w:tcPr>
            <w:tcW w:w="8613" w:type="dxa"/>
          </w:tcPr>
          <w:p w:rsidR="00F35F0E" w:rsidRPr="00DF3060" w:rsidRDefault="00DF3060" w:rsidP="00D06EDA">
            <w:pPr>
              <w:rPr>
                <w:rFonts w:ascii="Verdana" w:hAnsi="Verdana"/>
                <w:sz w:val="24"/>
                <w:szCs w:val="24"/>
              </w:rPr>
            </w:pPr>
            <w:r>
              <w:rPr>
                <w:rFonts w:ascii="Verdana" w:hAnsi="Verdana"/>
                <w:sz w:val="24"/>
                <w:szCs w:val="24"/>
              </w:rPr>
              <w:t xml:space="preserve">9.3 </w:t>
            </w:r>
            <w:r>
              <w:rPr>
                <w:rFonts w:ascii="Verdana" w:hAnsi="Verdana"/>
                <w:sz w:val="24"/>
                <w:szCs w:val="24"/>
                <w:lang w:val="en-US"/>
              </w:rPr>
              <w:t>Copyright</w:t>
            </w:r>
          </w:p>
        </w:tc>
        <w:tc>
          <w:tcPr>
            <w:tcW w:w="1328" w:type="dxa"/>
          </w:tcPr>
          <w:p w:rsidR="00F35F0E" w:rsidRPr="00373F08" w:rsidRDefault="00082D10"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36</w:t>
            </w:r>
          </w:p>
        </w:tc>
      </w:tr>
      <w:tr w:rsidR="00F35F0E" w:rsidRPr="00F35F0E" w:rsidTr="00EA1D5E">
        <w:tc>
          <w:tcPr>
            <w:tcW w:w="8613" w:type="dxa"/>
          </w:tcPr>
          <w:p w:rsidR="00F35F0E" w:rsidRPr="00F35F0E" w:rsidRDefault="00DF3060" w:rsidP="00D06EDA">
            <w:pPr>
              <w:rPr>
                <w:rFonts w:ascii="Verdana" w:hAnsi="Verdana"/>
                <w:sz w:val="24"/>
                <w:szCs w:val="24"/>
              </w:rPr>
            </w:pPr>
            <w:r>
              <w:rPr>
                <w:rFonts w:ascii="Verdana" w:hAnsi="Verdana"/>
                <w:sz w:val="24"/>
                <w:szCs w:val="24"/>
              </w:rPr>
              <w:t>9.4 Εμπορικό Σήμα</w:t>
            </w:r>
          </w:p>
        </w:tc>
        <w:tc>
          <w:tcPr>
            <w:tcW w:w="1328" w:type="dxa"/>
          </w:tcPr>
          <w:p w:rsidR="00F35F0E" w:rsidRPr="00373F08" w:rsidRDefault="00082D10"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36</w:t>
            </w:r>
          </w:p>
        </w:tc>
      </w:tr>
      <w:tr w:rsidR="00F35F0E" w:rsidRPr="00F35F0E" w:rsidTr="00EA1D5E">
        <w:tc>
          <w:tcPr>
            <w:tcW w:w="8613" w:type="dxa"/>
          </w:tcPr>
          <w:p w:rsidR="00F35F0E" w:rsidRPr="007E194D" w:rsidRDefault="007E194D" w:rsidP="00D06EDA">
            <w:pPr>
              <w:rPr>
                <w:rFonts w:ascii="Verdana" w:hAnsi="Verdana"/>
                <w:b/>
                <w:sz w:val="24"/>
                <w:szCs w:val="24"/>
              </w:rPr>
            </w:pPr>
            <w:r>
              <w:rPr>
                <w:rFonts w:ascii="Verdana" w:hAnsi="Verdana"/>
                <w:b/>
                <w:sz w:val="24"/>
                <w:szCs w:val="24"/>
              </w:rPr>
              <w:t>10.ΠΕΡΙΒΑΛΛΟΝΤΙΚΟΙ ΝΟΜΟΙ</w:t>
            </w:r>
          </w:p>
        </w:tc>
        <w:tc>
          <w:tcPr>
            <w:tcW w:w="1328" w:type="dxa"/>
          </w:tcPr>
          <w:p w:rsidR="00F35F0E" w:rsidRPr="00373F08" w:rsidRDefault="00082D10"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37</w:t>
            </w:r>
          </w:p>
        </w:tc>
      </w:tr>
      <w:tr w:rsidR="00F35F0E" w:rsidRPr="00F35F0E" w:rsidTr="00EA1D5E">
        <w:tc>
          <w:tcPr>
            <w:tcW w:w="8613" w:type="dxa"/>
          </w:tcPr>
          <w:p w:rsidR="00F35F0E" w:rsidRPr="007E194D" w:rsidRDefault="007E194D" w:rsidP="00D06EDA">
            <w:pPr>
              <w:rPr>
                <w:rFonts w:ascii="Verdana" w:hAnsi="Verdana"/>
                <w:sz w:val="24"/>
                <w:szCs w:val="24"/>
                <w:lang w:val="en-US"/>
              </w:rPr>
            </w:pPr>
            <w:r>
              <w:rPr>
                <w:rFonts w:ascii="Verdana" w:hAnsi="Verdana"/>
                <w:sz w:val="24"/>
                <w:szCs w:val="24"/>
              </w:rPr>
              <w:t>10.1</w:t>
            </w:r>
            <w:r>
              <w:rPr>
                <w:rFonts w:ascii="Verdana" w:hAnsi="Verdana"/>
                <w:sz w:val="24"/>
                <w:szCs w:val="24"/>
                <w:lang w:val="en-US"/>
              </w:rPr>
              <w:t xml:space="preserve"> Environment Act, 1986</w:t>
            </w:r>
          </w:p>
        </w:tc>
        <w:tc>
          <w:tcPr>
            <w:tcW w:w="1328" w:type="dxa"/>
          </w:tcPr>
          <w:p w:rsidR="00F35F0E" w:rsidRPr="00373F08" w:rsidRDefault="00082D10"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37</w:t>
            </w:r>
          </w:p>
        </w:tc>
      </w:tr>
      <w:tr w:rsidR="00F35F0E" w:rsidRPr="00F35F0E" w:rsidTr="00EA1D5E">
        <w:tc>
          <w:tcPr>
            <w:tcW w:w="8613" w:type="dxa"/>
          </w:tcPr>
          <w:p w:rsidR="00F35F0E" w:rsidRPr="007E194D" w:rsidRDefault="007E194D" w:rsidP="00D06EDA">
            <w:pPr>
              <w:rPr>
                <w:rFonts w:ascii="Verdana" w:hAnsi="Verdana"/>
                <w:sz w:val="24"/>
                <w:szCs w:val="24"/>
                <w:lang w:val="en-US"/>
              </w:rPr>
            </w:pPr>
            <w:r>
              <w:rPr>
                <w:rFonts w:ascii="Verdana" w:hAnsi="Verdana"/>
                <w:sz w:val="24"/>
                <w:szCs w:val="24"/>
                <w:lang w:val="en-US"/>
              </w:rPr>
              <w:t>10.2 Environmental Impact Assessment Notification</w:t>
            </w:r>
          </w:p>
        </w:tc>
        <w:tc>
          <w:tcPr>
            <w:tcW w:w="1328" w:type="dxa"/>
          </w:tcPr>
          <w:p w:rsidR="00F35F0E" w:rsidRPr="00373F08" w:rsidRDefault="00082D10"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38</w:t>
            </w:r>
          </w:p>
        </w:tc>
      </w:tr>
      <w:tr w:rsidR="00F35F0E" w:rsidRPr="00F35F0E" w:rsidTr="00EA1D5E">
        <w:tc>
          <w:tcPr>
            <w:tcW w:w="8613" w:type="dxa"/>
          </w:tcPr>
          <w:p w:rsidR="00F35F0E" w:rsidRPr="007E194D" w:rsidRDefault="007E194D" w:rsidP="00D06EDA">
            <w:pPr>
              <w:rPr>
                <w:rFonts w:ascii="Verdana" w:hAnsi="Verdana"/>
                <w:sz w:val="24"/>
                <w:szCs w:val="24"/>
                <w:lang w:val="en-US"/>
              </w:rPr>
            </w:pPr>
            <w:r>
              <w:rPr>
                <w:rFonts w:ascii="Verdana" w:hAnsi="Verdana"/>
                <w:sz w:val="24"/>
                <w:szCs w:val="24"/>
                <w:lang w:val="en-US"/>
              </w:rPr>
              <w:t>10.3 Coastal Regulation Zone Notification</w:t>
            </w:r>
          </w:p>
        </w:tc>
        <w:tc>
          <w:tcPr>
            <w:tcW w:w="1328" w:type="dxa"/>
          </w:tcPr>
          <w:p w:rsidR="00F35F0E" w:rsidRPr="00373F08" w:rsidRDefault="00082D10"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38</w:t>
            </w:r>
          </w:p>
        </w:tc>
      </w:tr>
      <w:tr w:rsidR="00F35F0E" w:rsidRPr="00F35F0E" w:rsidTr="00EA1D5E">
        <w:tc>
          <w:tcPr>
            <w:tcW w:w="8613" w:type="dxa"/>
          </w:tcPr>
          <w:p w:rsidR="00F35F0E" w:rsidRPr="007E194D" w:rsidRDefault="007E194D" w:rsidP="00D06EDA">
            <w:pPr>
              <w:rPr>
                <w:rFonts w:ascii="Verdana" w:hAnsi="Verdana"/>
                <w:sz w:val="24"/>
                <w:szCs w:val="24"/>
              </w:rPr>
            </w:pPr>
            <w:r>
              <w:rPr>
                <w:rFonts w:ascii="Verdana" w:hAnsi="Verdana"/>
                <w:sz w:val="24"/>
                <w:szCs w:val="24"/>
                <w:lang w:val="en-US"/>
              </w:rPr>
              <w:t xml:space="preserve">10.4 </w:t>
            </w:r>
            <w:r>
              <w:rPr>
                <w:rFonts w:ascii="Verdana" w:hAnsi="Verdana"/>
                <w:sz w:val="24"/>
                <w:szCs w:val="24"/>
              </w:rPr>
              <w:t>Επικίνδυνες Ουσίες</w:t>
            </w:r>
          </w:p>
        </w:tc>
        <w:tc>
          <w:tcPr>
            <w:tcW w:w="1328" w:type="dxa"/>
          </w:tcPr>
          <w:p w:rsidR="00F35F0E" w:rsidRPr="00373F08" w:rsidRDefault="00082D10"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38</w:t>
            </w:r>
          </w:p>
        </w:tc>
      </w:tr>
      <w:tr w:rsidR="00F35F0E" w:rsidRPr="00F35F0E" w:rsidTr="00EA1D5E">
        <w:tc>
          <w:tcPr>
            <w:tcW w:w="8613" w:type="dxa"/>
          </w:tcPr>
          <w:p w:rsidR="00F35F0E" w:rsidRPr="00F35F0E" w:rsidRDefault="007E194D" w:rsidP="00D06EDA">
            <w:pPr>
              <w:rPr>
                <w:rFonts w:ascii="Verdana" w:hAnsi="Verdana"/>
                <w:sz w:val="24"/>
                <w:szCs w:val="24"/>
              </w:rPr>
            </w:pPr>
            <w:r>
              <w:rPr>
                <w:rFonts w:ascii="Verdana" w:hAnsi="Verdana"/>
                <w:sz w:val="24"/>
                <w:szCs w:val="24"/>
              </w:rPr>
              <w:t>10.5 Νόμος για τον Αέρα και το Νερό</w:t>
            </w:r>
          </w:p>
        </w:tc>
        <w:tc>
          <w:tcPr>
            <w:tcW w:w="1328" w:type="dxa"/>
          </w:tcPr>
          <w:p w:rsidR="00F35F0E" w:rsidRPr="00373F08" w:rsidRDefault="00082D10"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39</w:t>
            </w:r>
          </w:p>
        </w:tc>
      </w:tr>
      <w:tr w:rsidR="00A0529C" w:rsidRPr="00F35F0E" w:rsidTr="00EA1D5E">
        <w:tc>
          <w:tcPr>
            <w:tcW w:w="8613" w:type="dxa"/>
          </w:tcPr>
          <w:p w:rsidR="00A0529C" w:rsidRPr="00373F08" w:rsidRDefault="007E194D" w:rsidP="00373F08">
            <w:pPr>
              <w:rPr>
                <w:rFonts w:ascii="Verdana" w:hAnsi="Verdana"/>
                <w:sz w:val="24"/>
                <w:szCs w:val="24"/>
              </w:rPr>
            </w:pPr>
            <w:r>
              <w:rPr>
                <w:rFonts w:ascii="Verdana" w:hAnsi="Verdana"/>
                <w:sz w:val="24"/>
                <w:szCs w:val="24"/>
              </w:rPr>
              <w:t xml:space="preserve">10.6 </w:t>
            </w:r>
            <w:r w:rsidR="00373F08">
              <w:rPr>
                <w:rFonts w:ascii="Verdana" w:hAnsi="Verdana"/>
                <w:sz w:val="24"/>
                <w:szCs w:val="24"/>
              </w:rPr>
              <w:t>Τοπικές Κυβερνήσεις</w:t>
            </w:r>
          </w:p>
        </w:tc>
        <w:tc>
          <w:tcPr>
            <w:tcW w:w="1328" w:type="dxa"/>
          </w:tcPr>
          <w:p w:rsidR="00A0529C" w:rsidRPr="002B1CB9" w:rsidRDefault="002B1CB9"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39</w:t>
            </w:r>
          </w:p>
        </w:tc>
      </w:tr>
      <w:tr w:rsidR="00A0529C" w:rsidRPr="00F35F0E" w:rsidTr="00EA1D5E">
        <w:tc>
          <w:tcPr>
            <w:tcW w:w="8613" w:type="dxa"/>
          </w:tcPr>
          <w:p w:rsidR="00A0529C" w:rsidRPr="00F35F0E" w:rsidRDefault="007E194D" w:rsidP="00D06EDA">
            <w:pPr>
              <w:rPr>
                <w:rFonts w:ascii="Verdana" w:hAnsi="Verdana"/>
                <w:sz w:val="24"/>
                <w:szCs w:val="24"/>
              </w:rPr>
            </w:pPr>
            <w:r>
              <w:rPr>
                <w:rFonts w:ascii="Verdana" w:hAnsi="Verdana"/>
                <w:sz w:val="24"/>
                <w:szCs w:val="24"/>
              </w:rPr>
              <w:t>10.7 Δικαστική αρμοδιότητα και ποινές</w:t>
            </w:r>
          </w:p>
        </w:tc>
        <w:tc>
          <w:tcPr>
            <w:tcW w:w="1328" w:type="dxa"/>
          </w:tcPr>
          <w:p w:rsidR="00A0529C" w:rsidRPr="002B1CB9" w:rsidRDefault="002B1CB9"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39</w:t>
            </w:r>
          </w:p>
        </w:tc>
      </w:tr>
      <w:tr w:rsidR="00A0529C" w:rsidRPr="00F35F0E" w:rsidTr="00EA1D5E">
        <w:tc>
          <w:tcPr>
            <w:tcW w:w="8613" w:type="dxa"/>
          </w:tcPr>
          <w:p w:rsidR="00A0529C" w:rsidRPr="00B63565" w:rsidRDefault="00B63565" w:rsidP="00D06EDA">
            <w:pPr>
              <w:rPr>
                <w:rFonts w:ascii="Verdana" w:hAnsi="Verdana"/>
                <w:b/>
                <w:sz w:val="24"/>
                <w:szCs w:val="24"/>
              </w:rPr>
            </w:pPr>
            <w:r>
              <w:rPr>
                <w:rFonts w:ascii="Verdana" w:hAnsi="Verdana"/>
                <w:b/>
                <w:sz w:val="24"/>
                <w:szCs w:val="24"/>
              </w:rPr>
              <w:t>11.ΕΠΙΛΥΣΗ ΔΙΑΦΟΡΩΝ</w:t>
            </w:r>
          </w:p>
        </w:tc>
        <w:tc>
          <w:tcPr>
            <w:tcW w:w="1328" w:type="dxa"/>
          </w:tcPr>
          <w:p w:rsidR="00A0529C" w:rsidRPr="003C6FAB" w:rsidRDefault="003C6FAB"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40</w:t>
            </w:r>
          </w:p>
        </w:tc>
      </w:tr>
      <w:tr w:rsidR="00A0529C" w:rsidRPr="00F35F0E" w:rsidTr="00EA1D5E">
        <w:tc>
          <w:tcPr>
            <w:tcW w:w="8613" w:type="dxa"/>
          </w:tcPr>
          <w:p w:rsidR="00A0529C" w:rsidRPr="00F35F0E" w:rsidRDefault="00B63565" w:rsidP="00D06EDA">
            <w:pPr>
              <w:rPr>
                <w:rFonts w:ascii="Verdana" w:hAnsi="Verdana"/>
                <w:sz w:val="24"/>
                <w:szCs w:val="24"/>
              </w:rPr>
            </w:pPr>
            <w:r>
              <w:rPr>
                <w:rFonts w:ascii="Verdana" w:hAnsi="Verdana"/>
                <w:sz w:val="24"/>
                <w:szCs w:val="24"/>
              </w:rPr>
              <w:t>11.1 Δικαστήρια και Ειδικά Δικαστήρια</w:t>
            </w:r>
          </w:p>
        </w:tc>
        <w:tc>
          <w:tcPr>
            <w:tcW w:w="1328" w:type="dxa"/>
          </w:tcPr>
          <w:p w:rsidR="00A0529C" w:rsidRPr="00745FB5" w:rsidRDefault="00745FB5"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40</w:t>
            </w:r>
          </w:p>
        </w:tc>
      </w:tr>
      <w:tr w:rsidR="00A0529C" w:rsidRPr="00F35F0E" w:rsidTr="00EA1D5E">
        <w:tc>
          <w:tcPr>
            <w:tcW w:w="8613" w:type="dxa"/>
          </w:tcPr>
          <w:p w:rsidR="00A0529C" w:rsidRPr="00F35F0E" w:rsidRDefault="00B63565" w:rsidP="00D06EDA">
            <w:pPr>
              <w:rPr>
                <w:rFonts w:ascii="Verdana" w:hAnsi="Verdana"/>
                <w:sz w:val="24"/>
                <w:szCs w:val="24"/>
              </w:rPr>
            </w:pPr>
            <w:r>
              <w:rPr>
                <w:rFonts w:ascii="Verdana" w:hAnsi="Verdana"/>
                <w:sz w:val="24"/>
                <w:szCs w:val="24"/>
              </w:rPr>
              <w:t>11.2 Δικαιοδοσία</w:t>
            </w:r>
          </w:p>
        </w:tc>
        <w:tc>
          <w:tcPr>
            <w:tcW w:w="1328" w:type="dxa"/>
          </w:tcPr>
          <w:p w:rsidR="00A0529C" w:rsidRPr="00745FB5" w:rsidRDefault="00745FB5"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41</w:t>
            </w:r>
          </w:p>
        </w:tc>
      </w:tr>
      <w:tr w:rsidR="00A0529C" w:rsidRPr="00F35F0E" w:rsidTr="00EA1D5E">
        <w:tc>
          <w:tcPr>
            <w:tcW w:w="8613" w:type="dxa"/>
          </w:tcPr>
          <w:p w:rsidR="00A0529C" w:rsidRPr="00F35F0E" w:rsidRDefault="00B63565" w:rsidP="00D06EDA">
            <w:pPr>
              <w:rPr>
                <w:rFonts w:ascii="Verdana" w:hAnsi="Verdana"/>
                <w:sz w:val="24"/>
                <w:szCs w:val="24"/>
              </w:rPr>
            </w:pPr>
            <w:r>
              <w:rPr>
                <w:rFonts w:ascii="Verdana" w:hAnsi="Verdana"/>
                <w:sz w:val="24"/>
                <w:szCs w:val="24"/>
              </w:rPr>
              <w:t>11.3 Ασφαλιστικά μέτρα</w:t>
            </w:r>
          </w:p>
        </w:tc>
        <w:tc>
          <w:tcPr>
            <w:tcW w:w="1328" w:type="dxa"/>
          </w:tcPr>
          <w:p w:rsidR="00A0529C" w:rsidRPr="00745FB5" w:rsidRDefault="00745FB5"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41</w:t>
            </w:r>
          </w:p>
        </w:tc>
      </w:tr>
      <w:tr w:rsidR="00A0529C" w:rsidRPr="00F35F0E" w:rsidTr="00EA1D5E">
        <w:tc>
          <w:tcPr>
            <w:tcW w:w="8613" w:type="dxa"/>
          </w:tcPr>
          <w:p w:rsidR="00A0529C" w:rsidRPr="00F35F0E" w:rsidRDefault="00B63565" w:rsidP="00D06EDA">
            <w:pPr>
              <w:rPr>
                <w:rFonts w:ascii="Verdana" w:hAnsi="Verdana"/>
                <w:sz w:val="24"/>
                <w:szCs w:val="24"/>
              </w:rPr>
            </w:pPr>
            <w:r>
              <w:rPr>
                <w:rFonts w:ascii="Verdana" w:hAnsi="Verdana"/>
                <w:sz w:val="24"/>
                <w:szCs w:val="24"/>
              </w:rPr>
              <w:t>11.4 Ειδική Αρωγή</w:t>
            </w:r>
          </w:p>
        </w:tc>
        <w:tc>
          <w:tcPr>
            <w:tcW w:w="1328" w:type="dxa"/>
          </w:tcPr>
          <w:p w:rsidR="00A0529C" w:rsidRPr="00745FB5" w:rsidRDefault="00745FB5"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41</w:t>
            </w:r>
          </w:p>
        </w:tc>
      </w:tr>
      <w:tr w:rsidR="00A0529C" w:rsidRPr="00F35F0E" w:rsidTr="00EA1D5E">
        <w:tc>
          <w:tcPr>
            <w:tcW w:w="8613" w:type="dxa"/>
          </w:tcPr>
          <w:p w:rsidR="00A0529C" w:rsidRPr="00F35F0E" w:rsidRDefault="00B63565" w:rsidP="00D06EDA">
            <w:pPr>
              <w:rPr>
                <w:rFonts w:ascii="Verdana" w:hAnsi="Verdana"/>
                <w:sz w:val="24"/>
                <w:szCs w:val="24"/>
              </w:rPr>
            </w:pPr>
            <w:r>
              <w:rPr>
                <w:rFonts w:ascii="Verdana" w:hAnsi="Verdana"/>
                <w:sz w:val="24"/>
                <w:szCs w:val="24"/>
              </w:rPr>
              <w:t>11.5 Αποζημίωση</w:t>
            </w:r>
          </w:p>
        </w:tc>
        <w:tc>
          <w:tcPr>
            <w:tcW w:w="1328" w:type="dxa"/>
          </w:tcPr>
          <w:p w:rsidR="00A0529C" w:rsidRPr="00EA1B69" w:rsidRDefault="00EA1B69"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42</w:t>
            </w:r>
          </w:p>
        </w:tc>
      </w:tr>
      <w:tr w:rsidR="00A0529C" w:rsidRPr="00F35F0E" w:rsidTr="00EA1D5E">
        <w:tc>
          <w:tcPr>
            <w:tcW w:w="8613" w:type="dxa"/>
          </w:tcPr>
          <w:p w:rsidR="00A0529C" w:rsidRPr="00F35F0E" w:rsidRDefault="00B63565" w:rsidP="00D06EDA">
            <w:pPr>
              <w:rPr>
                <w:rFonts w:ascii="Verdana" w:hAnsi="Verdana"/>
                <w:sz w:val="24"/>
                <w:szCs w:val="24"/>
              </w:rPr>
            </w:pPr>
            <w:r>
              <w:rPr>
                <w:rFonts w:ascii="Verdana" w:hAnsi="Verdana"/>
                <w:sz w:val="24"/>
                <w:szCs w:val="24"/>
              </w:rPr>
              <w:t>11.6 Διαιτησία</w:t>
            </w:r>
          </w:p>
        </w:tc>
        <w:tc>
          <w:tcPr>
            <w:tcW w:w="1328" w:type="dxa"/>
          </w:tcPr>
          <w:p w:rsidR="00A0529C" w:rsidRPr="00EA1B69" w:rsidRDefault="00EA1B69"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42</w:t>
            </w:r>
          </w:p>
        </w:tc>
      </w:tr>
      <w:tr w:rsidR="00A0529C" w:rsidRPr="00F35F0E" w:rsidTr="00EA1D5E">
        <w:tc>
          <w:tcPr>
            <w:tcW w:w="8613" w:type="dxa"/>
          </w:tcPr>
          <w:p w:rsidR="00A0529C" w:rsidRPr="00F35F0E" w:rsidRDefault="00B63565" w:rsidP="00D06EDA">
            <w:pPr>
              <w:rPr>
                <w:rFonts w:ascii="Verdana" w:hAnsi="Verdana"/>
                <w:sz w:val="24"/>
                <w:szCs w:val="24"/>
              </w:rPr>
            </w:pPr>
            <w:r>
              <w:rPr>
                <w:rFonts w:ascii="Verdana" w:hAnsi="Verdana"/>
                <w:sz w:val="24"/>
                <w:szCs w:val="24"/>
              </w:rPr>
              <w:t>11.7 Εκτέλεση διαιτητικών αποφάσεων</w:t>
            </w:r>
          </w:p>
        </w:tc>
        <w:tc>
          <w:tcPr>
            <w:tcW w:w="1328" w:type="dxa"/>
          </w:tcPr>
          <w:p w:rsidR="00A0529C" w:rsidRPr="00237811" w:rsidRDefault="00237811"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42</w:t>
            </w:r>
          </w:p>
        </w:tc>
      </w:tr>
      <w:tr w:rsidR="00A0529C" w:rsidRPr="00F35F0E" w:rsidTr="00EA1D5E">
        <w:tc>
          <w:tcPr>
            <w:tcW w:w="8613" w:type="dxa"/>
          </w:tcPr>
          <w:p w:rsidR="00A0529C" w:rsidRPr="00F35F0E" w:rsidRDefault="00B63565" w:rsidP="00D06EDA">
            <w:pPr>
              <w:rPr>
                <w:rFonts w:ascii="Verdana" w:hAnsi="Verdana"/>
                <w:sz w:val="24"/>
                <w:szCs w:val="24"/>
              </w:rPr>
            </w:pPr>
            <w:r>
              <w:rPr>
                <w:rFonts w:ascii="Verdana" w:hAnsi="Verdana"/>
                <w:sz w:val="24"/>
                <w:szCs w:val="24"/>
              </w:rPr>
              <w:t>11.8 Εκτέλεση αλλοδαπών δικαστικών αποφάσεων</w:t>
            </w:r>
          </w:p>
        </w:tc>
        <w:tc>
          <w:tcPr>
            <w:tcW w:w="1328" w:type="dxa"/>
          </w:tcPr>
          <w:p w:rsidR="00A0529C" w:rsidRPr="00237811" w:rsidRDefault="00237811"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43</w:t>
            </w:r>
          </w:p>
        </w:tc>
      </w:tr>
      <w:tr w:rsidR="00A0529C" w:rsidRPr="00F35F0E" w:rsidTr="00EA1D5E">
        <w:tc>
          <w:tcPr>
            <w:tcW w:w="8613" w:type="dxa"/>
          </w:tcPr>
          <w:p w:rsidR="00A0529C" w:rsidRPr="00FC111E" w:rsidRDefault="00FC111E" w:rsidP="00D06EDA">
            <w:pPr>
              <w:rPr>
                <w:rFonts w:ascii="Verdana" w:hAnsi="Verdana"/>
                <w:b/>
                <w:sz w:val="24"/>
                <w:szCs w:val="24"/>
              </w:rPr>
            </w:pPr>
            <w:r>
              <w:rPr>
                <w:rFonts w:ascii="Verdana" w:hAnsi="Verdana"/>
                <w:b/>
                <w:sz w:val="24"/>
                <w:szCs w:val="24"/>
              </w:rPr>
              <w:t>12.Η ΙΝΔΙΑ ΩΣ ΕΞΑΓΩΓΙΚΟΣ ΠΡΟΟΡΙΣΜΟΣ</w:t>
            </w:r>
          </w:p>
        </w:tc>
        <w:tc>
          <w:tcPr>
            <w:tcW w:w="1328" w:type="dxa"/>
          </w:tcPr>
          <w:p w:rsidR="00A0529C" w:rsidRPr="00A11245" w:rsidRDefault="00A11245"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43</w:t>
            </w:r>
          </w:p>
        </w:tc>
      </w:tr>
      <w:tr w:rsidR="00A0529C" w:rsidRPr="00F35F0E" w:rsidTr="00EA1D5E">
        <w:tc>
          <w:tcPr>
            <w:tcW w:w="8613" w:type="dxa"/>
          </w:tcPr>
          <w:p w:rsidR="00A0529C" w:rsidRPr="00F35F0E" w:rsidRDefault="00FC111E" w:rsidP="00D06EDA">
            <w:pPr>
              <w:rPr>
                <w:rFonts w:ascii="Verdana" w:hAnsi="Verdana"/>
                <w:sz w:val="24"/>
                <w:szCs w:val="24"/>
              </w:rPr>
            </w:pPr>
            <w:r>
              <w:rPr>
                <w:rFonts w:ascii="Verdana" w:hAnsi="Verdana"/>
                <w:sz w:val="24"/>
                <w:szCs w:val="24"/>
              </w:rPr>
              <w:lastRenderedPageBreak/>
              <w:t>12.1 Εμπορικά μοντέλα</w:t>
            </w:r>
          </w:p>
        </w:tc>
        <w:tc>
          <w:tcPr>
            <w:tcW w:w="1328" w:type="dxa"/>
          </w:tcPr>
          <w:p w:rsidR="00A0529C" w:rsidRPr="00A11245" w:rsidRDefault="00A11245"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43</w:t>
            </w:r>
          </w:p>
        </w:tc>
      </w:tr>
      <w:tr w:rsidR="00A0529C" w:rsidRPr="00F35F0E" w:rsidTr="00EA1D5E">
        <w:tc>
          <w:tcPr>
            <w:tcW w:w="8613" w:type="dxa"/>
          </w:tcPr>
          <w:p w:rsidR="00A0529C" w:rsidRPr="00F35F0E" w:rsidRDefault="00FC111E" w:rsidP="00D06EDA">
            <w:pPr>
              <w:rPr>
                <w:rFonts w:ascii="Verdana" w:hAnsi="Verdana"/>
                <w:sz w:val="24"/>
                <w:szCs w:val="24"/>
              </w:rPr>
            </w:pPr>
            <w:r>
              <w:rPr>
                <w:rFonts w:ascii="Verdana" w:hAnsi="Verdana"/>
                <w:sz w:val="24"/>
                <w:szCs w:val="24"/>
              </w:rPr>
              <w:t>12.2 Εισαγωγικοί δασμοί</w:t>
            </w:r>
          </w:p>
        </w:tc>
        <w:tc>
          <w:tcPr>
            <w:tcW w:w="1328" w:type="dxa"/>
          </w:tcPr>
          <w:p w:rsidR="00A0529C" w:rsidRPr="00A11245" w:rsidRDefault="00A11245"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44</w:t>
            </w:r>
          </w:p>
        </w:tc>
      </w:tr>
      <w:tr w:rsidR="00A0529C" w:rsidRPr="00F35F0E" w:rsidTr="00D564D4">
        <w:trPr>
          <w:trHeight w:val="601"/>
        </w:trPr>
        <w:tc>
          <w:tcPr>
            <w:tcW w:w="8613" w:type="dxa"/>
          </w:tcPr>
          <w:p w:rsidR="00A0529C" w:rsidRPr="00F35F0E" w:rsidRDefault="00FC111E" w:rsidP="00D06EDA">
            <w:pPr>
              <w:rPr>
                <w:rFonts w:ascii="Verdana" w:hAnsi="Verdana"/>
                <w:sz w:val="24"/>
                <w:szCs w:val="24"/>
              </w:rPr>
            </w:pPr>
            <w:r>
              <w:rPr>
                <w:rFonts w:ascii="Verdana" w:hAnsi="Verdana"/>
                <w:sz w:val="24"/>
                <w:szCs w:val="24"/>
              </w:rPr>
              <w:t>12.3 Ειδικό καθεστώς</w:t>
            </w:r>
          </w:p>
        </w:tc>
        <w:tc>
          <w:tcPr>
            <w:tcW w:w="1328" w:type="dxa"/>
          </w:tcPr>
          <w:p w:rsidR="00A0529C" w:rsidRPr="00A11245" w:rsidRDefault="00A11245"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45</w:t>
            </w:r>
          </w:p>
        </w:tc>
      </w:tr>
      <w:tr w:rsidR="00D564D4" w:rsidRPr="00F35F0E" w:rsidTr="00D564D4">
        <w:trPr>
          <w:trHeight w:val="414"/>
        </w:trPr>
        <w:tc>
          <w:tcPr>
            <w:tcW w:w="8613" w:type="dxa"/>
          </w:tcPr>
          <w:p w:rsidR="00D564D4" w:rsidRPr="00936651" w:rsidRDefault="00D564D4" w:rsidP="00D06EDA">
            <w:pPr>
              <w:rPr>
                <w:rFonts w:ascii="Verdana" w:hAnsi="Verdana"/>
                <w:sz w:val="24"/>
                <w:szCs w:val="24"/>
              </w:rPr>
            </w:pPr>
            <w:r w:rsidRPr="00936651">
              <w:rPr>
                <w:rFonts w:ascii="Verdana" w:hAnsi="Verdana"/>
                <w:sz w:val="24"/>
                <w:szCs w:val="24"/>
              </w:rPr>
              <w:t>12.4 Η ινδική αγορά και οι Ελληνικές εξαγωγές</w:t>
            </w:r>
          </w:p>
        </w:tc>
        <w:tc>
          <w:tcPr>
            <w:tcW w:w="1328" w:type="dxa"/>
          </w:tcPr>
          <w:p w:rsidR="00D564D4" w:rsidRPr="00A11245" w:rsidRDefault="00A11245"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47</w:t>
            </w:r>
          </w:p>
        </w:tc>
      </w:tr>
      <w:tr w:rsidR="00D012AC" w:rsidRPr="00F35F0E" w:rsidTr="00EA1D5E">
        <w:tc>
          <w:tcPr>
            <w:tcW w:w="8613" w:type="dxa"/>
          </w:tcPr>
          <w:p w:rsidR="000A3B0E" w:rsidRPr="00936651" w:rsidRDefault="00D012AC" w:rsidP="00A8339D">
            <w:pPr>
              <w:autoSpaceDE w:val="0"/>
              <w:autoSpaceDN w:val="0"/>
              <w:adjustRightInd w:val="0"/>
              <w:rPr>
                <w:rFonts w:ascii="Verdana" w:hAnsi="Verdana"/>
                <w:b/>
                <w:sz w:val="24"/>
                <w:szCs w:val="24"/>
                <w:lang w:val="en-US"/>
              </w:rPr>
            </w:pPr>
            <w:r w:rsidRPr="00936651">
              <w:rPr>
                <w:rFonts w:ascii="Verdana" w:hAnsi="Verdana"/>
                <w:b/>
                <w:sz w:val="24"/>
                <w:szCs w:val="24"/>
              </w:rPr>
              <w:t xml:space="preserve">ΠΑΡΑΡΤΗΜΑ Ι </w:t>
            </w:r>
            <w:r w:rsidR="000A3B0E" w:rsidRPr="00936651">
              <w:rPr>
                <w:rFonts w:ascii="Verdana" w:hAnsi="Verdana"/>
                <w:b/>
                <w:sz w:val="24"/>
                <w:szCs w:val="24"/>
              </w:rPr>
              <w:t xml:space="preserve">- Πρακτικές οδηγίες προς νέο-αφιχθέντες </w:t>
            </w:r>
            <w:r w:rsidR="00000363" w:rsidRPr="00936651">
              <w:rPr>
                <w:rFonts w:ascii="Verdana" w:hAnsi="Verdana"/>
                <w:b/>
                <w:sz w:val="24"/>
                <w:szCs w:val="24"/>
              </w:rPr>
              <w:t xml:space="preserve">   </w:t>
            </w:r>
            <w:r w:rsidR="000A3B0E" w:rsidRPr="00936651">
              <w:rPr>
                <w:rFonts w:ascii="Verdana" w:hAnsi="Verdana"/>
                <w:b/>
                <w:sz w:val="24"/>
                <w:szCs w:val="24"/>
              </w:rPr>
              <w:t>επιχειρηματίες</w:t>
            </w:r>
          </w:p>
          <w:p w:rsidR="00A11245" w:rsidRPr="00936651" w:rsidRDefault="00A11245" w:rsidP="00A8339D">
            <w:pPr>
              <w:autoSpaceDE w:val="0"/>
              <w:autoSpaceDN w:val="0"/>
              <w:adjustRightInd w:val="0"/>
              <w:rPr>
                <w:rFonts w:ascii="Verdana" w:hAnsi="Verdana"/>
                <w:b/>
                <w:sz w:val="24"/>
                <w:szCs w:val="24"/>
                <w:lang w:val="en-US"/>
              </w:rPr>
            </w:pPr>
          </w:p>
          <w:p w:rsidR="00A8339D" w:rsidRPr="00936651" w:rsidRDefault="000A3B0E" w:rsidP="00A8339D">
            <w:pPr>
              <w:autoSpaceDE w:val="0"/>
              <w:autoSpaceDN w:val="0"/>
              <w:adjustRightInd w:val="0"/>
              <w:rPr>
                <w:rFonts w:ascii="Verdana" w:hAnsi="Verdana" w:cs="Helvetica"/>
                <w:sz w:val="24"/>
                <w:szCs w:val="24"/>
              </w:rPr>
            </w:pPr>
            <w:r w:rsidRPr="00936651">
              <w:rPr>
                <w:rFonts w:ascii="Verdana" w:hAnsi="Verdana" w:cs="Helvetica"/>
                <w:sz w:val="28"/>
                <w:szCs w:val="28"/>
              </w:rPr>
              <w:t xml:space="preserve">α. </w:t>
            </w:r>
            <w:r w:rsidRPr="00936651">
              <w:rPr>
                <w:rFonts w:ascii="Verdana" w:hAnsi="Verdana" w:cs="Helvetica"/>
                <w:sz w:val="24"/>
                <w:szCs w:val="24"/>
                <w:lang w:val="en-US"/>
              </w:rPr>
              <w:t>E</w:t>
            </w:r>
            <w:proofErr w:type="spellStart"/>
            <w:r w:rsidRPr="00936651">
              <w:rPr>
                <w:rFonts w:ascii="Verdana" w:hAnsi="Verdana" w:cs="Helvetica"/>
                <w:sz w:val="24"/>
                <w:szCs w:val="24"/>
              </w:rPr>
              <w:t>θιμοτυπία</w:t>
            </w:r>
            <w:proofErr w:type="spellEnd"/>
            <w:r w:rsidRPr="00936651">
              <w:rPr>
                <w:rFonts w:ascii="Verdana" w:hAnsi="Verdana" w:cs="Helvetica"/>
                <w:sz w:val="24"/>
                <w:szCs w:val="24"/>
              </w:rPr>
              <w:t>, γλώσσα και ψυχοσύνθεση</w:t>
            </w:r>
            <w:r w:rsidR="00A8339D" w:rsidRPr="00936651">
              <w:rPr>
                <w:rFonts w:ascii="Verdana" w:hAnsi="Verdana" w:cs="Helvetica"/>
                <w:sz w:val="24"/>
                <w:szCs w:val="24"/>
              </w:rPr>
              <w:t xml:space="preserve"> </w:t>
            </w:r>
          </w:p>
          <w:p w:rsidR="00D012AC" w:rsidRPr="00936651" w:rsidRDefault="000A3B0E" w:rsidP="00D06EDA">
            <w:pPr>
              <w:rPr>
                <w:rFonts w:ascii="Verdana" w:hAnsi="Verdana"/>
                <w:sz w:val="24"/>
                <w:szCs w:val="24"/>
              </w:rPr>
            </w:pPr>
            <w:r w:rsidRPr="00936651">
              <w:rPr>
                <w:rFonts w:ascii="Verdana" w:hAnsi="Verdana" w:cs="Helvetica"/>
                <w:sz w:val="28"/>
                <w:szCs w:val="28"/>
              </w:rPr>
              <w:t xml:space="preserve">β. </w:t>
            </w:r>
            <w:r w:rsidRPr="00936651">
              <w:rPr>
                <w:rFonts w:ascii="Verdana" w:hAnsi="Verdana" w:cs="Helvetica"/>
                <w:sz w:val="24"/>
                <w:szCs w:val="24"/>
              </w:rPr>
              <w:t>Μερικές επιχειρηματικές πρακτικές και οδηγίες</w:t>
            </w:r>
          </w:p>
        </w:tc>
        <w:tc>
          <w:tcPr>
            <w:tcW w:w="1328" w:type="dxa"/>
          </w:tcPr>
          <w:p w:rsidR="00D012AC" w:rsidRDefault="00A11245"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52</w:t>
            </w:r>
          </w:p>
          <w:p w:rsidR="00A11245" w:rsidRDefault="00A11245" w:rsidP="00A11245">
            <w:pPr>
              <w:rPr>
                <w:lang w:val="en-US"/>
              </w:rPr>
            </w:pPr>
          </w:p>
          <w:p w:rsidR="00A11245" w:rsidRDefault="00A11245" w:rsidP="00A11245">
            <w:pPr>
              <w:rPr>
                <w:lang w:val="en-US"/>
              </w:rPr>
            </w:pPr>
          </w:p>
          <w:p w:rsidR="00A11245" w:rsidRPr="00AF1E4D" w:rsidRDefault="00A11245" w:rsidP="00AF1E4D">
            <w:pPr>
              <w:jc w:val="center"/>
              <w:rPr>
                <w:rFonts w:ascii="Verdana" w:hAnsi="Verdana"/>
                <w:b/>
                <w:lang w:val="en-US"/>
              </w:rPr>
            </w:pPr>
            <w:r w:rsidRPr="00AF1E4D">
              <w:rPr>
                <w:rFonts w:ascii="Verdana" w:hAnsi="Verdana"/>
                <w:b/>
                <w:lang w:val="en-US"/>
              </w:rPr>
              <w:t>52</w:t>
            </w:r>
          </w:p>
          <w:p w:rsidR="00A11245" w:rsidRPr="00A11245" w:rsidRDefault="00A11245" w:rsidP="00AF1E4D">
            <w:pPr>
              <w:jc w:val="center"/>
              <w:rPr>
                <w:lang w:val="en-US"/>
              </w:rPr>
            </w:pPr>
            <w:r w:rsidRPr="00AF1E4D">
              <w:rPr>
                <w:rFonts w:ascii="Verdana" w:hAnsi="Verdana"/>
                <w:b/>
                <w:lang w:val="en-US"/>
              </w:rPr>
              <w:t>53</w:t>
            </w:r>
          </w:p>
        </w:tc>
      </w:tr>
      <w:tr w:rsidR="00A0529C" w:rsidRPr="00F35F0E" w:rsidTr="00EA1D5E">
        <w:tc>
          <w:tcPr>
            <w:tcW w:w="8613" w:type="dxa"/>
          </w:tcPr>
          <w:p w:rsidR="00A0529C" w:rsidRPr="006249DE" w:rsidRDefault="006249DE" w:rsidP="000A3B0E">
            <w:pPr>
              <w:rPr>
                <w:rFonts w:ascii="Verdana" w:hAnsi="Verdana"/>
                <w:b/>
                <w:sz w:val="24"/>
                <w:szCs w:val="24"/>
              </w:rPr>
            </w:pPr>
            <w:r>
              <w:rPr>
                <w:rFonts w:ascii="Verdana" w:hAnsi="Verdana"/>
                <w:b/>
                <w:sz w:val="24"/>
                <w:szCs w:val="24"/>
              </w:rPr>
              <w:t>ΠΑΡΑΡΤΗΜΑ</w:t>
            </w:r>
            <w:r w:rsidR="00A542FA">
              <w:rPr>
                <w:rFonts w:ascii="Verdana" w:hAnsi="Verdana"/>
                <w:b/>
                <w:sz w:val="24"/>
                <w:szCs w:val="24"/>
              </w:rPr>
              <w:t xml:space="preserve"> ΙΙ</w:t>
            </w:r>
            <w:r>
              <w:rPr>
                <w:rFonts w:ascii="Verdana" w:hAnsi="Verdana"/>
                <w:b/>
                <w:sz w:val="24"/>
                <w:szCs w:val="24"/>
              </w:rPr>
              <w:t xml:space="preserve"> – Χρήσιμες </w:t>
            </w:r>
            <w:r w:rsidR="0029319C">
              <w:rPr>
                <w:rFonts w:ascii="Verdana" w:hAnsi="Verdana"/>
                <w:b/>
                <w:sz w:val="24"/>
                <w:szCs w:val="24"/>
              </w:rPr>
              <w:t>ηλεκτρονικές δ</w:t>
            </w:r>
            <w:r>
              <w:rPr>
                <w:rFonts w:ascii="Verdana" w:hAnsi="Verdana"/>
                <w:b/>
                <w:sz w:val="24"/>
                <w:szCs w:val="24"/>
              </w:rPr>
              <w:t>ιευθύνσεις</w:t>
            </w:r>
          </w:p>
        </w:tc>
        <w:tc>
          <w:tcPr>
            <w:tcW w:w="1328" w:type="dxa"/>
          </w:tcPr>
          <w:p w:rsidR="00A0529C" w:rsidRPr="00A11245" w:rsidRDefault="00A11245" w:rsidP="00EA1D5E">
            <w:pPr>
              <w:pStyle w:val="Pa7"/>
              <w:spacing w:after="120" w:line="240" w:lineRule="auto"/>
              <w:jc w:val="center"/>
              <w:rPr>
                <w:rStyle w:val="A7"/>
                <w:rFonts w:ascii="Verdana" w:hAnsi="Verdana"/>
                <w:b/>
                <w:sz w:val="24"/>
                <w:szCs w:val="24"/>
                <w:lang w:val="en-US"/>
              </w:rPr>
            </w:pPr>
            <w:r>
              <w:rPr>
                <w:rStyle w:val="A7"/>
                <w:rFonts w:ascii="Verdana" w:hAnsi="Verdana"/>
                <w:b/>
                <w:sz w:val="24"/>
                <w:szCs w:val="24"/>
                <w:lang w:val="en-US"/>
              </w:rPr>
              <w:t>59</w:t>
            </w:r>
          </w:p>
        </w:tc>
      </w:tr>
    </w:tbl>
    <w:p w:rsidR="00F35F0E" w:rsidRDefault="00F35F0E" w:rsidP="00F35F0E">
      <w:pPr>
        <w:rPr>
          <w:rFonts w:ascii="Verdana" w:hAnsi="Verdana"/>
          <w:sz w:val="24"/>
          <w:szCs w:val="24"/>
        </w:rPr>
      </w:pPr>
    </w:p>
    <w:p w:rsidR="00FC111E" w:rsidRDefault="00FC111E" w:rsidP="004B22BE">
      <w:pPr>
        <w:pStyle w:val="Pa7"/>
        <w:spacing w:after="120" w:line="240" w:lineRule="auto"/>
        <w:jc w:val="both"/>
        <w:rPr>
          <w:rFonts w:asciiTheme="minorHAnsi" w:hAnsiTheme="minorHAnsi"/>
          <w:sz w:val="22"/>
          <w:szCs w:val="22"/>
        </w:rPr>
      </w:pPr>
    </w:p>
    <w:p w:rsidR="00E62F4B" w:rsidRDefault="00C044A3" w:rsidP="004B22BE">
      <w:pPr>
        <w:pStyle w:val="Pa7"/>
        <w:spacing w:after="120" w:line="240" w:lineRule="auto"/>
        <w:jc w:val="both"/>
        <w:rPr>
          <w:rStyle w:val="A7"/>
          <w:rFonts w:ascii="Verdana" w:hAnsi="Verdana"/>
          <w:sz w:val="24"/>
          <w:szCs w:val="24"/>
        </w:rPr>
      </w:pPr>
      <w:r>
        <w:rPr>
          <w:rStyle w:val="A7"/>
          <w:rFonts w:ascii="Verdana" w:hAnsi="Verdana"/>
          <w:sz w:val="24"/>
          <w:szCs w:val="24"/>
        </w:rPr>
        <w:t xml:space="preserve">          </w:t>
      </w:r>
      <w:r w:rsidR="00E62F4B">
        <w:rPr>
          <w:rStyle w:val="A7"/>
          <w:rFonts w:ascii="Verdana" w:hAnsi="Verdana"/>
          <w:sz w:val="24"/>
          <w:szCs w:val="24"/>
        </w:rPr>
        <w:t xml:space="preserve">  </w:t>
      </w:r>
      <w:r>
        <w:rPr>
          <w:rStyle w:val="A7"/>
          <w:rFonts w:ascii="Verdana" w:hAnsi="Verdana"/>
          <w:sz w:val="24"/>
          <w:szCs w:val="24"/>
        </w:rPr>
        <w:t xml:space="preserve"> </w:t>
      </w:r>
      <w:r w:rsidR="00BA05DB">
        <w:rPr>
          <w:rStyle w:val="A7"/>
          <w:rFonts w:ascii="Verdana" w:hAnsi="Verdana"/>
          <w:sz w:val="24"/>
          <w:szCs w:val="24"/>
        </w:rPr>
        <w:t xml:space="preserve">      </w:t>
      </w:r>
      <w:r w:rsidRPr="00C044A3">
        <w:rPr>
          <w:rStyle w:val="A7"/>
          <w:rFonts w:ascii="Verdana" w:hAnsi="Verdana"/>
          <w:sz w:val="24"/>
          <w:szCs w:val="24"/>
        </w:rPr>
        <w:t>Βασ</w:t>
      </w:r>
      <w:r>
        <w:rPr>
          <w:rStyle w:val="A7"/>
          <w:rFonts w:ascii="Verdana" w:hAnsi="Verdana"/>
          <w:sz w:val="24"/>
          <w:szCs w:val="24"/>
        </w:rPr>
        <w:t>ίλη</w:t>
      </w:r>
      <w:r w:rsidRPr="00C044A3">
        <w:rPr>
          <w:rStyle w:val="A7"/>
          <w:rFonts w:ascii="Verdana" w:hAnsi="Verdana"/>
          <w:sz w:val="24"/>
          <w:szCs w:val="24"/>
        </w:rPr>
        <w:t xml:space="preserve"> </w:t>
      </w:r>
      <w:r w:rsidR="00BA05DB">
        <w:rPr>
          <w:rStyle w:val="A7"/>
          <w:rFonts w:ascii="Verdana" w:hAnsi="Verdana"/>
          <w:sz w:val="24"/>
          <w:szCs w:val="24"/>
        </w:rPr>
        <w:t xml:space="preserve">Αχ. </w:t>
      </w:r>
      <w:proofErr w:type="spellStart"/>
      <w:r w:rsidRPr="00C044A3">
        <w:rPr>
          <w:rStyle w:val="A7"/>
          <w:rFonts w:ascii="Verdana" w:hAnsi="Verdana"/>
          <w:sz w:val="24"/>
          <w:szCs w:val="24"/>
        </w:rPr>
        <w:t>Σκρό</w:t>
      </w:r>
      <w:r>
        <w:rPr>
          <w:rStyle w:val="A7"/>
          <w:rFonts w:ascii="Verdana" w:hAnsi="Verdana"/>
          <w:sz w:val="24"/>
          <w:szCs w:val="24"/>
        </w:rPr>
        <w:t>νια</w:t>
      </w:r>
      <w:proofErr w:type="spellEnd"/>
      <w:r w:rsidRPr="00C044A3">
        <w:rPr>
          <w:rStyle w:val="A7"/>
          <w:rFonts w:ascii="Verdana" w:hAnsi="Verdana"/>
          <w:sz w:val="24"/>
          <w:szCs w:val="24"/>
        </w:rPr>
        <w:t>, Γενικ</w:t>
      </w:r>
      <w:r>
        <w:rPr>
          <w:rStyle w:val="A7"/>
          <w:rFonts w:ascii="Verdana" w:hAnsi="Verdana"/>
          <w:sz w:val="24"/>
          <w:szCs w:val="24"/>
        </w:rPr>
        <w:t>ού</w:t>
      </w:r>
      <w:r w:rsidRPr="00C044A3">
        <w:rPr>
          <w:rStyle w:val="A7"/>
          <w:rFonts w:ascii="Verdana" w:hAnsi="Verdana"/>
          <w:sz w:val="24"/>
          <w:szCs w:val="24"/>
        </w:rPr>
        <w:t xml:space="preserve"> Σ</w:t>
      </w:r>
      <w:r>
        <w:rPr>
          <w:rStyle w:val="A7"/>
          <w:rFonts w:ascii="Verdana" w:hAnsi="Verdana"/>
          <w:sz w:val="24"/>
          <w:szCs w:val="24"/>
        </w:rPr>
        <w:t>υμβούλου</w:t>
      </w:r>
      <w:r w:rsidR="00E62F4B">
        <w:rPr>
          <w:rStyle w:val="A7"/>
          <w:rFonts w:ascii="Verdana" w:hAnsi="Verdana"/>
          <w:sz w:val="24"/>
          <w:szCs w:val="24"/>
        </w:rPr>
        <w:t xml:space="preserve"> Ο.Ε.Υ. Β’,</w:t>
      </w:r>
    </w:p>
    <w:p w:rsidR="00C044A3" w:rsidRDefault="00E62F4B" w:rsidP="004B22BE">
      <w:pPr>
        <w:pStyle w:val="Pa7"/>
        <w:spacing w:after="120" w:line="240" w:lineRule="auto"/>
        <w:jc w:val="both"/>
        <w:rPr>
          <w:rStyle w:val="A7"/>
          <w:rFonts w:ascii="Verdana" w:hAnsi="Verdana"/>
          <w:sz w:val="24"/>
          <w:szCs w:val="24"/>
        </w:rPr>
      </w:pPr>
      <w:r>
        <w:rPr>
          <w:rStyle w:val="A7"/>
          <w:rFonts w:ascii="Verdana" w:hAnsi="Verdana"/>
          <w:sz w:val="24"/>
          <w:szCs w:val="24"/>
        </w:rPr>
        <w:t xml:space="preserve">      </w:t>
      </w:r>
      <w:r w:rsidR="00BA05DB">
        <w:rPr>
          <w:rStyle w:val="A7"/>
          <w:rFonts w:ascii="Verdana" w:hAnsi="Verdana"/>
          <w:sz w:val="24"/>
          <w:szCs w:val="24"/>
        </w:rPr>
        <w:t xml:space="preserve">     </w:t>
      </w:r>
      <w:r>
        <w:rPr>
          <w:rStyle w:val="A7"/>
          <w:rFonts w:ascii="Verdana" w:hAnsi="Verdana"/>
          <w:sz w:val="24"/>
          <w:szCs w:val="24"/>
        </w:rPr>
        <w:t xml:space="preserve">Προϊσταμένου Γραφείου Οικ. &amp; </w:t>
      </w:r>
      <w:proofErr w:type="spellStart"/>
      <w:r>
        <w:rPr>
          <w:rStyle w:val="A7"/>
          <w:rFonts w:ascii="Verdana" w:hAnsi="Verdana"/>
          <w:sz w:val="24"/>
          <w:szCs w:val="24"/>
        </w:rPr>
        <w:t>Εμπ</w:t>
      </w:r>
      <w:proofErr w:type="spellEnd"/>
      <w:r>
        <w:rPr>
          <w:rStyle w:val="A7"/>
          <w:rFonts w:ascii="Verdana" w:hAnsi="Verdana"/>
          <w:sz w:val="24"/>
          <w:szCs w:val="24"/>
        </w:rPr>
        <w:t>. Υποθέσεων Νέου Δελχί</w:t>
      </w:r>
    </w:p>
    <w:p w:rsidR="00C044A3" w:rsidRDefault="00C044A3" w:rsidP="004B22BE">
      <w:pPr>
        <w:pStyle w:val="Pa7"/>
        <w:spacing w:after="120" w:line="240" w:lineRule="auto"/>
        <w:jc w:val="both"/>
        <w:rPr>
          <w:rStyle w:val="A7"/>
          <w:rFonts w:ascii="Verdana" w:hAnsi="Verdana"/>
          <w:sz w:val="24"/>
          <w:szCs w:val="24"/>
        </w:rPr>
      </w:pPr>
    </w:p>
    <w:p w:rsidR="002C3815" w:rsidRDefault="001F4B0F" w:rsidP="008D768B">
      <w:pPr>
        <w:pStyle w:val="Pa7"/>
        <w:spacing w:after="120" w:line="240" w:lineRule="auto"/>
        <w:ind w:firstLine="720"/>
        <w:jc w:val="both"/>
        <w:rPr>
          <w:rStyle w:val="A7"/>
          <w:rFonts w:ascii="Verdana" w:hAnsi="Verdana"/>
          <w:b/>
          <w:sz w:val="24"/>
          <w:szCs w:val="24"/>
          <w:u w:val="single"/>
        </w:rPr>
      </w:pPr>
      <w:r>
        <w:rPr>
          <w:rStyle w:val="A7"/>
          <w:rFonts w:ascii="Verdana" w:hAnsi="Verdana"/>
          <w:sz w:val="24"/>
          <w:szCs w:val="24"/>
        </w:rPr>
        <w:t xml:space="preserve"> </w:t>
      </w:r>
      <w:r w:rsidR="00BA05DB">
        <w:rPr>
          <w:rStyle w:val="A7"/>
          <w:rFonts w:ascii="Verdana" w:hAnsi="Verdana"/>
          <w:sz w:val="24"/>
          <w:szCs w:val="24"/>
        </w:rPr>
        <w:t xml:space="preserve">        </w:t>
      </w:r>
      <w:r>
        <w:rPr>
          <w:rStyle w:val="A7"/>
          <w:rFonts w:ascii="Verdana" w:hAnsi="Verdana"/>
          <w:sz w:val="24"/>
          <w:szCs w:val="24"/>
        </w:rPr>
        <w:t xml:space="preserve">    </w:t>
      </w:r>
      <w:r w:rsidR="00C044A3">
        <w:rPr>
          <w:rStyle w:val="A7"/>
          <w:rFonts w:ascii="Verdana" w:hAnsi="Verdana"/>
          <w:sz w:val="24"/>
          <w:szCs w:val="24"/>
        </w:rPr>
        <w:t>(</w:t>
      </w:r>
      <w:r w:rsidR="00C044A3" w:rsidRPr="00C044A3">
        <w:rPr>
          <w:rStyle w:val="A7"/>
          <w:rFonts w:ascii="Verdana" w:hAnsi="Verdana"/>
          <w:sz w:val="24"/>
          <w:szCs w:val="24"/>
        </w:rPr>
        <w:t xml:space="preserve">*) </w:t>
      </w:r>
      <w:r w:rsidR="00C044A3">
        <w:rPr>
          <w:rStyle w:val="A7"/>
          <w:rFonts w:ascii="Verdana" w:hAnsi="Verdana"/>
          <w:sz w:val="24"/>
          <w:szCs w:val="24"/>
        </w:rPr>
        <w:t>Εμμ</w:t>
      </w:r>
      <w:r w:rsidR="00BA05DB">
        <w:rPr>
          <w:rStyle w:val="A7"/>
          <w:rFonts w:ascii="Verdana" w:hAnsi="Verdana"/>
          <w:sz w:val="24"/>
          <w:szCs w:val="24"/>
        </w:rPr>
        <w:t>ανουήλ</w:t>
      </w:r>
      <w:r w:rsidR="00C044A3">
        <w:rPr>
          <w:rStyle w:val="A7"/>
          <w:rFonts w:ascii="Verdana" w:hAnsi="Verdana"/>
          <w:sz w:val="24"/>
          <w:szCs w:val="24"/>
        </w:rPr>
        <w:t xml:space="preserve"> Μαρκιανού, Γραμματέα Ο.Ε.Υ. Α΄</w:t>
      </w:r>
    </w:p>
    <w:p w:rsidR="002C3815" w:rsidRDefault="002C3815" w:rsidP="004B22BE">
      <w:pPr>
        <w:pStyle w:val="Pa7"/>
        <w:spacing w:after="120" w:line="240" w:lineRule="auto"/>
        <w:jc w:val="both"/>
        <w:rPr>
          <w:rStyle w:val="A7"/>
          <w:rFonts w:ascii="Verdana" w:hAnsi="Verdana"/>
          <w:b/>
          <w:sz w:val="24"/>
          <w:szCs w:val="24"/>
          <w:u w:val="single"/>
        </w:rPr>
      </w:pPr>
    </w:p>
    <w:p w:rsidR="002C3815" w:rsidRDefault="002C3815" w:rsidP="004B22BE">
      <w:pPr>
        <w:pStyle w:val="Pa7"/>
        <w:spacing w:after="120" w:line="240" w:lineRule="auto"/>
        <w:jc w:val="both"/>
        <w:rPr>
          <w:rStyle w:val="A7"/>
          <w:rFonts w:ascii="Verdana" w:hAnsi="Verdana"/>
          <w:b/>
          <w:sz w:val="24"/>
          <w:szCs w:val="24"/>
          <w:u w:val="single"/>
        </w:rPr>
      </w:pPr>
    </w:p>
    <w:p w:rsidR="002C3815" w:rsidRDefault="002C3815" w:rsidP="004B22BE">
      <w:pPr>
        <w:pStyle w:val="Pa7"/>
        <w:spacing w:after="120" w:line="240" w:lineRule="auto"/>
        <w:jc w:val="both"/>
        <w:rPr>
          <w:rStyle w:val="A7"/>
          <w:rFonts w:ascii="Verdana" w:hAnsi="Verdana"/>
          <w:b/>
          <w:sz w:val="24"/>
          <w:szCs w:val="24"/>
          <w:u w:val="single"/>
        </w:rPr>
      </w:pPr>
    </w:p>
    <w:p w:rsidR="002C3815" w:rsidRDefault="002C3815" w:rsidP="004B22BE">
      <w:pPr>
        <w:pStyle w:val="Pa7"/>
        <w:spacing w:after="120" w:line="240" w:lineRule="auto"/>
        <w:jc w:val="both"/>
        <w:rPr>
          <w:rStyle w:val="A7"/>
          <w:rFonts w:ascii="Verdana" w:hAnsi="Verdana"/>
          <w:b/>
          <w:sz w:val="24"/>
          <w:szCs w:val="24"/>
          <w:u w:val="single"/>
        </w:rPr>
      </w:pPr>
    </w:p>
    <w:p w:rsidR="002C3815" w:rsidRDefault="002C3815" w:rsidP="004B22BE">
      <w:pPr>
        <w:pStyle w:val="Pa7"/>
        <w:spacing w:after="120" w:line="240" w:lineRule="auto"/>
        <w:jc w:val="both"/>
        <w:rPr>
          <w:rStyle w:val="A7"/>
          <w:rFonts w:ascii="Verdana" w:hAnsi="Verdana"/>
          <w:b/>
          <w:sz w:val="24"/>
          <w:szCs w:val="24"/>
          <w:u w:val="single"/>
        </w:rPr>
      </w:pPr>
    </w:p>
    <w:p w:rsidR="002C3815" w:rsidRDefault="002C3815" w:rsidP="004B22BE">
      <w:pPr>
        <w:pStyle w:val="Pa7"/>
        <w:spacing w:after="120" w:line="240" w:lineRule="auto"/>
        <w:jc w:val="both"/>
        <w:rPr>
          <w:rStyle w:val="A7"/>
          <w:rFonts w:ascii="Verdana" w:hAnsi="Verdana"/>
          <w:b/>
          <w:sz w:val="24"/>
          <w:szCs w:val="24"/>
          <w:u w:val="single"/>
        </w:rPr>
      </w:pPr>
    </w:p>
    <w:p w:rsidR="002C3815" w:rsidRDefault="002C3815" w:rsidP="004B22BE">
      <w:pPr>
        <w:pStyle w:val="Pa7"/>
        <w:spacing w:after="120" w:line="240" w:lineRule="auto"/>
        <w:jc w:val="both"/>
        <w:rPr>
          <w:rStyle w:val="A7"/>
          <w:rFonts w:ascii="Verdana" w:hAnsi="Verdana"/>
          <w:b/>
          <w:sz w:val="24"/>
          <w:szCs w:val="24"/>
          <w:u w:val="single"/>
        </w:rPr>
      </w:pPr>
    </w:p>
    <w:p w:rsidR="00863DC3" w:rsidRDefault="00863DC3" w:rsidP="004B22BE">
      <w:pPr>
        <w:pStyle w:val="Pa7"/>
        <w:spacing w:after="120" w:line="240" w:lineRule="auto"/>
        <w:jc w:val="both"/>
        <w:rPr>
          <w:rStyle w:val="A7"/>
          <w:rFonts w:ascii="Verdana" w:hAnsi="Verdana"/>
          <w:b/>
          <w:sz w:val="24"/>
          <w:szCs w:val="24"/>
          <w:u w:val="single"/>
        </w:rPr>
      </w:pPr>
    </w:p>
    <w:p w:rsidR="00863DC3" w:rsidRDefault="00863DC3" w:rsidP="004B22BE">
      <w:pPr>
        <w:pStyle w:val="Pa7"/>
        <w:spacing w:after="120" w:line="240" w:lineRule="auto"/>
        <w:jc w:val="both"/>
        <w:rPr>
          <w:rStyle w:val="A7"/>
          <w:rFonts w:ascii="Verdana" w:hAnsi="Verdana"/>
          <w:b/>
          <w:sz w:val="24"/>
          <w:szCs w:val="24"/>
          <w:u w:val="single"/>
        </w:rPr>
      </w:pPr>
    </w:p>
    <w:p w:rsidR="00863DC3" w:rsidRDefault="00863DC3" w:rsidP="004B22BE">
      <w:pPr>
        <w:pStyle w:val="Pa7"/>
        <w:spacing w:after="120" w:line="240" w:lineRule="auto"/>
        <w:jc w:val="both"/>
        <w:rPr>
          <w:rStyle w:val="A7"/>
          <w:rFonts w:ascii="Verdana" w:hAnsi="Verdana"/>
          <w:b/>
          <w:sz w:val="24"/>
          <w:szCs w:val="24"/>
          <w:u w:val="single"/>
        </w:rPr>
      </w:pPr>
    </w:p>
    <w:p w:rsidR="00863DC3" w:rsidRDefault="00863DC3" w:rsidP="004B22BE">
      <w:pPr>
        <w:pStyle w:val="Pa7"/>
        <w:spacing w:after="120" w:line="240" w:lineRule="auto"/>
        <w:jc w:val="both"/>
        <w:rPr>
          <w:rStyle w:val="A7"/>
          <w:rFonts w:ascii="Verdana" w:hAnsi="Verdana"/>
          <w:b/>
          <w:sz w:val="24"/>
          <w:szCs w:val="24"/>
          <w:u w:val="single"/>
        </w:rPr>
      </w:pPr>
    </w:p>
    <w:p w:rsidR="004126A6" w:rsidRPr="00B54589" w:rsidRDefault="004126A6" w:rsidP="004B22BE">
      <w:pPr>
        <w:pStyle w:val="Pa7"/>
        <w:spacing w:after="120" w:line="240" w:lineRule="auto"/>
        <w:jc w:val="both"/>
        <w:rPr>
          <w:rStyle w:val="A7"/>
          <w:rFonts w:ascii="Verdana" w:hAnsi="Verdana"/>
          <w:b/>
          <w:sz w:val="24"/>
          <w:szCs w:val="24"/>
          <w:u w:val="single"/>
        </w:rPr>
      </w:pPr>
      <w:r w:rsidRPr="004126A6">
        <w:rPr>
          <w:rStyle w:val="A7"/>
          <w:rFonts w:ascii="Verdana" w:hAnsi="Verdana"/>
          <w:b/>
          <w:sz w:val="24"/>
          <w:szCs w:val="24"/>
          <w:u w:val="single"/>
        </w:rPr>
        <w:t>ΕΙΣΑΓΩΓΗ</w:t>
      </w:r>
    </w:p>
    <w:p w:rsidR="00245657" w:rsidRDefault="00245657" w:rsidP="00147415">
      <w:pPr>
        <w:spacing w:after="120" w:line="240" w:lineRule="auto"/>
        <w:jc w:val="both"/>
        <w:rPr>
          <w:rFonts w:ascii="Verdana" w:hAnsi="Verdana"/>
          <w:sz w:val="24"/>
          <w:szCs w:val="24"/>
        </w:rPr>
      </w:pPr>
    </w:p>
    <w:p w:rsidR="00515B2D" w:rsidRPr="000D7479" w:rsidRDefault="00820357" w:rsidP="00147415">
      <w:pPr>
        <w:spacing w:after="120" w:line="240" w:lineRule="auto"/>
        <w:jc w:val="both"/>
        <w:rPr>
          <w:rFonts w:ascii="Verdana" w:hAnsi="Verdana"/>
          <w:sz w:val="24"/>
          <w:szCs w:val="24"/>
        </w:rPr>
      </w:pPr>
      <w:r>
        <w:rPr>
          <w:rFonts w:ascii="Verdana" w:hAnsi="Verdana"/>
          <w:sz w:val="24"/>
          <w:szCs w:val="24"/>
        </w:rPr>
        <w:t>Η Ινδία είναι η 7</w:t>
      </w:r>
      <w:r w:rsidRPr="00820357">
        <w:rPr>
          <w:rFonts w:ascii="Verdana" w:hAnsi="Verdana"/>
          <w:sz w:val="24"/>
          <w:szCs w:val="24"/>
          <w:vertAlign w:val="superscript"/>
        </w:rPr>
        <w:t>η</w:t>
      </w:r>
      <w:r>
        <w:rPr>
          <w:rFonts w:ascii="Verdana" w:hAnsi="Verdana"/>
          <w:sz w:val="24"/>
          <w:szCs w:val="24"/>
        </w:rPr>
        <w:t xml:space="preserve"> μεγαλύτερη χώρα στον κόσμο σε έκταση και η </w:t>
      </w:r>
      <w:r w:rsidR="00245657">
        <w:rPr>
          <w:rFonts w:ascii="Verdana" w:hAnsi="Verdana"/>
          <w:sz w:val="24"/>
          <w:szCs w:val="24"/>
        </w:rPr>
        <w:t>2</w:t>
      </w:r>
      <w:r w:rsidR="00245657" w:rsidRPr="00245657">
        <w:rPr>
          <w:rFonts w:ascii="Verdana" w:hAnsi="Verdana"/>
          <w:sz w:val="24"/>
          <w:szCs w:val="24"/>
          <w:vertAlign w:val="superscript"/>
        </w:rPr>
        <w:t>η</w:t>
      </w:r>
      <w:r w:rsidR="00245657">
        <w:rPr>
          <w:rFonts w:ascii="Verdana" w:hAnsi="Verdana"/>
          <w:sz w:val="24"/>
          <w:szCs w:val="24"/>
        </w:rPr>
        <w:t xml:space="preserve"> </w:t>
      </w:r>
      <w:r>
        <w:rPr>
          <w:rFonts w:ascii="Verdana" w:hAnsi="Verdana"/>
          <w:sz w:val="24"/>
          <w:szCs w:val="24"/>
        </w:rPr>
        <w:t xml:space="preserve"> μεγαλύτερη σε πληθυσμό</w:t>
      </w:r>
      <w:r w:rsidR="00A272AB">
        <w:rPr>
          <w:rFonts w:ascii="Verdana" w:hAnsi="Verdana"/>
          <w:sz w:val="24"/>
          <w:szCs w:val="24"/>
        </w:rPr>
        <w:t xml:space="preserve"> (</w:t>
      </w:r>
      <w:r w:rsidR="00A272AB" w:rsidRPr="003D1E1E">
        <w:rPr>
          <w:rFonts w:ascii="Verdana" w:hAnsi="Verdana"/>
          <w:b/>
          <w:sz w:val="24"/>
          <w:szCs w:val="24"/>
        </w:rPr>
        <w:t>1,3 δις κατοίκους</w:t>
      </w:r>
      <w:r w:rsidR="00A272AB">
        <w:rPr>
          <w:rFonts w:ascii="Verdana" w:hAnsi="Verdana"/>
          <w:sz w:val="24"/>
          <w:szCs w:val="24"/>
        </w:rPr>
        <w:t>)</w:t>
      </w:r>
      <w:r>
        <w:rPr>
          <w:rFonts w:ascii="Verdana" w:hAnsi="Verdana"/>
          <w:sz w:val="24"/>
          <w:szCs w:val="24"/>
        </w:rPr>
        <w:t>.</w:t>
      </w:r>
      <w:r w:rsidR="004B22BE">
        <w:rPr>
          <w:rFonts w:ascii="Verdana" w:hAnsi="Verdana"/>
          <w:sz w:val="24"/>
          <w:szCs w:val="24"/>
        </w:rPr>
        <w:t xml:space="preserve"> </w:t>
      </w:r>
      <w:r w:rsidR="001C55C7">
        <w:rPr>
          <w:rFonts w:ascii="Verdana" w:hAnsi="Verdana"/>
          <w:sz w:val="24"/>
          <w:szCs w:val="24"/>
        </w:rPr>
        <w:t xml:space="preserve">Η χώρα </w:t>
      </w:r>
      <w:r w:rsidR="00A7445A">
        <w:rPr>
          <w:rFonts w:ascii="Verdana" w:hAnsi="Verdana"/>
          <w:sz w:val="24"/>
          <w:szCs w:val="24"/>
        </w:rPr>
        <w:t xml:space="preserve">έχει </w:t>
      </w:r>
      <w:r w:rsidR="004B22BE">
        <w:rPr>
          <w:rFonts w:ascii="Verdana" w:hAnsi="Verdana"/>
          <w:sz w:val="24"/>
          <w:szCs w:val="24"/>
        </w:rPr>
        <w:t xml:space="preserve">πολυάριθμη και </w:t>
      </w:r>
      <w:r w:rsidR="00045BC8">
        <w:rPr>
          <w:rFonts w:ascii="Verdana" w:hAnsi="Verdana"/>
          <w:sz w:val="24"/>
          <w:szCs w:val="24"/>
        </w:rPr>
        <w:t>μεγεθυνόμενη</w:t>
      </w:r>
      <w:r w:rsidR="004B22BE">
        <w:rPr>
          <w:rFonts w:ascii="Verdana" w:hAnsi="Verdana"/>
          <w:sz w:val="24"/>
          <w:szCs w:val="24"/>
        </w:rPr>
        <w:t xml:space="preserve"> </w:t>
      </w:r>
      <w:r w:rsidR="004B22BE" w:rsidRPr="003D1E1E">
        <w:rPr>
          <w:rFonts w:ascii="Verdana" w:hAnsi="Verdana"/>
          <w:b/>
          <w:sz w:val="24"/>
          <w:szCs w:val="24"/>
        </w:rPr>
        <w:t>μεσαία τάξη</w:t>
      </w:r>
      <w:r w:rsidR="00B4401D">
        <w:rPr>
          <w:rFonts w:ascii="Verdana" w:hAnsi="Verdana"/>
          <w:b/>
          <w:sz w:val="24"/>
          <w:szCs w:val="24"/>
        </w:rPr>
        <w:t xml:space="preserve">, μεταξύ </w:t>
      </w:r>
      <w:r w:rsidR="00B4401D" w:rsidRPr="00B4401D">
        <w:rPr>
          <w:rFonts w:ascii="Verdana" w:hAnsi="Verdana"/>
          <w:b/>
          <w:sz w:val="24"/>
          <w:szCs w:val="24"/>
        </w:rPr>
        <w:t xml:space="preserve">200/250 </w:t>
      </w:r>
      <w:r w:rsidR="00F804B3" w:rsidRPr="003D1E1E">
        <w:rPr>
          <w:rFonts w:ascii="Verdana" w:hAnsi="Verdana"/>
          <w:b/>
          <w:sz w:val="24"/>
          <w:szCs w:val="24"/>
        </w:rPr>
        <w:t>εκατομμυρίων κατοίκων</w:t>
      </w:r>
      <w:r w:rsidR="00CD54AA" w:rsidRPr="00CD54AA">
        <w:rPr>
          <w:rFonts w:ascii="Verdana" w:hAnsi="Verdana"/>
          <w:b/>
          <w:sz w:val="24"/>
          <w:szCs w:val="24"/>
        </w:rPr>
        <w:t xml:space="preserve"> </w:t>
      </w:r>
      <w:r w:rsidR="00CD54AA" w:rsidRPr="00CD54AA">
        <w:rPr>
          <w:rFonts w:ascii="Verdana" w:hAnsi="Verdana"/>
          <w:sz w:val="24"/>
          <w:szCs w:val="24"/>
        </w:rPr>
        <w:t>(22%</w:t>
      </w:r>
      <w:r w:rsidR="00CD54AA" w:rsidRPr="00CD54AA">
        <w:rPr>
          <w:rFonts w:ascii="Verdana" w:hAnsi="Verdana"/>
          <w:b/>
          <w:sz w:val="24"/>
          <w:szCs w:val="24"/>
        </w:rPr>
        <w:t xml:space="preserve"> </w:t>
      </w:r>
      <w:r w:rsidR="00CD54AA">
        <w:rPr>
          <w:rFonts w:ascii="Verdana" w:hAnsi="Verdana"/>
          <w:sz w:val="24"/>
          <w:szCs w:val="24"/>
        </w:rPr>
        <w:t>του πληθυσμού</w:t>
      </w:r>
      <w:r w:rsidR="00B4401D">
        <w:rPr>
          <w:rFonts w:ascii="Verdana" w:hAnsi="Verdana"/>
          <w:sz w:val="24"/>
          <w:szCs w:val="24"/>
        </w:rPr>
        <w:t xml:space="preserve"> </w:t>
      </w:r>
      <w:r w:rsidR="00B4401D" w:rsidRPr="000D7479">
        <w:rPr>
          <w:rFonts w:ascii="Verdana" w:hAnsi="Verdana"/>
          <w:sz w:val="24"/>
          <w:szCs w:val="24"/>
        </w:rPr>
        <w:t>περίπου</w:t>
      </w:r>
      <w:r w:rsidR="00CD54AA" w:rsidRPr="000D7479">
        <w:rPr>
          <w:rFonts w:ascii="Verdana" w:hAnsi="Verdana"/>
          <w:sz w:val="24"/>
          <w:szCs w:val="24"/>
        </w:rPr>
        <w:t>)</w:t>
      </w:r>
      <w:r w:rsidR="00F804B3" w:rsidRPr="000D7479">
        <w:rPr>
          <w:rFonts w:ascii="Verdana" w:hAnsi="Verdana"/>
          <w:sz w:val="24"/>
          <w:szCs w:val="24"/>
        </w:rPr>
        <w:t>,</w:t>
      </w:r>
      <w:r w:rsidR="004B22BE" w:rsidRPr="000D7479">
        <w:rPr>
          <w:rFonts w:ascii="Verdana" w:hAnsi="Verdana"/>
          <w:sz w:val="24"/>
          <w:szCs w:val="24"/>
        </w:rPr>
        <w:t xml:space="preserve"> με </w:t>
      </w:r>
      <w:r w:rsidR="004B22BE" w:rsidRPr="000D7479">
        <w:rPr>
          <w:rFonts w:ascii="Verdana" w:hAnsi="Verdana"/>
          <w:b/>
          <w:sz w:val="24"/>
          <w:szCs w:val="24"/>
        </w:rPr>
        <w:t xml:space="preserve">αυξανόμενο ρυθμό εγχώριας </w:t>
      </w:r>
      <w:r w:rsidR="003D1E1E" w:rsidRPr="000D7479">
        <w:rPr>
          <w:rFonts w:ascii="Verdana" w:hAnsi="Verdana"/>
          <w:b/>
          <w:sz w:val="24"/>
          <w:szCs w:val="24"/>
        </w:rPr>
        <w:t xml:space="preserve">και διεθνούς </w:t>
      </w:r>
      <w:r w:rsidR="004B22BE" w:rsidRPr="000D7479">
        <w:rPr>
          <w:rFonts w:ascii="Verdana" w:hAnsi="Verdana"/>
          <w:b/>
          <w:sz w:val="24"/>
          <w:szCs w:val="24"/>
        </w:rPr>
        <w:t>κατανάλωσης</w:t>
      </w:r>
      <w:r w:rsidR="004B22BE" w:rsidRPr="000D7479">
        <w:rPr>
          <w:rFonts w:ascii="Verdana" w:hAnsi="Verdana"/>
          <w:sz w:val="24"/>
          <w:szCs w:val="24"/>
        </w:rPr>
        <w:t xml:space="preserve">, γεγονός που την καθιστά </w:t>
      </w:r>
      <w:r w:rsidR="004B22BE" w:rsidRPr="000D7479">
        <w:rPr>
          <w:rFonts w:ascii="Verdana" w:hAnsi="Verdana"/>
          <w:b/>
          <w:sz w:val="24"/>
          <w:szCs w:val="24"/>
        </w:rPr>
        <w:t>σημαντική αγορά</w:t>
      </w:r>
      <w:r w:rsidR="004B22BE" w:rsidRPr="000D7479">
        <w:rPr>
          <w:rFonts w:ascii="Verdana" w:hAnsi="Verdana"/>
          <w:sz w:val="24"/>
          <w:szCs w:val="24"/>
        </w:rPr>
        <w:t xml:space="preserve">. </w:t>
      </w:r>
      <w:r w:rsidR="003D1E1E" w:rsidRPr="000D7479">
        <w:rPr>
          <w:rFonts w:ascii="Verdana" w:hAnsi="Verdana"/>
          <w:sz w:val="24"/>
          <w:szCs w:val="24"/>
        </w:rPr>
        <w:t xml:space="preserve">Η μεσαία τάξη </w:t>
      </w:r>
      <w:r w:rsidR="00CD54AA" w:rsidRPr="000D7479">
        <w:rPr>
          <w:rFonts w:ascii="Verdana" w:hAnsi="Verdana"/>
          <w:sz w:val="24"/>
          <w:szCs w:val="24"/>
        </w:rPr>
        <w:t xml:space="preserve">που αναμένεται να αποτελεί το 43% του πληθυσμού το έτος 2025, </w:t>
      </w:r>
      <w:r w:rsidR="003D1E1E" w:rsidRPr="000D7479">
        <w:rPr>
          <w:rFonts w:ascii="Verdana" w:hAnsi="Verdana"/>
          <w:sz w:val="24"/>
          <w:szCs w:val="24"/>
        </w:rPr>
        <w:t>συναντάται</w:t>
      </w:r>
      <w:r w:rsidR="00CD54AA" w:rsidRPr="000D7479">
        <w:rPr>
          <w:rFonts w:ascii="Verdana" w:hAnsi="Verdana"/>
          <w:sz w:val="24"/>
          <w:szCs w:val="24"/>
        </w:rPr>
        <w:t>,</w:t>
      </w:r>
      <w:r w:rsidR="003D1E1E" w:rsidRPr="000D7479">
        <w:rPr>
          <w:rFonts w:ascii="Verdana" w:hAnsi="Verdana"/>
          <w:sz w:val="24"/>
          <w:szCs w:val="24"/>
        </w:rPr>
        <w:t xml:space="preserve"> κυρίως</w:t>
      </w:r>
      <w:r w:rsidR="00CD54AA" w:rsidRPr="000D7479">
        <w:rPr>
          <w:rFonts w:ascii="Verdana" w:hAnsi="Verdana"/>
          <w:sz w:val="24"/>
          <w:szCs w:val="24"/>
        </w:rPr>
        <w:t>,</w:t>
      </w:r>
      <w:r w:rsidR="003D1E1E" w:rsidRPr="000D7479">
        <w:rPr>
          <w:rFonts w:ascii="Verdana" w:hAnsi="Verdana"/>
          <w:sz w:val="24"/>
          <w:szCs w:val="24"/>
        </w:rPr>
        <w:t xml:space="preserve"> στα </w:t>
      </w:r>
      <w:r w:rsidR="00087F08" w:rsidRPr="000D7479">
        <w:rPr>
          <w:rFonts w:ascii="Verdana" w:hAnsi="Verdana"/>
          <w:sz w:val="24"/>
          <w:szCs w:val="24"/>
        </w:rPr>
        <w:t xml:space="preserve">δέκα περίπου </w:t>
      </w:r>
      <w:r w:rsidR="00CC665B" w:rsidRPr="000D7479">
        <w:rPr>
          <w:rFonts w:ascii="Verdana" w:hAnsi="Verdana"/>
          <w:sz w:val="24"/>
          <w:szCs w:val="24"/>
        </w:rPr>
        <w:t>μεγαλύτερα</w:t>
      </w:r>
      <w:r w:rsidR="003D1E1E" w:rsidRPr="000D7479">
        <w:rPr>
          <w:rFonts w:ascii="Verdana" w:hAnsi="Verdana"/>
          <w:sz w:val="24"/>
          <w:szCs w:val="24"/>
        </w:rPr>
        <w:t xml:space="preserve"> </w:t>
      </w:r>
      <w:r w:rsidR="003D1E1E" w:rsidRPr="000D7479">
        <w:rPr>
          <w:rFonts w:ascii="Verdana" w:hAnsi="Verdana"/>
          <w:b/>
          <w:sz w:val="24"/>
          <w:szCs w:val="24"/>
        </w:rPr>
        <w:t>μητροπολιτικά κέντρα</w:t>
      </w:r>
      <w:r w:rsidR="007360D5" w:rsidRPr="000D7479">
        <w:rPr>
          <w:rFonts w:ascii="Verdana" w:hAnsi="Verdana"/>
          <w:sz w:val="24"/>
          <w:szCs w:val="24"/>
        </w:rPr>
        <w:t xml:space="preserve"> </w:t>
      </w:r>
      <w:r w:rsidR="00212494" w:rsidRPr="000D7479">
        <w:rPr>
          <w:rFonts w:ascii="Verdana" w:hAnsi="Verdana"/>
          <w:sz w:val="24"/>
          <w:szCs w:val="24"/>
        </w:rPr>
        <w:t>της χώρας</w:t>
      </w:r>
      <w:r w:rsidR="00CD54AA" w:rsidRPr="000D7479">
        <w:rPr>
          <w:rFonts w:ascii="Verdana" w:hAnsi="Verdana"/>
          <w:sz w:val="24"/>
          <w:szCs w:val="24"/>
        </w:rPr>
        <w:t xml:space="preserve">. Οι μεγαλουπόλεις αυτές </w:t>
      </w:r>
      <w:r w:rsidR="007360D5" w:rsidRPr="000D7479">
        <w:rPr>
          <w:rFonts w:ascii="Verdana" w:hAnsi="Verdana"/>
          <w:sz w:val="24"/>
          <w:szCs w:val="24"/>
        </w:rPr>
        <w:t xml:space="preserve">αποτελούν </w:t>
      </w:r>
      <w:r w:rsidR="007360D5" w:rsidRPr="000D7479">
        <w:rPr>
          <w:rFonts w:ascii="Verdana" w:hAnsi="Verdana"/>
          <w:b/>
          <w:sz w:val="24"/>
          <w:szCs w:val="24"/>
        </w:rPr>
        <w:t>αγορές στόχους</w:t>
      </w:r>
      <w:r w:rsidR="007360D5" w:rsidRPr="000D7479">
        <w:rPr>
          <w:rFonts w:ascii="Verdana" w:hAnsi="Verdana"/>
          <w:sz w:val="24"/>
          <w:szCs w:val="24"/>
        </w:rPr>
        <w:t xml:space="preserve"> για τις  ξένες επιχειρήσεις </w:t>
      </w:r>
      <w:r w:rsidR="00212494" w:rsidRPr="000D7479">
        <w:rPr>
          <w:rFonts w:ascii="Verdana" w:hAnsi="Verdana"/>
          <w:sz w:val="24"/>
          <w:szCs w:val="24"/>
        </w:rPr>
        <w:t xml:space="preserve">και </w:t>
      </w:r>
      <w:r w:rsidR="00212494" w:rsidRPr="000D7479">
        <w:rPr>
          <w:rFonts w:ascii="Verdana" w:hAnsi="Verdana"/>
          <w:sz w:val="24"/>
          <w:szCs w:val="24"/>
        </w:rPr>
        <w:lastRenderedPageBreak/>
        <w:t xml:space="preserve">τις διπλωματικές-προξενικές Αρχές τους, μέσω </w:t>
      </w:r>
      <w:r w:rsidR="004A751B" w:rsidRPr="000D7479">
        <w:rPr>
          <w:rFonts w:ascii="Verdana" w:hAnsi="Verdana"/>
          <w:sz w:val="24"/>
          <w:szCs w:val="24"/>
        </w:rPr>
        <w:t xml:space="preserve">δικτύων </w:t>
      </w:r>
      <w:r w:rsidR="00212494" w:rsidRPr="000D7479">
        <w:rPr>
          <w:rFonts w:ascii="Verdana" w:hAnsi="Verdana"/>
          <w:sz w:val="24"/>
          <w:szCs w:val="24"/>
        </w:rPr>
        <w:t>Γραφείων Ο.Ε.Υ.</w:t>
      </w:r>
      <w:r w:rsidR="004A751B" w:rsidRPr="000D7479">
        <w:rPr>
          <w:rFonts w:ascii="Verdana" w:hAnsi="Verdana"/>
          <w:sz w:val="24"/>
          <w:szCs w:val="24"/>
        </w:rPr>
        <w:t xml:space="preserve">, Μεικτών Επιμελητηρίων ή επιτόπιων συνεργατών </w:t>
      </w:r>
      <w:r w:rsidR="00465063" w:rsidRPr="000D7479">
        <w:rPr>
          <w:rFonts w:ascii="Verdana" w:hAnsi="Verdana"/>
          <w:sz w:val="24"/>
          <w:szCs w:val="24"/>
        </w:rPr>
        <w:t>τους</w:t>
      </w:r>
      <w:r w:rsidR="00212494" w:rsidRPr="000D7479">
        <w:rPr>
          <w:rFonts w:ascii="Verdana" w:hAnsi="Verdana"/>
          <w:sz w:val="24"/>
          <w:szCs w:val="24"/>
        </w:rPr>
        <w:t xml:space="preserve"> κλπ. </w:t>
      </w:r>
    </w:p>
    <w:p w:rsidR="00D2586E" w:rsidRPr="00F64979" w:rsidRDefault="00D2586E" w:rsidP="00D2586E">
      <w:pPr>
        <w:spacing w:after="120" w:line="240" w:lineRule="auto"/>
        <w:jc w:val="both"/>
        <w:rPr>
          <w:rFonts w:ascii="Verdana" w:hAnsi="Verdana"/>
          <w:sz w:val="24"/>
          <w:szCs w:val="24"/>
        </w:rPr>
      </w:pPr>
      <w:proofErr w:type="gramStart"/>
      <w:r>
        <w:rPr>
          <w:rFonts w:ascii="Verdana" w:hAnsi="Verdana"/>
          <w:sz w:val="24"/>
          <w:szCs w:val="24"/>
          <w:lang w:val="en-US"/>
        </w:rPr>
        <w:t>H</w:t>
      </w:r>
      <w:r w:rsidR="007E01C3">
        <w:rPr>
          <w:rFonts w:ascii="Verdana" w:hAnsi="Verdana"/>
          <w:sz w:val="24"/>
          <w:szCs w:val="24"/>
        </w:rPr>
        <w:t xml:space="preserve"> </w:t>
      </w:r>
      <w:r w:rsidR="00A7445A">
        <w:rPr>
          <w:rFonts w:ascii="Verdana" w:hAnsi="Verdana"/>
          <w:sz w:val="24"/>
          <w:szCs w:val="24"/>
        </w:rPr>
        <w:t xml:space="preserve">Ινδία </w:t>
      </w:r>
      <w:r w:rsidR="007E01C3">
        <w:rPr>
          <w:rFonts w:ascii="Verdana" w:hAnsi="Verdana"/>
          <w:sz w:val="24"/>
          <w:szCs w:val="24"/>
        </w:rPr>
        <w:t>διαθέτει ισχυρούς θεσμούς</w:t>
      </w:r>
      <w:r w:rsidR="00515B2D">
        <w:rPr>
          <w:rFonts w:ascii="Verdana" w:hAnsi="Verdana"/>
          <w:sz w:val="24"/>
          <w:szCs w:val="24"/>
        </w:rPr>
        <w:t>, όπως σταθερή, δυτικού τύπου κοινοβουλευτική δημοκρατία,</w:t>
      </w:r>
      <w:r w:rsidR="00D0482F">
        <w:rPr>
          <w:rFonts w:ascii="Verdana" w:hAnsi="Verdana"/>
          <w:sz w:val="24"/>
          <w:szCs w:val="24"/>
        </w:rPr>
        <w:t xml:space="preserve"> </w:t>
      </w:r>
      <w:r w:rsidR="00D0482F" w:rsidRPr="003459AA">
        <w:rPr>
          <w:rFonts w:ascii="Verdana" w:hAnsi="Verdana"/>
          <w:sz w:val="24"/>
          <w:szCs w:val="24"/>
        </w:rPr>
        <w:t>την ‘’μεγαλύτερη δημοκρατία’’ παγκοσμίως.</w:t>
      </w:r>
      <w:proofErr w:type="gramEnd"/>
      <w:r w:rsidR="00515B2D" w:rsidRPr="003459AA">
        <w:rPr>
          <w:rFonts w:ascii="Verdana" w:hAnsi="Verdana"/>
          <w:sz w:val="24"/>
          <w:szCs w:val="24"/>
        </w:rPr>
        <w:t xml:space="preserve"> </w:t>
      </w:r>
      <w:r w:rsidR="00D0482F">
        <w:rPr>
          <w:rFonts w:ascii="Verdana" w:hAnsi="Verdana"/>
          <w:sz w:val="24"/>
          <w:szCs w:val="24"/>
        </w:rPr>
        <w:t xml:space="preserve">Η </w:t>
      </w:r>
      <w:r w:rsidR="00F948ED" w:rsidRPr="00212494">
        <w:rPr>
          <w:rFonts w:ascii="Verdana" w:hAnsi="Verdana"/>
          <w:b/>
          <w:sz w:val="24"/>
          <w:szCs w:val="24"/>
        </w:rPr>
        <w:t>ανταγωνιστικότητα κόστους</w:t>
      </w:r>
      <w:r w:rsidR="00F948ED">
        <w:rPr>
          <w:rFonts w:ascii="Verdana" w:hAnsi="Verdana"/>
          <w:sz w:val="24"/>
          <w:szCs w:val="24"/>
        </w:rPr>
        <w:t xml:space="preserve"> και</w:t>
      </w:r>
      <w:r w:rsidR="00291B2B">
        <w:rPr>
          <w:rFonts w:ascii="Verdana" w:hAnsi="Verdana"/>
          <w:sz w:val="24"/>
          <w:szCs w:val="24"/>
        </w:rPr>
        <w:t xml:space="preserve"> </w:t>
      </w:r>
      <w:r w:rsidR="00D0482F">
        <w:rPr>
          <w:rFonts w:ascii="Verdana" w:hAnsi="Verdana"/>
          <w:sz w:val="24"/>
          <w:szCs w:val="24"/>
        </w:rPr>
        <w:t xml:space="preserve">το </w:t>
      </w:r>
      <w:r w:rsidR="00291B2B" w:rsidRPr="00212494">
        <w:rPr>
          <w:rFonts w:ascii="Verdana" w:hAnsi="Verdana"/>
          <w:b/>
          <w:sz w:val="24"/>
          <w:szCs w:val="24"/>
        </w:rPr>
        <w:t>άφθονο ειδικευμένο ανθρώπι</w:t>
      </w:r>
      <w:r w:rsidR="00EA74F0" w:rsidRPr="00212494">
        <w:rPr>
          <w:rFonts w:ascii="Verdana" w:hAnsi="Verdana"/>
          <w:b/>
          <w:sz w:val="24"/>
          <w:szCs w:val="24"/>
        </w:rPr>
        <w:t>νο δυναμικό</w:t>
      </w:r>
      <w:r w:rsidR="00EA74F0">
        <w:rPr>
          <w:rFonts w:ascii="Verdana" w:hAnsi="Verdana"/>
          <w:sz w:val="24"/>
          <w:szCs w:val="24"/>
        </w:rPr>
        <w:t xml:space="preserve">, </w:t>
      </w:r>
      <w:r w:rsidR="00D0482F" w:rsidRPr="003459AA">
        <w:rPr>
          <w:rFonts w:ascii="Verdana" w:hAnsi="Verdana"/>
          <w:sz w:val="24"/>
          <w:szCs w:val="24"/>
        </w:rPr>
        <w:t xml:space="preserve">ανέδειξαν την Ινδία </w:t>
      </w:r>
      <w:r w:rsidR="00D0482F">
        <w:rPr>
          <w:rFonts w:ascii="Verdana" w:hAnsi="Verdana"/>
          <w:sz w:val="24"/>
          <w:szCs w:val="24"/>
        </w:rPr>
        <w:t xml:space="preserve">σαν </w:t>
      </w:r>
      <w:r w:rsidR="00EA74F0">
        <w:rPr>
          <w:rFonts w:ascii="Verdana" w:hAnsi="Verdana"/>
          <w:sz w:val="24"/>
          <w:szCs w:val="24"/>
        </w:rPr>
        <w:t>προτιμητέο προορισμό</w:t>
      </w:r>
      <w:r w:rsidR="00D0482F">
        <w:rPr>
          <w:rFonts w:ascii="Verdana" w:hAnsi="Verdana"/>
          <w:sz w:val="24"/>
          <w:szCs w:val="24"/>
        </w:rPr>
        <w:t>,</w:t>
      </w:r>
      <w:r w:rsidR="00EA74F0">
        <w:rPr>
          <w:rFonts w:ascii="Verdana" w:hAnsi="Verdana"/>
          <w:sz w:val="24"/>
          <w:szCs w:val="24"/>
        </w:rPr>
        <w:t xml:space="preserve"> τόσο για επενδύσεις στη </w:t>
      </w:r>
      <w:r w:rsidR="00EA74F0" w:rsidRPr="00212494">
        <w:rPr>
          <w:rFonts w:ascii="Verdana" w:hAnsi="Verdana"/>
          <w:b/>
          <w:sz w:val="24"/>
          <w:szCs w:val="24"/>
        </w:rPr>
        <w:t xml:space="preserve">μεταποίηση </w:t>
      </w:r>
      <w:r w:rsidR="00EA74F0">
        <w:rPr>
          <w:rFonts w:ascii="Verdana" w:hAnsi="Verdana"/>
          <w:sz w:val="24"/>
          <w:szCs w:val="24"/>
        </w:rPr>
        <w:t xml:space="preserve">και τις </w:t>
      </w:r>
      <w:r w:rsidR="00EA74F0" w:rsidRPr="00212494">
        <w:rPr>
          <w:rFonts w:ascii="Verdana" w:hAnsi="Verdana"/>
          <w:b/>
          <w:sz w:val="24"/>
          <w:szCs w:val="24"/>
        </w:rPr>
        <w:t>υπηρεσίες</w:t>
      </w:r>
      <w:r w:rsidR="00D0482F">
        <w:rPr>
          <w:rFonts w:ascii="Verdana" w:hAnsi="Verdana"/>
          <w:sz w:val="24"/>
          <w:szCs w:val="24"/>
        </w:rPr>
        <w:t>,</w:t>
      </w:r>
      <w:r w:rsidR="00EA74F0">
        <w:rPr>
          <w:rFonts w:ascii="Verdana" w:hAnsi="Verdana"/>
          <w:sz w:val="24"/>
          <w:szCs w:val="24"/>
        </w:rPr>
        <w:t xml:space="preserve"> όσο και ως </w:t>
      </w:r>
      <w:r w:rsidR="00EA74F0" w:rsidRPr="00212494">
        <w:rPr>
          <w:rFonts w:ascii="Verdana" w:hAnsi="Verdana"/>
          <w:b/>
          <w:sz w:val="24"/>
          <w:szCs w:val="24"/>
        </w:rPr>
        <w:t>αγορά καταναλωτικών αγαθών</w:t>
      </w:r>
      <w:r w:rsidR="00EA74F0">
        <w:rPr>
          <w:rFonts w:ascii="Verdana" w:hAnsi="Verdana"/>
          <w:sz w:val="24"/>
          <w:szCs w:val="24"/>
        </w:rPr>
        <w:t xml:space="preserve"> και υπηρεσιών. </w:t>
      </w:r>
      <w:r w:rsidR="002D17DA">
        <w:rPr>
          <w:rFonts w:ascii="Verdana" w:hAnsi="Verdana"/>
          <w:sz w:val="24"/>
          <w:szCs w:val="24"/>
        </w:rPr>
        <w:t xml:space="preserve">Η χώρα </w:t>
      </w:r>
      <w:r w:rsidR="00B74378">
        <w:rPr>
          <w:rFonts w:ascii="Verdana" w:hAnsi="Verdana"/>
          <w:sz w:val="24"/>
          <w:szCs w:val="24"/>
        </w:rPr>
        <w:t xml:space="preserve">έχει αναδειχθεί </w:t>
      </w:r>
      <w:r w:rsidR="00A97CF9">
        <w:rPr>
          <w:rFonts w:ascii="Verdana" w:hAnsi="Verdana"/>
          <w:sz w:val="24"/>
          <w:szCs w:val="24"/>
        </w:rPr>
        <w:t>σε</w:t>
      </w:r>
      <w:r w:rsidR="00B74378">
        <w:rPr>
          <w:rFonts w:ascii="Verdana" w:hAnsi="Verdana"/>
          <w:sz w:val="24"/>
          <w:szCs w:val="24"/>
        </w:rPr>
        <w:t xml:space="preserve"> παγκόσμιο κέντρο στον τομέα της </w:t>
      </w:r>
      <w:r w:rsidR="00B74378" w:rsidRPr="00212494">
        <w:rPr>
          <w:rFonts w:ascii="Verdana" w:hAnsi="Verdana"/>
          <w:b/>
          <w:sz w:val="24"/>
          <w:szCs w:val="24"/>
        </w:rPr>
        <w:t>πληροφορικής</w:t>
      </w:r>
      <w:r w:rsidR="00B74378">
        <w:rPr>
          <w:rFonts w:ascii="Verdana" w:hAnsi="Verdana"/>
          <w:sz w:val="24"/>
          <w:szCs w:val="24"/>
        </w:rPr>
        <w:t xml:space="preserve"> και των υπηρεσιών που συνδέονται με αυτή</w:t>
      </w:r>
      <w:r w:rsidR="007B3438">
        <w:rPr>
          <w:rFonts w:ascii="Verdana" w:hAnsi="Verdana"/>
          <w:sz w:val="24"/>
          <w:szCs w:val="24"/>
        </w:rPr>
        <w:t xml:space="preserve"> και αναπτύσσει </w:t>
      </w:r>
      <w:r w:rsidR="007B3438" w:rsidRPr="00212494">
        <w:rPr>
          <w:rFonts w:ascii="Verdana" w:hAnsi="Verdana"/>
          <w:b/>
          <w:sz w:val="24"/>
          <w:szCs w:val="24"/>
        </w:rPr>
        <w:t>υψηλή τεχνολογία</w:t>
      </w:r>
      <w:r w:rsidR="007B3438">
        <w:rPr>
          <w:rFonts w:ascii="Verdana" w:hAnsi="Verdana"/>
          <w:sz w:val="24"/>
          <w:szCs w:val="24"/>
        </w:rPr>
        <w:t xml:space="preserve"> σε όλους τους τομείς (πχ διαστημική, πυρηνική ενέργεια κλπ)</w:t>
      </w:r>
      <w:r w:rsidR="00B74378">
        <w:rPr>
          <w:rFonts w:ascii="Verdana" w:hAnsi="Verdana"/>
          <w:sz w:val="24"/>
          <w:szCs w:val="24"/>
        </w:rPr>
        <w:t xml:space="preserve">. </w:t>
      </w:r>
      <w:r w:rsidR="007B3438">
        <w:rPr>
          <w:rFonts w:ascii="Verdana" w:hAnsi="Verdana"/>
          <w:sz w:val="24"/>
          <w:szCs w:val="24"/>
        </w:rPr>
        <w:t>Ταυτόχρονα η οικονομική της δύναμη της επέτρεψε να γίνει μέλος της Ομάδος των πλέον βιομηχανοποιημένων χωρών</w:t>
      </w:r>
      <w:r w:rsidR="00F5385E">
        <w:rPr>
          <w:rFonts w:ascii="Verdana" w:hAnsi="Verdana"/>
          <w:sz w:val="24"/>
          <w:szCs w:val="24"/>
        </w:rPr>
        <w:t xml:space="preserve"> (</w:t>
      </w:r>
      <w:r w:rsidR="00F5385E" w:rsidRPr="00212494">
        <w:rPr>
          <w:rFonts w:ascii="Verdana" w:hAnsi="Verdana"/>
          <w:b/>
          <w:sz w:val="24"/>
          <w:szCs w:val="24"/>
          <w:lang w:val="en-US"/>
        </w:rPr>
        <w:t>G</w:t>
      </w:r>
      <w:r w:rsidR="001C4BB5" w:rsidRPr="00212494">
        <w:rPr>
          <w:rFonts w:ascii="Verdana" w:hAnsi="Verdana"/>
          <w:b/>
          <w:sz w:val="24"/>
          <w:szCs w:val="24"/>
        </w:rPr>
        <w:t>-</w:t>
      </w:r>
      <w:r w:rsidR="00F5385E" w:rsidRPr="00212494">
        <w:rPr>
          <w:rFonts w:ascii="Verdana" w:hAnsi="Verdana"/>
          <w:b/>
          <w:sz w:val="24"/>
          <w:szCs w:val="24"/>
        </w:rPr>
        <w:t>20</w:t>
      </w:r>
      <w:r w:rsidR="00F5385E" w:rsidRPr="00F5385E">
        <w:rPr>
          <w:rFonts w:ascii="Verdana" w:hAnsi="Verdana"/>
          <w:sz w:val="24"/>
          <w:szCs w:val="24"/>
        </w:rPr>
        <w:t xml:space="preserve">), </w:t>
      </w:r>
      <w:r w:rsidR="00F5385E">
        <w:rPr>
          <w:rFonts w:ascii="Verdana" w:hAnsi="Verdana"/>
          <w:sz w:val="24"/>
          <w:szCs w:val="24"/>
        </w:rPr>
        <w:t>να παίζει σημαντικό ρόλο στους διεθνείς οικονομικούς οργανισμούς (πχ Παγκόσμια Τράπεζα, Δ.Ν.Τ., Ασιατική Τράπεζα Αναπτύξεως, στην ομάδα αναδυόμενων βιομηχανικών χωρών-</w:t>
      </w:r>
      <w:r w:rsidR="00F5385E">
        <w:rPr>
          <w:rFonts w:ascii="Verdana" w:hAnsi="Verdana"/>
          <w:sz w:val="24"/>
          <w:szCs w:val="24"/>
          <w:lang w:val="en-US"/>
        </w:rPr>
        <w:t>BRICS</w:t>
      </w:r>
      <w:r w:rsidR="00F5385E" w:rsidRPr="00F5385E">
        <w:rPr>
          <w:rFonts w:ascii="Verdana" w:hAnsi="Verdana"/>
          <w:sz w:val="24"/>
          <w:szCs w:val="24"/>
        </w:rPr>
        <w:t xml:space="preserve">- </w:t>
      </w:r>
      <w:proofErr w:type="spellStart"/>
      <w:r w:rsidR="00F5385E">
        <w:rPr>
          <w:rFonts w:ascii="Verdana" w:hAnsi="Verdana"/>
          <w:sz w:val="24"/>
          <w:szCs w:val="24"/>
        </w:rPr>
        <w:t>κά</w:t>
      </w:r>
      <w:proofErr w:type="spellEnd"/>
      <w:r w:rsidR="00F5385E">
        <w:rPr>
          <w:rFonts w:ascii="Verdana" w:hAnsi="Verdana"/>
          <w:sz w:val="24"/>
          <w:szCs w:val="24"/>
        </w:rPr>
        <w:t>).</w:t>
      </w:r>
      <w:r w:rsidR="0040532F">
        <w:rPr>
          <w:rFonts w:ascii="Verdana" w:hAnsi="Verdana"/>
          <w:sz w:val="24"/>
          <w:szCs w:val="24"/>
        </w:rPr>
        <w:t xml:space="preserve"> Η μεγάλη οικονομική της ανάπτυξη, η στρατιωτική της δύναμη κλπ, την κατέστησαν </w:t>
      </w:r>
      <w:r w:rsidR="0040532F" w:rsidRPr="00212494">
        <w:rPr>
          <w:rFonts w:ascii="Verdana" w:hAnsi="Verdana"/>
          <w:b/>
          <w:sz w:val="24"/>
          <w:szCs w:val="24"/>
        </w:rPr>
        <w:t>σημαντική περιφερειακή δύναμη</w:t>
      </w:r>
      <w:r w:rsidR="0040532F">
        <w:rPr>
          <w:rFonts w:ascii="Verdana" w:hAnsi="Verdana"/>
          <w:sz w:val="24"/>
          <w:szCs w:val="24"/>
        </w:rPr>
        <w:t xml:space="preserve"> που διεκδικεί, μεταξύ άλλων, μόνιμη θέση στο Συμβούλιο Ασφαλείας του Ο.Η.Ε.</w:t>
      </w:r>
      <w:r w:rsidRPr="00D2586E">
        <w:rPr>
          <w:rFonts w:ascii="Verdana" w:hAnsi="Verdana"/>
          <w:sz w:val="24"/>
          <w:szCs w:val="24"/>
        </w:rPr>
        <w:t xml:space="preserve"> </w:t>
      </w:r>
    </w:p>
    <w:p w:rsidR="00B74378" w:rsidRPr="000D7479" w:rsidRDefault="00D2586E" w:rsidP="00147415">
      <w:pPr>
        <w:spacing w:after="120" w:line="240" w:lineRule="auto"/>
        <w:jc w:val="both"/>
        <w:rPr>
          <w:rFonts w:ascii="Verdana" w:hAnsi="Verdana"/>
          <w:sz w:val="24"/>
          <w:szCs w:val="24"/>
        </w:rPr>
      </w:pPr>
      <w:r w:rsidRPr="000D7479">
        <w:rPr>
          <w:rFonts w:ascii="Verdana" w:hAnsi="Verdana"/>
          <w:sz w:val="24"/>
          <w:szCs w:val="24"/>
        </w:rPr>
        <w:t xml:space="preserve">Από τον </w:t>
      </w:r>
      <w:r w:rsidR="00087F08" w:rsidRPr="000D7479">
        <w:rPr>
          <w:rFonts w:ascii="Verdana" w:hAnsi="Verdana"/>
          <w:sz w:val="24"/>
          <w:szCs w:val="24"/>
        </w:rPr>
        <w:t>Μάιο</w:t>
      </w:r>
      <w:r w:rsidRPr="000D7479">
        <w:rPr>
          <w:rFonts w:ascii="Verdana" w:hAnsi="Verdana"/>
          <w:sz w:val="24"/>
          <w:szCs w:val="24"/>
        </w:rPr>
        <w:t xml:space="preserve"> 2014 και έως τις αρχές του έτους 2018 (Κυβέρνηση </w:t>
      </w:r>
      <w:proofErr w:type="spellStart"/>
      <w:r w:rsidRPr="000D7479">
        <w:rPr>
          <w:rFonts w:ascii="Verdana" w:hAnsi="Verdana"/>
          <w:sz w:val="24"/>
          <w:szCs w:val="24"/>
        </w:rPr>
        <w:t>Μόντι</w:t>
      </w:r>
      <w:proofErr w:type="spellEnd"/>
      <w:r w:rsidRPr="000D7479">
        <w:rPr>
          <w:rFonts w:ascii="Verdana" w:hAnsi="Verdana"/>
          <w:sz w:val="24"/>
          <w:szCs w:val="24"/>
        </w:rPr>
        <w:t xml:space="preserve">) παρατηρήθηκε ώθηση στην οικονομική ανάπτυξη της χώρας μέσω των </w:t>
      </w:r>
      <w:r w:rsidRPr="000D7479">
        <w:rPr>
          <w:rFonts w:ascii="Verdana" w:hAnsi="Verdana"/>
          <w:b/>
          <w:sz w:val="24"/>
          <w:szCs w:val="24"/>
        </w:rPr>
        <w:t>μεταρρυθμίσεων</w:t>
      </w:r>
      <w:r w:rsidRPr="000D7479">
        <w:rPr>
          <w:rFonts w:ascii="Verdana" w:hAnsi="Verdana"/>
          <w:sz w:val="24"/>
          <w:szCs w:val="24"/>
        </w:rPr>
        <w:t xml:space="preserve">: πχ άνοιγμα πολλών παραγωγικών τομέων σε ΑΞΕ, εργατική νομοθεσία, βελτίωση της ευκολίας του </w:t>
      </w:r>
      <w:proofErr w:type="spellStart"/>
      <w:r w:rsidRPr="000D7479">
        <w:rPr>
          <w:rFonts w:ascii="Verdana" w:hAnsi="Verdana"/>
          <w:sz w:val="24"/>
          <w:szCs w:val="24"/>
        </w:rPr>
        <w:t>επιχειρείν</w:t>
      </w:r>
      <w:proofErr w:type="spellEnd"/>
      <w:r w:rsidRPr="000D7479">
        <w:rPr>
          <w:rFonts w:ascii="Verdana" w:hAnsi="Verdana"/>
          <w:sz w:val="24"/>
          <w:szCs w:val="24"/>
        </w:rPr>
        <w:t>. Η Ινδία παραμένει ένας από τους σημαντικούς παγκοσμίως προορισμούς ΑΞΕ (9</w:t>
      </w:r>
      <w:r w:rsidRPr="000D7479">
        <w:rPr>
          <w:rFonts w:ascii="Verdana" w:hAnsi="Verdana"/>
          <w:sz w:val="24"/>
          <w:szCs w:val="24"/>
          <w:vertAlign w:val="superscript"/>
        </w:rPr>
        <w:t>η</w:t>
      </w:r>
      <w:r w:rsidRPr="000D7479">
        <w:rPr>
          <w:rFonts w:ascii="Verdana" w:hAnsi="Verdana"/>
          <w:sz w:val="24"/>
          <w:szCs w:val="24"/>
        </w:rPr>
        <w:t xml:space="preserve"> θέση-</w:t>
      </w:r>
      <w:r w:rsidRPr="000D7479">
        <w:rPr>
          <w:rFonts w:ascii="Verdana" w:hAnsi="Verdana"/>
          <w:sz w:val="24"/>
          <w:szCs w:val="24"/>
          <w:lang w:val="en-US"/>
        </w:rPr>
        <w:t>DIPP</w:t>
      </w:r>
      <w:r w:rsidRPr="000D7479">
        <w:rPr>
          <w:rFonts w:ascii="Verdana" w:hAnsi="Verdana"/>
          <w:sz w:val="24"/>
          <w:szCs w:val="24"/>
        </w:rPr>
        <w:t xml:space="preserve">, 2017). </w:t>
      </w:r>
    </w:p>
    <w:p w:rsidR="00B74378" w:rsidRPr="000D7479" w:rsidRDefault="00000DE6" w:rsidP="00212494">
      <w:pPr>
        <w:tabs>
          <w:tab w:val="left" w:pos="5760"/>
        </w:tabs>
        <w:spacing w:after="120" w:line="240" w:lineRule="auto"/>
        <w:jc w:val="both"/>
        <w:rPr>
          <w:rFonts w:ascii="Verdana" w:hAnsi="Verdana"/>
          <w:sz w:val="24"/>
          <w:szCs w:val="24"/>
        </w:rPr>
      </w:pPr>
      <w:r w:rsidRPr="000D7479">
        <w:rPr>
          <w:rFonts w:ascii="Verdana" w:hAnsi="Verdana"/>
          <w:sz w:val="24"/>
          <w:szCs w:val="24"/>
        </w:rPr>
        <w:t xml:space="preserve">Η </w:t>
      </w:r>
      <w:r w:rsidRPr="000D7479">
        <w:rPr>
          <w:rFonts w:ascii="Verdana" w:hAnsi="Verdana"/>
          <w:b/>
          <w:sz w:val="24"/>
          <w:szCs w:val="24"/>
        </w:rPr>
        <w:t xml:space="preserve">Οικονομία της Ινδίας είναι η </w:t>
      </w:r>
      <w:r w:rsidR="00677745" w:rsidRPr="000D7479">
        <w:rPr>
          <w:rFonts w:ascii="Verdana" w:hAnsi="Verdana"/>
          <w:b/>
          <w:sz w:val="24"/>
          <w:szCs w:val="24"/>
        </w:rPr>
        <w:t>7</w:t>
      </w:r>
      <w:r w:rsidRPr="000D7479">
        <w:rPr>
          <w:rFonts w:ascii="Verdana" w:hAnsi="Verdana"/>
          <w:b/>
          <w:sz w:val="24"/>
          <w:szCs w:val="24"/>
          <w:vertAlign w:val="superscript"/>
        </w:rPr>
        <w:t>η</w:t>
      </w:r>
      <w:r w:rsidRPr="000D7479">
        <w:rPr>
          <w:rFonts w:ascii="Verdana" w:hAnsi="Verdana"/>
          <w:b/>
          <w:sz w:val="24"/>
          <w:szCs w:val="24"/>
        </w:rPr>
        <w:t xml:space="preserve"> μεγαλύτερη στον κόσμο</w:t>
      </w:r>
      <w:r w:rsidRPr="000D7479">
        <w:rPr>
          <w:rFonts w:ascii="Verdana" w:hAnsi="Verdana"/>
          <w:sz w:val="24"/>
          <w:szCs w:val="24"/>
        </w:rPr>
        <w:t xml:space="preserve"> βάσει του ονομαστικού Ακαθάριστου Εγχώριου Προϊόντος</w:t>
      </w:r>
      <w:r w:rsidR="00B14A0F" w:rsidRPr="000D7479">
        <w:rPr>
          <w:rFonts w:ascii="Verdana" w:hAnsi="Verdana"/>
          <w:sz w:val="24"/>
          <w:szCs w:val="24"/>
        </w:rPr>
        <w:t xml:space="preserve"> (</w:t>
      </w:r>
      <w:r w:rsidR="00B14A0F" w:rsidRPr="000D7479">
        <w:rPr>
          <w:rFonts w:ascii="Verdana" w:hAnsi="Verdana"/>
          <w:sz w:val="24"/>
          <w:szCs w:val="24"/>
          <w:lang w:val="en-GB"/>
        </w:rPr>
        <w:t>World</w:t>
      </w:r>
      <w:r w:rsidR="00B14A0F" w:rsidRPr="000D7479">
        <w:rPr>
          <w:rFonts w:ascii="Verdana" w:hAnsi="Verdana"/>
          <w:sz w:val="24"/>
          <w:szCs w:val="24"/>
        </w:rPr>
        <w:t xml:space="preserve"> </w:t>
      </w:r>
      <w:r w:rsidR="00B14A0F" w:rsidRPr="000D7479">
        <w:rPr>
          <w:rFonts w:ascii="Verdana" w:hAnsi="Verdana"/>
          <w:sz w:val="24"/>
          <w:szCs w:val="24"/>
          <w:lang w:val="en-GB"/>
        </w:rPr>
        <w:t>Bank</w:t>
      </w:r>
      <w:r w:rsidR="00B14A0F" w:rsidRPr="000D7479">
        <w:rPr>
          <w:rFonts w:ascii="Verdana" w:hAnsi="Verdana"/>
          <w:sz w:val="24"/>
          <w:szCs w:val="24"/>
        </w:rPr>
        <w:t xml:space="preserve"> 2019)</w:t>
      </w:r>
      <w:r w:rsidRPr="000D7479">
        <w:rPr>
          <w:rFonts w:ascii="Verdana" w:hAnsi="Verdana"/>
          <w:sz w:val="24"/>
          <w:szCs w:val="24"/>
        </w:rPr>
        <w:t xml:space="preserve"> και η 3</w:t>
      </w:r>
      <w:r w:rsidRPr="000D7479">
        <w:rPr>
          <w:rFonts w:ascii="Verdana" w:hAnsi="Verdana"/>
          <w:sz w:val="24"/>
          <w:szCs w:val="24"/>
          <w:vertAlign w:val="superscript"/>
        </w:rPr>
        <w:t>η</w:t>
      </w:r>
      <w:r w:rsidRPr="000D7479">
        <w:rPr>
          <w:rFonts w:ascii="Verdana" w:hAnsi="Verdana"/>
          <w:sz w:val="24"/>
          <w:szCs w:val="24"/>
        </w:rPr>
        <w:t xml:space="preserve"> μεγαλύτερη </w:t>
      </w:r>
      <w:r w:rsidR="004B22BE" w:rsidRPr="000D7479">
        <w:rPr>
          <w:rFonts w:ascii="Verdana" w:hAnsi="Verdana"/>
          <w:sz w:val="24"/>
          <w:szCs w:val="24"/>
        </w:rPr>
        <w:t xml:space="preserve"> </w:t>
      </w:r>
      <w:r w:rsidRPr="000D7479">
        <w:rPr>
          <w:rFonts w:ascii="Verdana" w:hAnsi="Verdana"/>
          <w:sz w:val="24"/>
          <w:szCs w:val="24"/>
        </w:rPr>
        <w:t>βάσει της ισοτιμί</w:t>
      </w:r>
      <w:r w:rsidR="00077ADA" w:rsidRPr="000D7479">
        <w:rPr>
          <w:rFonts w:ascii="Verdana" w:hAnsi="Verdana"/>
          <w:sz w:val="24"/>
          <w:szCs w:val="24"/>
        </w:rPr>
        <w:t>ας αγοραστικών δυνάμεων (ΡΡΡ-1). Επί σειρά ετών</w:t>
      </w:r>
      <w:r w:rsidRPr="000D7479">
        <w:rPr>
          <w:rFonts w:ascii="Verdana" w:hAnsi="Verdana"/>
          <w:sz w:val="24"/>
          <w:szCs w:val="24"/>
        </w:rPr>
        <w:t xml:space="preserve"> </w:t>
      </w:r>
      <w:r w:rsidR="00077ADA" w:rsidRPr="000D7479">
        <w:rPr>
          <w:rFonts w:ascii="Verdana" w:hAnsi="Verdana"/>
          <w:sz w:val="24"/>
          <w:szCs w:val="24"/>
        </w:rPr>
        <w:t>σημειώνει τους υψηλότερους ρυθμούς ανάπτυξης διεθνώς. Η αύξηση</w:t>
      </w:r>
      <w:r w:rsidRPr="000D7479">
        <w:rPr>
          <w:rFonts w:ascii="Verdana" w:hAnsi="Verdana"/>
          <w:sz w:val="24"/>
          <w:szCs w:val="24"/>
        </w:rPr>
        <w:t xml:space="preserve"> του ΑΕΠ </w:t>
      </w:r>
      <w:r w:rsidR="00854A7E" w:rsidRPr="000D7479">
        <w:rPr>
          <w:rFonts w:ascii="Verdana" w:hAnsi="Verdana"/>
          <w:sz w:val="24"/>
          <w:szCs w:val="24"/>
        </w:rPr>
        <w:t>για το οικονομικό έτος 201</w:t>
      </w:r>
      <w:r w:rsidR="00B14A0F" w:rsidRPr="000D7479">
        <w:rPr>
          <w:rFonts w:ascii="Verdana" w:hAnsi="Verdana"/>
          <w:sz w:val="24"/>
          <w:szCs w:val="24"/>
        </w:rPr>
        <w:t>8</w:t>
      </w:r>
      <w:r w:rsidR="00854A7E" w:rsidRPr="000D7479">
        <w:rPr>
          <w:rFonts w:ascii="Verdana" w:hAnsi="Verdana"/>
          <w:sz w:val="24"/>
          <w:szCs w:val="24"/>
        </w:rPr>
        <w:t>-1</w:t>
      </w:r>
      <w:r w:rsidR="00B14A0F" w:rsidRPr="000D7479">
        <w:rPr>
          <w:rFonts w:ascii="Verdana" w:hAnsi="Verdana"/>
          <w:sz w:val="24"/>
          <w:szCs w:val="24"/>
        </w:rPr>
        <w:t>9</w:t>
      </w:r>
      <w:r w:rsidR="0061686B" w:rsidRPr="000D7479">
        <w:rPr>
          <w:rFonts w:ascii="Verdana" w:hAnsi="Verdana"/>
          <w:sz w:val="24"/>
          <w:szCs w:val="24"/>
        </w:rPr>
        <w:t xml:space="preserve"> ανέρχεται στο </w:t>
      </w:r>
      <w:r w:rsidR="00B14A0F" w:rsidRPr="000D7479">
        <w:rPr>
          <w:rFonts w:ascii="Verdana" w:hAnsi="Verdana"/>
          <w:sz w:val="24"/>
          <w:szCs w:val="24"/>
        </w:rPr>
        <w:t>7</w:t>
      </w:r>
      <w:r w:rsidR="0061686B" w:rsidRPr="000D7479">
        <w:rPr>
          <w:rFonts w:ascii="Verdana" w:hAnsi="Verdana"/>
          <w:sz w:val="24"/>
          <w:szCs w:val="24"/>
        </w:rPr>
        <w:t>,</w:t>
      </w:r>
      <w:r w:rsidR="000C37C4" w:rsidRPr="000D7479">
        <w:rPr>
          <w:rFonts w:ascii="Verdana" w:hAnsi="Verdana"/>
          <w:sz w:val="24"/>
          <w:szCs w:val="24"/>
        </w:rPr>
        <w:t>0</w:t>
      </w:r>
      <w:r w:rsidR="00077ADA" w:rsidRPr="000D7479">
        <w:rPr>
          <w:rFonts w:ascii="Verdana" w:hAnsi="Verdana"/>
          <w:sz w:val="24"/>
          <w:szCs w:val="24"/>
        </w:rPr>
        <w:t>%</w:t>
      </w:r>
      <w:r w:rsidR="006003D4" w:rsidRPr="000D7479">
        <w:rPr>
          <w:rFonts w:ascii="Verdana" w:hAnsi="Verdana"/>
          <w:sz w:val="24"/>
          <w:szCs w:val="24"/>
        </w:rPr>
        <w:t xml:space="preserve"> </w:t>
      </w:r>
      <w:r w:rsidR="00B14A0F" w:rsidRPr="000D7479">
        <w:rPr>
          <w:rFonts w:ascii="Verdana" w:hAnsi="Verdana"/>
          <w:sz w:val="24"/>
          <w:szCs w:val="24"/>
        </w:rPr>
        <w:t>(</w:t>
      </w:r>
      <w:proofErr w:type="spellStart"/>
      <w:r w:rsidR="000C37C4" w:rsidRPr="000D7479">
        <w:rPr>
          <w:rFonts w:ascii="Verdana" w:hAnsi="Verdana" w:cs="Arial"/>
          <w:sz w:val="20"/>
          <w:szCs w:val="20"/>
        </w:rPr>
        <w:t>Central</w:t>
      </w:r>
      <w:proofErr w:type="spellEnd"/>
      <w:r w:rsidR="000C37C4" w:rsidRPr="000D7479">
        <w:rPr>
          <w:rFonts w:ascii="Verdana" w:hAnsi="Verdana" w:cs="Arial"/>
          <w:sz w:val="20"/>
          <w:szCs w:val="20"/>
        </w:rPr>
        <w:t xml:space="preserve"> </w:t>
      </w:r>
      <w:proofErr w:type="spellStart"/>
      <w:r w:rsidR="000C37C4" w:rsidRPr="000D7479">
        <w:rPr>
          <w:rFonts w:ascii="Verdana" w:hAnsi="Verdana" w:cs="Arial"/>
          <w:sz w:val="20"/>
          <w:szCs w:val="20"/>
        </w:rPr>
        <w:t>Statistics</w:t>
      </w:r>
      <w:proofErr w:type="spellEnd"/>
      <w:r w:rsidR="000C37C4" w:rsidRPr="000D7479">
        <w:rPr>
          <w:rFonts w:ascii="Verdana" w:hAnsi="Verdana" w:cs="Arial"/>
          <w:sz w:val="20"/>
          <w:szCs w:val="20"/>
        </w:rPr>
        <w:t xml:space="preserve"> Office</w:t>
      </w:r>
      <w:r w:rsidR="000C37C4" w:rsidRPr="000D7479">
        <w:rPr>
          <w:rFonts w:ascii="Arial" w:hAnsi="Arial" w:cs="Arial"/>
          <w:sz w:val="20"/>
          <w:szCs w:val="20"/>
        </w:rPr>
        <w:t xml:space="preserve"> </w:t>
      </w:r>
      <w:r w:rsidR="00B14A0F" w:rsidRPr="000D7479">
        <w:rPr>
          <w:rFonts w:ascii="Verdana" w:hAnsi="Verdana"/>
          <w:sz w:val="20"/>
          <w:szCs w:val="20"/>
        </w:rPr>
        <w:t>2019</w:t>
      </w:r>
      <w:r w:rsidR="00B14A0F" w:rsidRPr="000D7479">
        <w:rPr>
          <w:rFonts w:ascii="Verdana" w:hAnsi="Verdana"/>
          <w:sz w:val="24"/>
          <w:szCs w:val="24"/>
        </w:rPr>
        <w:t>)</w:t>
      </w:r>
      <w:r w:rsidRPr="000D7479">
        <w:rPr>
          <w:rFonts w:ascii="Verdana" w:hAnsi="Verdana"/>
          <w:sz w:val="24"/>
          <w:szCs w:val="24"/>
        </w:rPr>
        <w:t>.</w:t>
      </w:r>
    </w:p>
    <w:p w:rsidR="00B54589" w:rsidRPr="000D7479" w:rsidRDefault="00C45D64" w:rsidP="00147415">
      <w:pPr>
        <w:pStyle w:val="Pa3"/>
        <w:spacing w:after="120" w:line="240" w:lineRule="auto"/>
        <w:jc w:val="both"/>
        <w:rPr>
          <w:rStyle w:val="A6"/>
          <w:rFonts w:ascii="Verdana" w:hAnsi="Verdana"/>
          <w:color w:val="auto"/>
          <w:sz w:val="24"/>
          <w:szCs w:val="24"/>
        </w:rPr>
      </w:pPr>
      <w:r w:rsidRPr="000D7479">
        <w:rPr>
          <w:rStyle w:val="A6"/>
          <w:rFonts w:ascii="Verdana" w:hAnsi="Verdana"/>
          <w:color w:val="auto"/>
          <w:sz w:val="24"/>
          <w:szCs w:val="24"/>
        </w:rPr>
        <w:t xml:space="preserve">Οι κατά διαστήματα </w:t>
      </w:r>
      <w:r w:rsidR="00ED6F9F" w:rsidRPr="000D7479">
        <w:rPr>
          <w:rStyle w:val="A6"/>
          <w:rFonts w:ascii="Verdana" w:hAnsi="Verdana"/>
          <w:color w:val="auto"/>
          <w:sz w:val="24"/>
          <w:szCs w:val="24"/>
        </w:rPr>
        <w:t xml:space="preserve">αρνητικές εξελίξεις στην παγκόσμια οικονομία </w:t>
      </w:r>
      <w:r w:rsidRPr="000D7479">
        <w:rPr>
          <w:rStyle w:val="A6"/>
          <w:rFonts w:ascii="Verdana" w:hAnsi="Verdana"/>
          <w:color w:val="auto"/>
          <w:sz w:val="24"/>
          <w:szCs w:val="24"/>
        </w:rPr>
        <w:t>από τα τέλη της δεκαετίας του ’90</w:t>
      </w:r>
      <w:r w:rsidR="00186830" w:rsidRPr="000D7479">
        <w:rPr>
          <w:rStyle w:val="A6"/>
          <w:rFonts w:ascii="Verdana" w:hAnsi="Verdana"/>
          <w:color w:val="auto"/>
          <w:sz w:val="24"/>
          <w:szCs w:val="24"/>
        </w:rPr>
        <w:t>,</w:t>
      </w:r>
      <w:r w:rsidRPr="000D7479">
        <w:rPr>
          <w:rStyle w:val="A6"/>
          <w:rFonts w:ascii="Verdana" w:hAnsi="Verdana"/>
          <w:color w:val="auto"/>
          <w:sz w:val="24"/>
          <w:szCs w:val="24"/>
        </w:rPr>
        <w:t xml:space="preserve"> </w:t>
      </w:r>
      <w:r w:rsidR="00ED6F9F" w:rsidRPr="000D7479">
        <w:rPr>
          <w:rStyle w:val="A6"/>
          <w:rFonts w:ascii="Verdana" w:hAnsi="Verdana"/>
          <w:color w:val="auto"/>
          <w:sz w:val="24"/>
          <w:szCs w:val="24"/>
        </w:rPr>
        <w:t>απέδ</w:t>
      </w:r>
      <w:r w:rsidR="003736F0" w:rsidRPr="000D7479">
        <w:rPr>
          <w:rStyle w:val="A6"/>
          <w:rFonts w:ascii="Verdana" w:hAnsi="Verdana"/>
          <w:color w:val="auto"/>
          <w:sz w:val="24"/>
          <w:szCs w:val="24"/>
        </w:rPr>
        <w:t xml:space="preserve">ειξαν </w:t>
      </w:r>
      <w:r w:rsidR="00266F46" w:rsidRPr="000D7479">
        <w:rPr>
          <w:rStyle w:val="A6"/>
          <w:rFonts w:ascii="Verdana" w:hAnsi="Verdana"/>
          <w:color w:val="auto"/>
          <w:sz w:val="24"/>
          <w:szCs w:val="24"/>
        </w:rPr>
        <w:t xml:space="preserve">την </w:t>
      </w:r>
      <w:r w:rsidR="00266F46" w:rsidRPr="000D7479">
        <w:rPr>
          <w:rStyle w:val="A6"/>
          <w:rFonts w:ascii="Verdana" w:hAnsi="Verdana"/>
          <w:b/>
          <w:color w:val="auto"/>
          <w:sz w:val="24"/>
          <w:szCs w:val="24"/>
        </w:rPr>
        <w:t xml:space="preserve">ανθεκτικότητα </w:t>
      </w:r>
      <w:r w:rsidR="000C7125" w:rsidRPr="000D7479">
        <w:rPr>
          <w:rStyle w:val="A6"/>
          <w:rFonts w:ascii="Verdana" w:hAnsi="Verdana"/>
          <w:b/>
          <w:color w:val="auto"/>
          <w:sz w:val="24"/>
          <w:szCs w:val="24"/>
        </w:rPr>
        <w:t xml:space="preserve">της </w:t>
      </w:r>
      <w:r w:rsidR="002D274E" w:rsidRPr="000D7479">
        <w:rPr>
          <w:rStyle w:val="A6"/>
          <w:rFonts w:ascii="Verdana" w:hAnsi="Verdana"/>
          <w:b/>
          <w:color w:val="auto"/>
          <w:sz w:val="24"/>
          <w:szCs w:val="24"/>
        </w:rPr>
        <w:t xml:space="preserve">ινδικής </w:t>
      </w:r>
      <w:r w:rsidR="000C7125" w:rsidRPr="000D7479">
        <w:rPr>
          <w:rStyle w:val="A6"/>
          <w:rFonts w:ascii="Verdana" w:hAnsi="Verdana"/>
          <w:b/>
          <w:color w:val="auto"/>
          <w:sz w:val="24"/>
          <w:szCs w:val="24"/>
        </w:rPr>
        <w:t>οικονομίας</w:t>
      </w:r>
      <w:r w:rsidR="000C7125" w:rsidRPr="000D7479">
        <w:rPr>
          <w:rStyle w:val="A6"/>
          <w:rFonts w:ascii="Verdana" w:hAnsi="Verdana"/>
          <w:color w:val="auto"/>
          <w:sz w:val="24"/>
          <w:szCs w:val="24"/>
        </w:rPr>
        <w:t xml:space="preserve"> </w:t>
      </w:r>
      <w:r w:rsidR="00343290" w:rsidRPr="000D7479">
        <w:rPr>
          <w:rStyle w:val="A6"/>
          <w:rFonts w:ascii="Verdana" w:hAnsi="Verdana"/>
          <w:color w:val="auto"/>
          <w:sz w:val="24"/>
          <w:szCs w:val="24"/>
        </w:rPr>
        <w:t xml:space="preserve">της οποίας </w:t>
      </w:r>
      <w:r w:rsidR="003736F0" w:rsidRPr="000D7479">
        <w:rPr>
          <w:rStyle w:val="A6"/>
          <w:rFonts w:ascii="Verdana" w:hAnsi="Verdana"/>
          <w:color w:val="auto"/>
          <w:sz w:val="24"/>
          <w:szCs w:val="24"/>
        </w:rPr>
        <w:t>τα υψηλά επίπεδα εσωτερικής κατανάλωσης</w:t>
      </w:r>
      <w:r w:rsidR="00323AC9" w:rsidRPr="000D7479">
        <w:rPr>
          <w:rStyle w:val="A6"/>
          <w:rFonts w:ascii="Verdana" w:hAnsi="Verdana"/>
          <w:color w:val="auto"/>
          <w:sz w:val="24"/>
          <w:szCs w:val="24"/>
        </w:rPr>
        <w:t xml:space="preserve"> </w:t>
      </w:r>
      <w:r w:rsidR="00343290" w:rsidRPr="000D7479">
        <w:rPr>
          <w:rStyle w:val="A6"/>
          <w:rFonts w:ascii="Verdana" w:hAnsi="Verdana"/>
          <w:color w:val="auto"/>
          <w:sz w:val="24"/>
          <w:szCs w:val="24"/>
        </w:rPr>
        <w:t>της επιτρέπουν να αντέχ</w:t>
      </w:r>
      <w:r w:rsidR="00323AC9" w:rsidRPr="000D7479">
        <w:rPr>
          <w:rStyle w:val="A6"/>
          <w:rFonts w:ascii="Verdana" w:hAnsi="Verdana"/>
          <w:color w:val="auto"/>
          <w:sz w:val="24"/>
          <w:szCs w:val="24"/>
        </w:rPr>
        <w:t xml:space="preserve">ει </w:t>
      </w:r>
      <w:r w:rsidR="00086C05" w:rsidRPr="000D7479">
        <w:rPr>
          <w:rStyle w:val="A6"/>
          <w:rFonts w:ascii="Verdana" w:hAnsi="Verdana"/>
          <w:color w:val="auto"/>
          <w:sz w:val="24"/>
          <w:szCs w:val="24"/>
        </w:rPr>
        <w:t>τις συνέπειες της παγκόσμιας οικονομικής επιβράδυνσης και μείωσης της κατανάλωσης.</w:t>
      </w:r>
    </w:p>
    <w:p w:rsidR="000C7125" w:rsidRPr="000D7479" w:rsidRDefault="000C7125" w:rsidP="00147415">
      <w:pPr>
        <w:spacing w:after="120" w:line="240" w:lineRule="auto"/>
        <w:jc w:val="both"/>
        <w:rPr>
          <w:rFonts w:ascii="Verdana" w:hAnsi="Verdana"/>
          <w:sz w:val="24"/>
          <w:szCs w:val="24"/>
        </w:rPr>
      </w:pPr>
      <w:r w:rsidRPr="000D7479">
        <w:rPr>
          <w:rFonts w:ascii="Verdana" w:hAnsi="Verdana"/>
          <w:sz w:val="24"/>
          <w:szCs w:val="24"/>
        </w:rPr>
        <w:t xml:space="preserve">Επιπλέον, καθώς διατηρούνται οι προβλέψεις συνέχισης της μεγέθυνσης της οικονομίας, θα αυξηθεί παράλληλα και η ανάγκη ανάπτυξης των υλικών και </w:t>
      </w:r>
      <w:r w:rsidRPr="000D7479">
        <w:rPr>
          <w:rFonts w:ascii="Verdana" w:hAnsi="Verdana"/>
          <w:b/>
          <w:sz w:val="24"/>
          <w:szCs w:val="24"/>
        </w:rPr>
        <w:t>ανθρώπινων υποδομών</w:t>
      </w:r>
      <w:r w:rsidRPr="000D7479">
        <w:rPr>
          <w:rFonts w:ascii="Verdana" w:hAnsi="Verdana"/>
          <w:sz w:val="24"/>
          <w:szCs w:val="24"/>
        </w:rPr>
        <w:t xml:space="preserve">, γεγονός που μεταφράζεται στην </w:t>
      </w:r>
      <w:r w:rsidRPr="000D7479">
        <w:rPr>
          <w:rFonts w:ascii="Verdana" w:hAnsi="Verdana"/>
          <w:b/>
          <w:sz w:val="24"/>
          <w:szCs w:val="24"/>
        </w:rPr>
        <w:t xml:space="preserve">ανάγκη </w:t>
      </w:r>
      <w:r w:rsidR="00245657" w:rsidRPr="000D7479">
        <w:rPr>
          <w:rFonts w:ascii="Verdana" w:hAnsi="Verdana"/>
          <w:b/>
          <w:sz w:val="24"/>
          <w:szCs w:val="24"/>
        </w:rPr>
        <w:t>επενδύσεων</w:t>
      </w:r>
      <w:r w:rsidR="00245657" w:rsidRPr="000D7479">
        <w:rPr>
          <w:rFonts w:ascii="Verdana" w:hAnsi="Verdana"/>
          <w:sz w:val="24"/>
          <w:szCs w:val="24"/>
        </w:rPr>
        <w:t xml:space="preserve"> ύψους</w:t>
      </w:r>
      <w:r w:rsidRPr="000D7479">
        <w:rPr>
          <w:rFonts w:ascii="Verdana" w:hAnsi="Verdana"/>
          <w:sz w:val="24"/>
          <w:szCs w:val="24"/>
        </w:rPr>
        <w:t xml:space="preserve"> περίπου </w:t>
      </w:r>
      <w:r w:rsidRPr="000D7479">
        <w:rPr>
          <w:rFonts w:ascii="Verdana" w:hAnsi="Verdana"/>
          <w:b/>
          <w:sz w:val="24"/>
          <w:szCs w:val="24"/>
        </w:rPr>
        <w:t>$3 τρις</w:t>
      </w:r>
      <w:r w:rsidRPr="000D7479">
        <w:rPr>
          <w:rFonts w:ascii="Verdana" w:hAnsi="Verdana"/>
          <w:sz w:val="24"/>
          <w:szCs w:val="24"/>
        </w:rPr>
        <w:t xml:space="preserve"> </w:t>
      </w:r>
      <w:r w:rsidR="00245657" w:rsidRPr="000D7479">
        <w:rPr>
          <w:rFonts w:ascii="Verdana" w:hAnsi="Verdana"/>
          <w:sz w:val="24"/>
          <w:szCs w:val="24"/>
        </w:rPr>
        <w:t>προς αυτή την κατεύθυνση</w:t>
      </w:r>
      <w:r w:rsidR="005C62EA" w:rsidRPr="000D7479">
        <w:rPr>
          <w:rFonts w:ascii="Verdana" w:hAnsi="Verdana"/>
          <w:sz w:val="24"/>
          <w:szCs w:val="24"/>
        </w:rPr>
        <w:t xml:space="preserve"> τα επόμενα </w:t>
      </w:r>
      <w:r w:rsidR="000371C6" w:rsidRPr="000D7479">
        <w:rPr>
          <w:rFonts w:ascii="Verdana" w:hAnsi="Verdana"/>
          <w:sz w:val="24"/>
          <w:szCs w:val="24"/>
        </w:rPr>
        <w:t xml:space="preserve">8-10 </w:t>
      </w:r>
      <w:r w:rsidR="005C62EA" w:rsidRPr="000D7479">
        <w:rPr>
          <w:rFonts w:ascii="Verdana" w:hAnsi="Verdana"/>
          <w:sz w:val="24"/>
          <w:szCs w:val="24"/>
        </w:rPr>
        <w:t>έτη</w:t>
      </w:r>
      <w:r w:rsidR="005C62EA" w:rsidRPr="000D7479">
        <w:rPr>
          <w:rStyle w:val="FootnoteReference"/>
          <w:rFonts w:ascii="Verdana" w:hAnsi="Verdana"/>
          <w:sz w:val="24"/>
          <w:szCs w:val="24"/>
        </w:rPr>
        <w:footnoteReference w:id="1"/>
      </w:r>
      <w:r w:rsidR="005C62EA" w:rsidRPr="000D7479">
        <w:rPr>
          <w:rFonts w:ascii="Verdana" w:hAnsi="Verdana"/>
          <w:sz w:val="24"/>
          <w:szCs w:val="24"/>
        </w:rPr>
        <w:t xml:space="preserve">. </w:t>
      </w:r>
      <w:r w:rsidR="00CC665B" w:rsidRPr="000D7479">
        <w:rPr>
          <w:rFonts w:ascii="Verdana" w:hAnsi="Verdana"/>
          <w:sz w:val="24"/>
          <w:szCs w:val="24"/>
        </w:rPr>
        <w:t xml:space="preserve">Όσον αφορά την τριετία 2017-2020, ο σχετικός προϋπολογισμός ανέρχεται σε 376.53 δις </w:t>
      </w:r>
      <w:proofErr w:type="spellStart"/>
      <w:r w:rsidR="00CC665B" w:rsidRPr="000D7479">
        <w:rPr>
          <w:rFonts w:ascii="Verdana" w:hAnsi="Verdana"/>
          <w:sz w:val="24"/>
          <w:szCs w:val="24"/>
        </w:rPr>
        <w:t>δολλ</w:t>
      </w:r>
      <w:proofErr w:type="spellEnd"/>
      <w:r w:rsidR="00CC665B" w:rsidRPr="000D7479">
        <w:rPr>
          <w:rFonts w:ascii="Verdana" w:hAnsi="Verdana"/>
          <w:sz w:val="24"/>
          <w:szCs w:val="24"/>
        </w:rPr>
        <w:t xml:space="preserve">. ΗΠΑ και </w:t>
      </w:r>
      <w:r w:rsidR="000371C6" w:rsidRPr="000D7479">
        <w:rPr>
          <w:rFonts w:ascii="Verdana" w:hAnsi="Verdana"/>
          <w:sz w:val="24"/>
          <w:szCs w:val="24"/>
        </w:rPr>
        <w:t xml:space="preserve">454.83 δις </w:t>
      </w:r>
      <w:proofErr w:type="spellStart"/>
      <w:r w:rsidR="000371C6" w:rsidRPr="000D7479">
        <w:rPr>
          <w:rFonts w:ascii="Verdana" w:hAnsi="Verdana"/>
          <w:sz w:val="24"/>
          <w:szCs w:val="24"/>
        </w:rPr>
        <w:t>δολλ</w:t>
      </w:r>
      <w:proofErr w:type="spellEnd"/>
      <w:r w:rsidR="000371C6" w:rsidRPr="000D7479">
        <w:rPr>
          <w:rFonts w:ascii="Verdana" w:hAnsi="Verdana"/>
          <w:sz w:val="24"/>
          <w:szCs w:val="24"/>
        </w:rPr>
        <w:t xml:space="preserve">. για την πενταετία 2017-2022 αντίστοιχα </w:t>
      </w:r>
      <w:r w:rsidR="00CC665B" w:rsidRPr="000D7479">
        <w:rPr>
          <w:rFonts w:ascii="Verdana" w:hAnsi="Verdana"/>
          <w:sz w:val="24"/>
          <w:szCs w:val="24"/>
        </w:rPr>
        <w:t>(</w:t>
      </w:r>
      <w:r w:rsidR="00CC665B" w:rsidRPr="000D7479">
        <w:rPr>
          <w:rFonts w:ascii="Verdana" w:hAnsi="Verdana"/>
          <w:sz w:val="20"/>
          <w:szCs w:val="20"/>
        </w:rPr>
        <w:t xml:space="preserve">βλ. </w:t>
      </w:r>
      <w:proofErr w:type="gramStart"/>
      <w:r w:rsidR="00CC665B" w:rsidRPr="000D7479">
        <w:rPr>
          <w:rFonts w:ascii="Verdana" w:hAnsi="Verdana"/>
          <w:sz w:val="20"/>
          <w:szCs w:val="20"/>
          <w:lang w:val="en-US"/>
        </w:rPr>
        <w:t>India</w:t>
      </w:r>
      <w:r w:rsidR="00CC665B" w:rsidRPr="000D7479">
        <w:rPr>
          <w:rFonts w:ascii="Verdana" w:hAnsi="Verdana"/>
          <w:sz w:val="20"/>
          <w:szCs w:val="20"/>
        </w:rPr>
        <w:t xml:space="preserve"> </w:t>
      </w:r>
      <w:r w:rsidR="00CC665B" w:rsidRPr="000D7479">
        <w:rPr>
          <w:rFonts w:ascii="Verdana" w:hAnsi="Verdana"/>
          <w:sz w:val="20"/>
          <w:szCs w:val="20"/>
          <w:lang w:val="en-US"/>
        </w:rPr>
        <w:t>Brand</w:t>
      </w:r>
      <w:r w:rsidR="00CC665B" w:rsidRPr="000D7479">
        <w:rPr>
          <w:rFonts w:ascii="Verdana" w:hAnsi="Verdana"/>
          <w:sz w:val="20"/>
          <w:szCs w:val="20"/>
        </w:rPr>
        <w:t xml:space="preserve"> </w:t>
      </w:r>
      <w:r w:rsidR="00CC665B" w:rsidRPr="000D7479">
        <w:rPr>
          <w:rFonts w:ascii="Verdana" w:hAnsi="Verdana"/>
          <w:sz w:val="20"/>
          <w:szCs w:val="20"/>
          <w:lang w:val="en-US"/>
        </w:rPr>
        <w:t>Equity</w:t>
      </w:r>
      <w:r w:rsidR="00CC665B" w:rsidRPr="000D7479">
        <w:rPr>
          <w:rFonts w:ascii="Verdana" w:hAnsi="Verdana"/>
          <w:sz w:val="20"/>
          <w:szCs w:val="20"/>
        </w:rPr>
        <w:t xml:space="preserve"> </w:t>
      </w:r>
      <w:r w:rsidR="00CC665B" w:rsidRPr="000D7479">
        <w:rPr>
          <w:rFonts w:ascii="Verdana" w:hAnsi="Verdana"/>
          <w:sz w:val="20"/>
          <w:szCs w:val="20"/>
          <w:lang w:val="en-US"/>
        </w:rPr>
        <w:t>Foundation</w:t>
      </w:r>
      <w:r w:rsidR="00CC665B" w:rsidRPr="000D7479">
        <w:rPr>
          <w:rFonts w:ascii="Verdana" w:hAnsi="Verdana"/>
          <w:sz w:val="20"/>
          <w:szCs w:val="20"/>
        </w:rPr>
        <w:t>-</w:t>
      </w:r>
      <w:r w:rsidR="00CC665B" w:rsidRPr="000D7479">
        <w:rPr>
          <w:rFonts w:ascii="Verdana" w:hAnsi="Verdana"/>
          <w:sz w:val="20"/>
          <w:szCs w:val="20"/>
          <w:lang w:val="en-US"/>
        </w:rPr>
        <w:t>IBEF</w:t>
      </w:r>
      <w:r w:rsidR="00CC665B" w:rsidRPr="000D7479">
        <w:rPr>
          <w:rFonts w:ascii="Verdana" w:hAnsi="Verdana"/>
          <w:sz w:val="24"/>
          <w:szCs w:val="24"/>
        </w:rPr>
        <w:t>).</w:t>
      </w:r>
      <w:proofErr w:type="gramEnd"/>
      <w:r w:rsidR="00CC665B" w:rsidRPr="000D7479">
        <w:rPr>
          <w:rFonts w:ascii="Verdana" w:hAnsi="Verdana"/>
          <w:sz w:val="24"/>
          <w:szCs w:val="24"/>
        </w:rPr>
        <w:t xml:space="preserve"> </w:t>
      </w:r>
      <w:r w:rsidR="000371C6" w:rsidRPr="000D7479">
        <w:rPr>
          <w:rFonts w:ascii="Verdana" w:hAnsi="Verdana"/>
          <w:sz w:val="24"/>
          <w:szCs w:val="24"/>
        </w:rPr>
        <w:t>Οι κύριοι τομείς προτεραιότητας αφορούν την υγεία, ενέργεια, άμυνα, τεχνολογία της πληροφόρησης κλπ.</w:t>
      </w:r>
    </w:p>
    <w:p w:rsidR="00DB7245" w:rsidRPr="000D7479" w:rsidRDefault="0060594C" w:rsidP="00147415">
      <w:pPr>
        <w:spacing w:after="120" w:line="240" w:lineRule="auto"/>
        <w:jc w:val="both"/>
        <w:rPr>
          <w:rFonts w:ascii="Verdana" w:hAnsi="Verdana"/>
          <w:sz w:val="24"/>
          <w:szCs w:val="24"/>
        </w:rPr>
      </w:pPr>
      <w:r>
        <w:rPr>
          <w:rFonts w:ascii="Verdana" w:hAnsi="Verdana"/>
          <w:sz w:val="24"/>
          <w:szCs w:val="24"/>
        </w:rPr>
        <w:t xml:space="preserve">Από </w:t>
      </w:r>
      <w:r w:rsidRPr="000D7479">
        <w:rPr>
          <w:rFonts w:ascii="Verdana" w:hAnsi="Verdana"/>
          <w:sz w:val="24"/>
          <w:szCs w:val="24"/>
        </w:rPr>
        <w:t xml:space="preserve">την </w:t>
      </w:r>
      <w:r w:rsidR="006D083F" w:rsidRPr="000D7479">
        <w:rPr>
          <w:rFonts w:ascii="Verdana" w:hAnsi="Verdana"/>
          <w:sz w:val="24"/>
          <w:szCs w:val="24"/>
        </w:rPr>
        <w:t xml:space="preserve">πρώτη </w:t>
      </w:r>
      <w:r w:rsidRPr="000D7479">
        <w:rPr>
          <w:rFonts w:ascii="Verdana" w:hAnsi="Verdana"/>
          <w:sz w:val="24"/>
          <w:szCs w:val="24"/>
        </w:rPr>
        <w:t xml:space="preserve">εκλογή </w:t>
      </w:r>
      <w:r>
        <w:rPr>
          <w:rFonts w:ascii="Verdana" w:hAnsi="Verdana"/>
          <w:sz w:val="24"/>
          <w:szCs w:val="24"/>
        </w:rPr>
        <w:t xml:space="preserve">της Κυβέρνησης </w:t>
      </w:r>
      <w:proofErr w:type="spellStart"/>
      <w:r>
        <w:rPr>
          <w:rFonts w:ascii="Verdana" w:hAnsi="Verdana"/>
          <w:sz w:val="24"/>
          <w:szCs w:val="24"/>
        </w:rPr>
        <w:t>Μόντι</w:t>
      </w:r>
      <w:proofErr w:type="spellEnd"/>
      <w:r>
        <w:rPr>
          <w:rFonts w:ascii="Verdana" w:hAnsi="Verdana"/>
          <w:sz w:val="24"/>
          <w:szCs w:val="24"/>
        </w:rPr>
        <w:t xml:space="preserve"> τον </w:t>
      </w:r>
      <w:proofErr w:type="spellStart"/>
      <w:r>
        <w:rPr>
          <w:rFonts w:ascii="Verdana" w:hAnsi="Verdana"/>
          <w:sz w:val="24"/>
          <w:szCs w:val="24"/>
        </w:rPr>
        <w:t>Μάϊο</w:t>
      </w:r>
      <w:proofErr w:type="spellEnd"/>
      <w:r>
        <w:rPr>
          <w:rFonts w:ascii="Verdana" w:hAnsi="Verdana"/>
          <w:sz w:val="24"/>
          <w:szCs w:val="24"/>
        </w:rPr>
        <w:t xml:space="preserve"> 2014 με το σύνθημα της σταθερότητας, έχει αυξηθεί η εμπιστοσύνη των επενδυτών, κάτι που έδωσε </w:t>
      </w:r>
      <w:r>
        <w:rPr>
          <w:rFonts w:ascii="Verdana" w:hAnsi="Verdana"/>
          <w:sz w:val="24"/>
          <w:szCs w:val="24"/>
        </w:rPr>
        <w:lastRenderedPageBreak/>
        <w:t xml:space="preserve">ώθηση στην οικονομική ανάπτυξη της χώρας. </w:t>
      </w:r>
      <w:r w:rsidR="00126640">
        <w:rPr>
          <w:rFonts w:ascii="Verdana" w:hAnsi="Verdana"/>
          <w:sz w:val="24"/>
          <w:szCs w:val="24"/>
        </w:rPr>
        <w:t xml:space="preserve">Η Κυβέρνηση έχει πάρει αποφασιστικά μέτρα για την αναβίωση της οικονομίας, όπως άνοιγμα πολλών τομέων </w:t>
      </w:r>
      <w:r w:rsidR="00D03ED0">
        <w:rPr>
          <w:rFonts w:ascii="Verdana" w:hAnsi="Verdana"/>
          <w:sz w:val="24"/>
          <w:szCs w:val="24"/>
        </w:rPr>
        <w:t xml:space="preserve">σε ΑΞΕ και μεταρρυθμίσεις της εργατικής νομοθεσίας, ενώ έχει κάνει και σημαντικά βήματα προς την βελτίωση της ευκολίας του </w:t>
      </w:r>
      <w:proofErr w:type="spellStart"/>
      <w:r w:rsidR="00D03ED0">
        <w:rPr>
          <w:rFonts w:ascii="Verdana" w:hAnsi="Verdana"/>
          <w:sz w:val="24"/>
          <w:szCs w:val="24"/>
        </w:rPr>
        <w:t>επιχειρείν</w:t>
      </w:r>
      <w:proofErr w:type="spellEnd"/>
      <w:r w:rsidR="00D03ED0">
        <w:rPr>
          <w:rFonts w:ascii="Verdana" w:hAnsi="Verdana"/>
          <w:sz w:val="24"/>
          <w:szCs w:val="24"/>
        </w:rPr>
        <w:t xml:space="preserve">. </w:t>
      </w:r>
      <w:r w:rsidR="00076129">
        <w:rPr>
          <w:rFonts w:ascii="Verdana" w:hAnsi="Verdana"/>
          <w:sz w:val="24"/>
          <w:szCs w:val="24"/>
        </w:rPr>
        <w:t>Η Ινδία</w:t>
      </w:r>
      <w:r w:rsidR="00A5429A">
        <w:rPr>
          <w:rFonts w:ascii="Verdana" w:hAnsi="Verdana"/>
          <w:sz w:val="24"/>
          <w:szCs w:val="24"/>
        </w:rPr>
        <w:t xml:space="preserve"> παραμένει ένας από τους </w:t>
      </w:r>
      <w:r w:rsidR="00A5429A" w:rsidRPr="003459AA">
        <w:rPr>
          <w:rFonts w:ascii="Verdana" w:hAnsi="Verdana"/>
          <w:sz w:val="24"/>
          <w:szCs w:val="24"/>
        </w:rPr>
        <w:t>σημαντικούς</w:t>
      </w:r>
      <w:r w:rsidR="00076129" w:rsidRPr="00A5429A">
        <w:rPr>
          <w:rFonts w:ascii="Verdana" w:hAnsi="Verdana"/>
          <w:color w:val="C00000"/>
          <w:sz w:val="24"/>
          <w:szCs w:val="24"/>
        </w:rPr>
        <w:t xml:space="preserve"> </w:t>
      </w:r>
      <w:r w:rsidR="00076129" w:rsidRPr="000D7479">
        <w:rPr>
          <w:rFonts w:ascii="Verdana" w:hAnsi="Verdana"/>
          <w:sz w:val="24"/>
          <w:szCs w:val="24"/>
        </w:rPr>
        <w:t>παγκοσμίως προορισμούς ΑΞΕ</w:t>
      </w:r>
      <w:r w:rsidR="00A5429A" w:rsidRPr="000D7479">
        <w:rPr>
          <w:rFonts w:ascii="Verdana" w:hAnsi="Verdana"/>
          <w:sz w:val="24"/>
          <w:szCs w:val="24"/>
        </w:rPr>
        <w:t xml:space="preserve"> (</w:t>
      </w:r>
      <w:r w:rsidR="00B14A0F" w:rsidRPr="000D7479">
        <w:rPr>
          <w:rFonts w:ascii="Verdana" w:hAnsi="Verdana"/>
          <w:sz w:val="24"/>
          <w:szCs w:val="24"/>
        </w:rPr>
        <w:t>11</w:t>
      </w:r>
      <w:r w:rsidR="00B14A0F" w:rsidRPr="000D7479">
        <w:rPr>
          <w:rFonts w:ascii="Verdana" w:hAnsi="Verdana"/>
          <w:sz w:val="24"/>
          <w:szCs w:val="24"/>
          <w:vertAlign w:val="superscript"/>
        </w:rPr>
        <w:t>η</w:t>
      </w:r>
      <w:r w:rsidR="00B14A0F" w:rsidRPr="000D7479">
        <w:rPr>
          <w:rFonts w:ascii="Verdana" w:hAnsi="Verdana"/>
          <w:sz w:val="24"/>
          <w:szCs w:val="24"/>
        </w:rPr>
        <w:t xml:space="preserve"> </w:t>
      </w:r>
      <w:r w:rsidR="00A5429A" w:rsidRPr="000D7479">
        <w:rPr>
          <w:rFonts w:ascii="Verdana" w:hAnsi="Verdana"/>
          <w:sz w:val="24"/>
          <w:szCs w:val="24"/>
        </w:rPr>
        <w:t xml:space="preserve"> θέση-</w:t>
      </w:r>
      <w:r w:rsidR="003F5EBD" w:rsidRPr="000D7479">
        <w:rPr>
          <w:rFonts w:ascii="Verdana" w:hAnsi="Verdana"/>
          <w:sz w:val="20"/>
          <w:szCs w:val="20"/>
        </w:rPr>
        <w:t xml:space="preserve">βλ. </w:t>
      </w:r>
      <w:r w:rsidR="00B14A0F" w:rsidRPr="000D7479">
        <w:rPr>
          <w:rFonts w:ascii="Verdana" w:hAnsi="Verdana"/>
          <w:sz w:val="20"/>
          <w:szCs w:val="20"/>
          <w:lang w:val="de-DE"/>
        </w:rPr>
        <w:t>AT</w:t>
      </w:r>
      <w:r w:rsidR="00B14A0F" w:rsidRPr="000D7479">
        <w:rPr>
          <w:rFonts w:ascii="Verdana" w:hAnsi="Verdana"/>
          <w:sz w:val="20"/>
          <w:szCs w:val="20"/>
        </w:rPr>
        <w:t xml:space="preserve"> </w:t>
      </w:r>
      <w:proofErr w:type="spellStart"/>
      <w:r w:rsidR="00B14A0F" w:rsidRPr="000D7479">
        <w:rPr>
          <w:rFonts w:ascii="Verdana" w:hAnsi="Verdana"/>
          <w:sz w:val="20"/>
          <w:szCs w:val="20"/>
          <w:lang w:val="de-DE"/>
        </w:rPr>
        <w:t>Kearne</w:t>
      </w:r>
      <w:proofErr w:type="spellEnd"/>
      <w:r w:rsidR="00B14A0F" w:rsidRPr="000D7479">
        <w:rPr>
          <w:rFonts w:ascii="Verdana" w:hAnsi="Verdana"/>
          <w:sz w:val="20"/>
          <w:szCs w:val="20"/>
          <w:lang w:val="en-GB"/>
        </w:rPr>
        <w:t>y</w:t>
      </w:r>
      <w:r w:rsidR="00B14A0F" w:rsidRPr="000D7479">
        <w:rPr>
          <w:rFonts w:ascii="Verdana" w:hAnsi="Verdana"/>
          <w:sz w:val="20"/>
          <w:szCs w:val="20"/>
        </w:rPr>
        <w:t xml:space="preserve"> </w:t>
      </w:r>
      <w:r w:rsidR="00B14A0F" w:rsidRPr="000D7479">
        <w:rPr>
          <w:rFonts w:ascii="Verdana" w:hAnsi="Verdana"/>
          <w:sz w:val="20"/>
          <w:szCs w:val="20"/>
          <w:lang w:val="de-DE"/>
        </w:rPr>
        <w:t>Index</w:t>
      </w:r>
      <w:r w:rsidR="00F958A3" w:rsidRPr="000D7479">
        <w:rPr>
          <w:rFonts w:ascii="Verdana" w:hAnsi="Verdana"/>
          <w:sz w:val="20"/>
          <w:szCs w:val="20"/>
        </w:rPr>
        <w:t xml:space="preserve">, </w:t>
      </w:r>
      <w:r w:rsidR="00A5429A" w:rsidRPr="000D7479">
        <w:rPr>
          <w:rFonts w:ascii="Verdana" w:hAnsi="Verdana"/>
          <w:sz w:val="20"/>
          <w:szCs w:val="20"/>
        </w:rPr>
        <w:t>201</w:t>
      </w:r>
      <w:r w:rsidR="00B14A0F" w:rsidRPr="000D7479">
        <w:rPr>
          <w:rFonts w:ascii="Verdana" w:hAnsi="Verdana"/>
          <w:sz w:val="20"/>
          <w:szCs w:val="20"/>
        </w:rPr>
        <w:t>9</w:t>
      </w:r>
      <w:r w:rsidR="00A5429A" w:rsidRPr="000D7479">
        <w:rPr>
          <w:rFonts w:ascii="Verdana" w:hAnsi="Verdana"/>
          <w:sz w:val="24"/>
          <w:szCs w:val="24"/>
        </w:rPr>
        <w:t>)</w:t>
      </w:r>
      <w:r w:rsidR="00076129" w:rsidRPr="000D7479">
        <w:rPr>
          <w:rFonts w:ascii="Verdana" w:hAnsi="Verdana"/>
          <w:sz w:val="24"/>
          <w:szCs w:val="24"/>
        </w:rPr>
        <w:t xml:space="preserve">. </w:t>
      </w:r>
      <w:r w:rsidR="00677745" w:rsidRPr="000D7479">
        <w:rPr>
          <w:rFonts w:ascii="Verdana" w:hAnsi="Verdana"/>
          <w:sz w:val="24"/>
          <w:szCs w:val="24"/>
        </w:rPr>
        <w:t>Υπάρχουν πολλά προφανή συγκριτικά πλεονεκτήματα της συνεχούς ακμάζουσας ινδικής οικονομίας για τους ξένους επιχειρηματίες, εξαγωγείς ή επ</w:t>
      </w:r>
      <w:r w:rsidR="003D1E1E" w:rsidRPr="000D7479">
        <w:rPr>
          <w:rFonts w:ascii="Verdana" w:hAnsi="Verdana"/>
          <w:sz w:val="24"/>
          <w:szCs w:val="24"/>
        </w:rPr>
        <w:t>ε</w:t>
      </w:r>
      <w:r w:rsidR="00677745" w:rsidRPr="000D7479">
        <w:rPr>
          <w:rFonts w:ascii="Verdana" w:hAnsi="Verdana"/>
          <w:sz w:val="24"/>
          <w:szCs w:val="24"/>
        </w:rPr>
        <w:t>νδυτές (βλ</w:t>
      </w:r>
      <w:r w:rsidR="00A00BF9" w:rsidRPr="000D7479">
        <w:rPr>
          <w:rFonts w:ascii="Verdana" w:hAnsi="Verdana"/>
          <w:sz w:val="24"/>
          <w:szCs w:val="24"/>
        </w:rPr>
        <w:t xml:space="preserve">. </w:t>
      </w:r>
      <w:hyperlink r:id="rId12" w:history="1">
        <w:r w:rsidR="00A00BF9" w:rsidRPr="000D7479">
          <w:rPr>
            <w:u w:val="single"/>
          </w:rPr>
          <w:t>https://www.vaishlaw.com/publications/</w:t>
        </w:r>
      </w:hyperlink>
      <w:r w:rsidR="00A00BF9" w:rsidRPr="000D7479">
        <w:rPr>
          <w:rFonts w:ascii="Verdana" w:hAnsi="Verdana"/>
          <w:sz w:val="24"/>
          <w:szCs w:val="24"/>
        </w:rPr>
        <w:t>,</w:t>
      </w:r>
      <w:r w:rsidR="00677745" w:rsidRPr="000D7479">
        <w:rPr>
          <w:rFonts w:ascii="Verdana" w:hAnsi="Verdana"/>
          <w:sz w:val="24"/>
          <w:szCs w:val="24"/>
        </w:rPr>
        <w:t xml:space="preserve"> </w:t>
      </w:r>
      <w:r w:rsidR="00677745" w:rsidRPr="000D7479">
        <w:rPr>
          <w:rFonts w:ascii="Verdana" w:hAnsi="Verdana"/>
          <w:sz w:val="20"/>
          <w:szCs w:val="20"/>
        </w:rPr>
        <w:t>σελ.5-16</w:t>
      </w:r>
      <w:r w:rsidR="00677745" w:rsidRPr="000D7479">
        <w:rPr>
          <w:rFonts w:ascii="Verdana" w:hAnsi="Verdana"/>
          <w:sz w:val="24"/>
          <w:szCs w:val="24"/>
        </w:rPr>
        <w:t xml:space="preserve">). </w:t>
      </w:r>
    </w:p>
    <w:p w:rsidR="00482C8F" w:rsidRPr="000D7479" w:rsidRDefault="00BD06E8" w:rsidP="00147415">
      <w:pPr>
        <w:spacing w:after="120" w:line="240" w:lineRule="auto"/>
        <w:jc w:val="both"/>
        <w:rPr>
          <w:rFonts w:ascii="Verdana" w:hAnsi="Verdana"/>
          <w:sz w:val="24"/>
          <w:szCs w:val="24"/>
        </w:rPr>
      </w:pPr>
      <w:r w:rsidRPr="000D7479">
        <w:rPr>
          <w:rFonts w:ascii="Verdana" w:hAnsi="Verdana"/>
          <w:sz w:val="24"/>
          <w:szCs w:val="24"/>
        </w:rPr>
        <w:t>Θεωρούμε σκόπιμο ν’ αναφέρουμε ότι η προαναφερθείσα</w:t>
      </w:r>
      <w:r w:rsidR="00D03ED0" w:rsidRPr="000D7479">
        <w:rPr>
          <w:rFonts w:ascii="Verdana" w:hAnsi="Verdana"/>
          <w:sz w:val="24"/>
          <w:szCs w:val="24"/>
        </w:rPr>
        <w:t xml:space="preserve"> </w:t>
      </w:r>
      <w:r w:rsidRPr="000D7479">
        <w:rPr>
          <w:rFonts w:ascii="Verdana" w:hAnsi="Verdana"/>
          <w:sz w:val="24"/>
          <w:szCs w:val="24"/>
        </w:rPr>
        <w:t>οικονομική κλπ ανάπτυξη της Ινδίας σημειώθηκε μετά το ‘’άνοιγμα’’ της επί δεκαετίες κλειστής αγοράς της, δηλαδή περί τα έτη 1996/7.</w:t>
      </w:r>
      <w:r w:rsidR="00294648" w:rsidRPr="000D7479">
        <w:rPr>
          <w:rFonts w:ascii="Verdana" w:hAnsi="Verdana"/>
          <w:sz w:val="24"/>
          <w:szCs w:val="24"/>
        </w:rPr>
        <w:t xml:space="preserve"> Σημειώνεται δε ότι στις αρχές της δεκαετίας του ’90 η οικονομία της ήταν στα όρια της </w:t>
      </w:r>
      <w:r w:rsidR="00AF4316" w:rsidRPr="000D7479">
        <w:rPr>
          <w:rFonts w:ascii="Verdana" w:hAnsi="Verdana"/>
          <w:sz w:val="24"/>
          <w:szCs w:val="24"/>
        </w:rPr>
        <w:t>κατάρρευσης</w:t>
      </w:r>
      <w:r w:rsidR="00294648" w:rsidRPr="000D7479">
        <w:rPr>
          <w:rFonts w:ascii="Verdana" w:hAnsi="Verdana"/>
          <w:sz w:val="24"/>
          <w:szCs w:val="24"/>
        </w:rPr>
        <w:t>.</w:t>
      </w:r>
      <w:r w:rsidR="00AF4316" w:rsidRPr="000D7479">
        <w:rPr>
          <w:rFonts w:ascii="Verdana" w:hAnsi="Verdana"/>
          <w:sz w:val="24"/>
          <w:szCs w:val="24"/>
        </w:rPr>
        <w:t xml:space="preserve"> </w:t>
      </w:r>
      <w:r w:rsidR="00E92000" w:rsidRPr="000D7479">
        <w:rPr>
          <w:rFonts w:ascii="Verdana" w:hAnsi="Verdana"/>
          <w:sz w:val="24"/>
          <w:szCs w:val="24"/>
        </w:rPr>
        <w:t>Σ</w:t>
      </w:r>
      <w:r w:rsidR="004F642E" w:rsidRPr="000D7479">
        <w:rPr>
          <w:rFonts w:ascii="Verdana" w:hAnsi="Verdana"/>
          <w:sz w:val="24"/>
          <w:szCs w:val="24"/>
        </w:rPr>
        <w:t>το πλαίσιο αυτό,</w:t>
      </w:r>
      <w:r w:rsidR="00E92000" w:rsidRPr="000D7479">
        <w:rPr>
          <w:rFonts w:ascii="Verdana" w:hAnsi="Verdana"/>
          <w:sz w:val="24"/>
          <w:szCs w:val="24"/>
        </w:rPr>
        <w:t xml:space="preserve"> παρά την αλματώδη, συνεχή ανάπτυξη της κατά την τελευταία εικοσαετία, η </w:t>
      </w:r>
      <w:r w:rsidR="00E92000" w:rsidRPr="000D7479">
        <w:rPr>
          <w:rFonts w:ascii="Verdana" w:hAnsi="Verdana"/>
          <w:b/>
          <w:sz w:val="24"/>
          <w:szCs w:val="24"/>
        </w:rPr>
        <w:t>παραδοσιακή προστατευτική νοοτροπία</w:t>
      </w:r>
      <w:r w:rsidR="00E92000" w:rsidRPr="000D7479">
        <w:rPr>
          <w:rFonts w:ascii="Verdana" w:hAnsi="Verdana"/>
          <w:sz w:val="24"/>
          <w:szCs w:val="24"/>
        </w:rPr>
        <w:t xml:space="preserve"> των δημόσιων</w:t>
      </w:r>
      <w:r w:rsidR="000B1577" w:rsidRPr="000D7479">
        <w:rPr>
          <w:rFonts w:ascii="Verdana" w:hAnsi="Verdana"/>
          <w:sz w:val="24"/>
          <w:szCs w:val="24"/>
        </w:rPr>
        <w:t>, εθνικών ή τοπικών</w:t>
      </w:r>
      <w:r w:rsidR="00E92000" w:rsidRPr="000D7479">
        <w:rPr>
          <w:rFonts w:ascii="Verdana" w:hAnsi="Verdana"/>
          <w:sz w:val="24"/>
          <w:szCs w:val="24"/>
        </w:rPr>
        <w:t xml:space="preserve"> υπηρεσιών δεν έχει εξαλειφτεί με αποτέλεσμα να παρουσιάζονται σοβαρά </w:t>
      </w:r>
      <w:r w:rsidR="00E92000" w:rsidRPr="000D7479">
        <w:rPr>
          <w:rFonts w:ascii="Verdana" w:hAnsi="Verdana"/>
          <w:b/>
          <w:sz w:val="24"/>
          <w:szCs w:val="24"/>
        </w:rPr>
        <w:t xml:space="preserve">εμπόδια </w:t>
      </w:r>
      <w:r w:rsidR="00FA3DF9" w:rsidRPr="000D7479">
        <w:rPr>
          <w:rFonts w:ascii="Verdana" w:hAnsi="Verdana"/>
          <w:b/>
          <w:sz w:val="24"/>
          <w:szCs w:val="24"/>
        </w:rPr>
        <w:t xml:space="preserve">ως προς </w:t>
      </w:r>
      <w:r w:rsidR="00E92000" w:rsidRPr="000D7479">
        <w:rPr>
          <w:rFonts w:ascii="Verdana" w:hAnsi="Verdana"/>
          <w:b/>
          <w:sz w:val="24"/>
          <w:szCs w:val="24"/>
        </w:rPr>
        <w:t xml:space="preserve"> </w:t>
      </w:r>
      <w:r w:rsidR="00FA3DF9" w:rsidRPr="000D7479">
        <w:rPr>
          <w:rFonts w:ascii="Verdana" w:hAnsi="Verdana"/>
          <w:b/>
          <w:sz w:val="24"/>
          <w:szCs w:val="24"/>
        </w:rPr>
        <w:t xml:space="preserve">την </w:t>
      </w:r>
      <w:r w:rsidR="00E92000" w:rsidRPr="000D7479">
        <w:rPr>
          <w:rFonts w:ascii="Verdana" w:hAnsi="Verdana"/>
          <w:b/>
          <w:sz w:val="24"/>
          <w:szCs w:val="24"/>
        </w:rPr>
        <w:t>πρόσβαση</w:t>
      </w:r>
      <w:r w:rsidR="00FA3DF9" w:rsidRPr="000D7479">
        <w:rPr>
          <w:rFonts w:ascii="Verdana" w:hAnsi="Verdana"/>
          <w:b/>
          <w:sz w:val="24"/>
          <w:szCs w:val="24"/>
        </w:rPr>
        <w:t xml:space="preserve"> στην ινδική αγορά</w:t>
      </w:r>
      <w:r w:rsidR="00FA3DF9" w:rsidRPr="000D7479">
        <w:rPr>
          <w:rFonts w:ascii="Verdana" w:hAnsi="Verdana"/>
          <w:sz w:val="24"/>
          <w:szCs w:val="24"/>
        </w:rPr>
        <w:t>.</w:t>
      </w:r>
      <w:r w:rsidR="00EA3F80" w:rsidRPr="000D7479">
        <w:rPr>
          <w:rFonts w:ascii="Verdana" w:hAnsi="Verdana"/>
          <w:sz w:val="24"/>
          <w:szCs w:val="24"/>
        </w:rPr>
        <w:t xml:space="preserve"> Εκτός από τα δασμολογικά εμπόδια (πχ υψ</w:t>
      </w:r>
      <w:r w:rsidR="008D768B" w:rsidRPr="000D7479">
        <w:rPr>
          <w:rFonts w:ascii="Verdana" w:hAnsi="Verdana"/>
          <w:sz w:val="24"/>
          <w:szCs w:val="24"/>
        </w:rPr>
        <w:t xml:space="preserve">ηλοί δασμοί σε αλκοολούχα ποτά ή στο ελαιόλαδο, </w:t>
      </w:r>
      <w:r w:rsidR="00EA3F80" w:rsidRPr="000D7479">
        <w:rPr>
          <w:rFonts w:ascii="Verdana" w:hAnsi="Verdana"/>
          <w:sz w:val="24"/>
          <w:szCs w:val="24"/>
        </w:rPr>
        <w:t>τάση αύξησης των δασμών σε εξαρτήματα τηλεπικοινωνιακού υλικού κ</w:t>
      </w:r>
      <w:r w:rsidR="00DE37A4" w:rsidRPr="000D7479">
        <w:rPr>
          <w:rFonts w:ascii="Verdana" w:hAnsi="Verdana"/>
          <w:sz w:val="24"/>
          <w:szCs w:val="24"/>
        </w:rPr>
        <w:t>.</w:t>
      </w:r>
      <w:r w:rsidR="00EA3F80" w:rsidRPr="000D7479">
        <w:rPr>
          <w:rFonts w:ascii="Verdana" w:hAnsi="Verdana"/>
          <w:sz w:val="24"/>
          <w:szCs w:val="24"/>
        </w:rPr>
        <w:t>ά</w:t>
      </w:r>
      <w:r w:rsidR="00DE37A4" w:rsidRPr="000D7479">
        <w:rPr>
          <w:rFonts w:ascii="Verdana" w:hAnsi="Verdana"/>
          <w:sz w:val="24"/>
          <w:szCs w:val="24"/>
        </w:rPr>
        <w:t>.</w:t>
      </w:r>
      <w:r w:rsidR="00EA3F80" w:rsidRPr="000D7479">
        <w:rPr>
          <w:rFonts w:ascii="Verdana" w:hAnsi="Verdana"/>
          <w:sz w:val="24"/>
          <w:szCs w:val="24"/>
        </w:rPr>
        <w:t>), υπάρχουν πολυάριθμα μ</w:t>
      </w:r>
      <w:r w:rsidR="00DE37A4" w:rsidRPr="000D7479">
        <w:rPr>
          <w:rFonts w:ascii="Verdana" w:hAnsi="Verdana"/>
          <w:sz w:val="24"/>
          <w:szCs w:val="24"/>
        </w:rPr>
        <w:t>η δασμολογικά εμπόδια, όπως φυτό</w:t>
      </w:r>
      <w:r w:rsidR="00A52D49" w:rsidRPr="000D7479">
        <w:rPr>
          <w:rFonts w:ascii="Verdana" w:hAnsi="Verdana"/>
          <w:sz w:val="24"/>
          <w:szCs w:val="24"/>
        </w:rPr>
        <w:t>-</w:t>
      </w:r>
      <w:r w:rsidR="00EA3F80" w:rsidRPr="000D7479">
        <w:rPr>
          <w:rFonts w:ascii="Verdana" w:hAnsi="Verdana"/>
          <w:sz w:val="24"/>
          <w:szCs w:val="24"/>
        </w:rPr>
        <w:t xml:space="preserve">υγειονομικής υφής, γραφειοκρατικών-τελωνειακών διαδικασιών, </w:t>
      </w:r>
      <w:r w:rsidR="002B6D47" w:rsidRPr="000D7479">
        <w:rPr>
          <w:rFonts w:ascii="Verdana" w:hAnsi="Verdana"/>
          <w:sz w:val="24"/>
          <w:szCs w:val="24"/>
        </w:rPr>
        <w:t xml:space="preserve">αναδρομικοί εθνικοί ή ειδικοί </w:t>
      </w:r>
      <w:r w:rsidR="00EA3F80" w:rsidRPr="000D7479">
        <w:rPr>
          <w:rFonts w:ascii="Verdana" w:hAnsi="Verdana"/>
          <w:sz w:val="24"/>
          <w:szCs w:val="24"/>
        </w:rPr>
        <w:t xml:space="preserve">τοπικοί φόροι και τέλη των διαφόρων κρατιδίων, </w:t>
      </w:r>
      <w:r w:rsidR="00957F45" w:rsidRPr="000D7479">
        <w:rPr>
          <w:rFonts w:ascii="Verdana" w:hAnsi="Verdana"/>
          <w:sz w:val="24"/>
          <w:szCs w:val="24"/>
        </w:rPr>
        <w:t xml:space="preserve">θέματα </w:t>
      </w:r>
      <w:r w:rsidR="00EA3F80" w:rsidRPr="000D7479">
        <w:rPr>
          <w:rFonts w:ascii="Verdana" w:hAnsi="Verdana"/>
          <w:sz w:val="24"/>
          <w:szCs w:val="24"/>
        </w:rPr>
        <w:t>πνευματικής ιδιοκτησίας, προστασίας ξένων επενδύσεων κλπ</w:t>
      </w:r>
      <w:r w:rsidR="00482C8F" w:rsidRPr="000D7479">
        <w:rPr>
          <w:rFonts w:ascii="Verdana" w:hAnsi="Verdana"/>
          <w:sz w:val="24"/>
          <w:szCs w:val="24"/>
        </w:rPr>
        <w:t>.</w:t>
      </w:r>
      <w:r w:rsidR="008D768B" w:rsidRPr="000D7479">
        <w:rPr>
          <w:rFonts w:ascii="Verdana" w:hAnsi="Verdana"/>
          <w:sz w:val="24"/>
          <w:szCs w:val="24"/>
        </w:rPr>
        <w:t xml:space="preserve"> Επιπλέον υπάρχουν, ακόμη, περιορισμένες υποδομές σχετικά με την πρόσβαση στις αγορές των μεγάλων πόλεων (πχ εκθεσιακοί ή αποθηκευτικοί χώροι κλπ).</w:t>
      </w:r>
    </w:p>
    <w:p w:rsidR="00087F08" w:rsidRPr="000D7479" w:rsidRDefault="00482C8F" w:rsidP="00147415">
      <w:pPr>
        <w:spacing w:after="120" w:line="240" w:lineRule="auto"/>
        <w:jc w:val="both"/>
        <w:rPr>
          <w:rFonts w:ascii="Verdana" w:hAnsi="Verdana"/>
          <w:sz w:val="24"/>
          <w:szCs w:val="24"/>
        </w:rPr>
      </w:pPr>
      <w:r w:rsidRPr="000D7479">
        <w:rPr>
          <w:rFonts w:ascii="Verdana" w:hAnsi="Verdana"/>
          <w:sz w:val="24"/>
          <w:szCs w:val="24"/>
        </w:rPr>
        <w:t>Ενδεικτικό, εύγλωττο παράδειγμα  μερικών εμποδίων πρόσβασης στην ινδική αγορά που αντιμετωπίζουν οι ευρωπαίοι επενδυτές (</w:t>
      </w:r>
      <w:proofErr w:type="spellStart"/>
      <w:r w:rsidRPr="000D7479">
        <w:rPr>
          <w:rFonts w:ascii="Verdana" w:hAnsi="Verdana"/>
          <w:sz w:val="24"/>
          <w:szCs w:val="24"/>
        </w:rPr>
        <w:t>κά</w:t>
      </w:r>
      <w:proofErr w:type="spellEnd"/>
      <w:r w:rsidRPr="000D7479">
        <w:rPr>
          <w:rFonts w:ascii="Verdana" w:hAnsi="Verdana"/>
          <w:sz w:val="24"/>
          <w:szCs w:val="24"/>
        </w:rPr>
        <w:t xml:space="preserve">), αποτελεί ο κατωτέρω συνοπτικός πίνακας, στο πλαίσιο </w:t>
      </w:r>
      <w:r w:rsidR="009F6CC5" w:rsidRPr="000D7479">
        <w:rPr>
          <w:rFonts w:ascii="Verdana" w:hAnsi="Verdana"/>
          <w:sz w:val="24"/>
          <w:szCs w:val="24"/>
        </w:rPr>
        <w:t xml:space="preserve">του </w:t>
      </w:r>
      <w:r w:rsidRPr="000D7479">
        <w:rPr>
          <w:rFonts w:ascii="Verdana" w:hAnsi="Verdana"/>
          <w:sz w:val="24"/>
          <w:szCs w:val="24"/>
        </w:rPr>
        <w:t xml:space="preserve">‘’Μηχανισμού Επενδυτικής Διευκόλυνσης’’ που δημιουργήθηκε από κοινού μεταξύ της Αντιπροσωπείας της Ε.Ε. στο Νέο Δελχί και </w:t>
      </w:r>
      <w:r w:rsidR="009F6CC5" w:rsidRPr="000D7479">
        <w:rPr>
          <w:rFonts w:ascii="Verdana" w:hAnsi="Verdana"/>
          <w:sz w:val="24"/>
          <w:szCs w:val="24"/>
        </w:rPr>
        <w:t>μιας ινδικής κρατικής υπηρεσίας, με σκοπό την εξέταση</w:t>
      </w:r>
      <w:r w:rsidRPr="000D7479">
        <w:rPr>
          <w:rFonts w:ascii="Verdana" w:hAnsi="Verdana"/>
          <w:sz w:val="24"/>
          <w:szCs w:val="24"/>
        </w:rPr>
        <w:t xml:space="preserve"> </w:t>
      </w:r>
      <w:r w:rsidR="009F6CC5" w:rsidRPr="000D7479">
        <w:rPr>
          <w:rFonts w:ascii="Verdana" w:hAnsi="Verdana"/>
          <w:sz w:val="24"/>
          <w:szCs w:val="24"/>
        </w:rPr>
        <w:t>των</w:t>
      </w:r>
      <w:r w:rsidRPr="000D7479">
        <w:rPr>
          <w:rFonts w:ascii="Verdana" w:hAnsi="Verdana"/>
          <w:sz w:val="24"/>
          <w:szCs w:val="24"/>
        </w:rPr>
        <w:t xml:space="preserve"> εν λόγω εμπ</w:t>
      </w:r>
      <w:r w:rsidR="009F6CC5" w:rsidRPr="000D7479">
        <w:rPr>
          <w:rFonts w:ascii="Verdana" w:hAnsi="Verdana"/>
          <w:sz w:val="24"/>
          <w:szCs w:val="24"/>
        </w:rPr>
        <w:t>οδίων και ενδεχόμενης έγερσης τους, μετά από αρκετούς μήνες ή χρόνια :</w:t>
      </w:r>
    </w:p>
    <w:p w:rsidR="00087F08" w:rsidRPr="000D7479" w:rsidRDefault="00087F08" w:rsidP="00087F08">
      <w:pPr>
        <w:rPr>
          <w:lang w:val="en-US"/>
        </w:rPr>
      </w:pPr>
      <w:r w:rsidRPr="000D7479">
        <w:rPr>
          <w:b/>
          <w:sz w:val="24"/>
          <w:szCs w:val="24"/>
          <w:lang w:val="en-GB"/>
        </w:rPr>
        <w:t>Investment Facilitation Mechanism</w:t>
      </w:r>
      <w:r w:rsidRPr="000D7479">
        <w:rPr>
          <w:b/>
          <w:sz w:val="24"/>
          <w:szCs w:val="24"/>
          <w:lang w:val="en-US"/>
        </w:rPr>
        <w:t>-</w:t>
      </w:r>
      <w:r w:rsidRPr="000D7479">
        <w:rPr>
          <w:b/>
          <w:lang w:val="en-GB"/>
        </w:rPr>
        <w:t>EU DEL - Department for Promotion of Industry and Internal Trade</w:t>
      </w:r>
      <w:r w:rsidRPr="000D7479">
        <w:rPr>
          <w:b/>
          <w:lang w:val="en-US"/>
        </w:rPr>
        <w:t xml:space="preserve">        (</w:t>
      </w:r>
      <w:r w:rsidRPr="000D7479">
        <w:rPr>
          <w:i/>
          <w:lang w:val="en-GB"/>
        </w:rPr>
        <w:t>April 2019</w:t>
      </w:r>
      <w:r w:rsidRPr="000D7479">
        <w:rPr>
          <w:i/>
          <w:lang w:val="en-US"/>
        </w:rPr>
        <w:t xml:space="preserve">) </w:t>
      </w:r>
    </w:p>
    <w:p w:rsidR="00087F08" w:rsidRPr="000D7479" w:rsidRDefault="00087F08" w:rsidP="00087F08">
      <w:pPr>
        <w:rPr>
          <w:lang w:val="en-GB"/>
        </w:rPr>
      </w:pPr>
      <w:r w:rsidRPr="000D7479">
        <w:rPr>
          <w:b/>
          <w:sz w:val="24"/>
          <w:szCs w:val="24"/>
          <w:lang w:val="en-GB"/>
        </w:rPr>
        <w:tab/>
      </w:r>
      <w:r w:rsidRPr="000D7479">
        <w:rPr>
          <w:b/>
          <w:sz w:val="24"/>
          <w:szCs w:val="24"/>
          <w:u w:val="single"/>
          <w:lang w:val="en-GB"/>
        </w:rPr>
        <w:t>Issue</w:t>
      </w:r>
      <w:r w:rsidRPr="000D7479">
        <w:rPr>
          <w:b/>
          <w:sz w:val="24"/>
          <w:szCs w:val="24"/>
          <w:lang w:val="en-GB"/>
        </w:rPr>
        <w:tab/>
      </w:r>
      <w:r w:rsidRPr="000D7479">
        <w:rPr>
          <w:b/>
          <w:sz w:val="24"/>
          <w:szCs w:val="24"/>
          <w:lang w:val="en-GB"/>
        </w:rPr>
        <w:tab/>
      </w:r>
      <w:r w:rsidRPr="000D7479">
        <w:rPr>
          <w:b/>
          <w:sz w:val="24"/>
          <w:szCs w:val="24"/>
          <w:lang w:val="en-GB"/>
        </w:rPr>
        <w:tab/>
      </w:r>
      <w:r w:rsidRPr="000D7479">
        <w:rPr>
          <w:b/>
          <w:sz w:val="24"/>
          <w:szCs w:val="24"/>
          <w:u w:val="single"/>
          <w:lang w:val="en-GB"/>
        </w:rPr>
        <w:t>Short description</w:t>
      </w:r>
      <w:r w:rsidRPr="000D7479">
        <w:rPr>
          <w:b/>
          <w:sz w:val="24"/>
          <w:szCs w:val="24"/>
          <w:lang w:val="en-GB"/>
        </w:rPr>
        <w:tab/>
      </w:r>
      <w:r w:rsidRPr="000D7479">
        <w:rPr>
          <w:b/>
          <w:sz w:val="24"/>
          <w:szCs w:val="24"/>
          <w:lang w:val="en-GB"/>
        </w:rPr>
        <w:tab/>
      </w:r>
      <w:r w:rsidRPr="000D7479">
        <w:rPr>
          <w:b/>
          <w:sz w:val="24"/>
          <w:szCs w:val="24"/>
          <w:u w:val="single"/>
          <w:lang w:val="en-GB"/>
        </w:rPr>
        <w:t>Effect/State of play</w:t>
      </w:r>
    </w:p>
    <w:p w:rsidR="00087F08" w:rsidRPr="000D7479" w:rsidRDefault="00087F08" w:rsidP="00BE58F6">
      <w:pPr>
        <w:numPr>
          <w:ilvl w:val="0"/>
          <w:numId w:val="33"/>
        </w:numPr>
        <w:contextualSpacing/>
        <w:rPr>
          <w:lang w:val="en-GB"/>
        </w:rPr>
      </w:pPr>
      <w:r w:rsidRPr="000D7479">
        <w:rPr>
          <w:b/>
          <w:sz w:val="24"/>
          <w:lang w:val="en-GB"/>
        </w:rPr>
        <w:t>Medical Devices</w:t>
      </w:r>
      <w:r w:rsidRPr="000D7479">
        <w:rPr>
          <w:lang w:val="en-GB"/>
        </w:rPr>
        <w:tab/>
        <w:t>- Price caps on certain MD</w:t>
      </w:r>
      <w:r w:rsidRPr="000D7479">
        <w:rPr>
          <w:lang w:val="en-GB"/>
        </w:rPr>
        <w:tab/>
        <w:t>- Trade margin rationalisation (TBC)</w:t>
      </w:r>
    </w:p>
    <w:p w:rsidR="00087F08" w:rsidRPr="000D7479" w:rsidRDefault="00087F08" w:rsidP="00087F08">
      <w:pPr>
        <w:ind w:left="2880"/>
        <w:contextualSpacing/>
        <w:rPr>
          <w:lang w:val="en-GB"/>
        </w:rPr>
      </w:pPr>
      <w:r w:rsidRPr="000D7479">
        <w:rPr>
          <w:lang w:val="en-GB"/>
        </w:rPr>
        <w:t>- New MD Rules</w:t>
      </w:r>
      <w:r w:rsidRPr="000D7479">
        <w:rPr>
          <w:lang w:val="en-GB"/>
        </w:rPr>
        <w:tab/>
      </w:r>
      <w:r w:rsidRPr="000D7479">
        <w:rPr>
          <w:lang w:val="en-GB"/>
        </w:rPr>
        <w:tab/>
      </w:r>
      <w:r w:rsidRPr="000D7479">
        <w:rPr>
          <w:lang w:val="en-GB"/>
        </w:rPr>
        <w:tab/>
        <w:t>- Registration + clinical trial</w:t>
      </w:r>
    </w:p>
    <w:p w:rsidR="00087F08" w:rsidRPr="000D7479" w:rsidRDefault="00087F08" w:rsidP="00087F08">
      <w:pPr>
        <w:ind w:left="720"/>
        <w:contextualSpacing/>
        <w:rPr>
          <w:lang w:val="en-GB"/>
        </w:rPr>
      </w:pPr>
    </w:p>
    <w:p w:rsidR="00087F08" w:rsidRPr="000D7479" w:rsidRDefault="00087F08" w:rsidP="00BE58F6">
      <w:pPr>
        <w:numPr>
          <w:ilvl w:val="0"/>
          <w:numId w:val="33"/>
        </w:numPr>
        <w:contextualSpacing/>
        <w:rPr>
          <w:lang w:val="en-GB"/>
        </w:rPr>
      </w:pPr>
      <w:r w:rsidRPr="000D7479">
        <w:rPr>
          <w:b/>
          <w:sz w:val="24"/>
          <w:lang w:val="en-GB"/>
        </w:rPr>
        <w:t>ICT</w:t>
      </w:r>
      <w:r w:rsidRPr="000D7479">
        <w:rPr>
          <w:lang w:val="en-GB"/>
        </w:rPr>
        <w:tab/>
      </w:r>
      <w:r w:rsidRPr="000D7479">
        <w:rPr>
          <w:lang w:val="en-GB"/>
        </w:rPr>
        <w:tab/>
      </w:r>
      <w:r w:rsidRPr="000D7479">
        <w:rPr>
          <w:lang w:val="en-GB"/>
        </w:rPr>
        <w:tab/>
        <w:t>- increase in duties</w:t>
      </w:r>
      <w:r w:rsidRPr="000D7479">
        <w:rPr>
          <w:lang w:val="en-GB"/>
        </w:rPr>
        <w:tab/>
      </w:r>
      <w:r w:rsidRPr="000D7479">
        <w:rPr>
          <w:lang w:val="en-GB"/>
        </w:rPr>
        <w:tab/>
        <w:t>- WTO consultations launched</w:t>
      </w:r>
    </w:p>
    <w:p w:rsidR="00087F08" w:rsidRPr="000D7479" w:rsidRDefault="00087F08" w:rsidP="00087F08">
      <w:pPr>
        <w:ind w:left="2880"/>
        <w:contextualSpacing/>
        <w:rPr>
          <w:lang w:val="en-GB"/>
        </w:rPr>
      </w:pPr>
      <w:r w:rsidRPr="000D7479">
        <w:rPr>
          <w:lang w:val="en-GB"/>
        </w:rPr>
        <w:t xml:space="preserve">- </w:t>
      </w:r>
      <w:proofErr w:type="gramStart"/>
      <w:r w:rsidRPr="000D7479">
        <w:rPr>
          <w:lang w:val="en-GB"/>
        </w:rPr>
        <w:t>mandatory</w:t>
      </w:r>
      <w:proofErr w:type="gramEnd"/>
      <w:r w:rsidRPr="000D7479">
        <w:rPr>
          <w:lang w:val="en-GB"/>
        </w:rPr>
        <w:t xml:space="preserve"> in-country testing</w:t>
      </w:r>
      <w:r w:rsidRPr="000D7479">
        <w:rPr>
          <w:lang w:val="en-GB"/>
        </w:rPr>
        <w:tab/>
        <w:t>- new DL August 2019</w:t>
      </w:r>
    </w:p>
    <w:p w:rsidR="00087F08" w:rsidRPr="000D7479" w:rsidRDefault="00087F08" w:rsidP="00087F08">
      <w:pPr>
        <w:ind w:left="2880"/>
        <w:contextualSpacing/>
        <w:rPr>
          <w:lang w:val="en-GB"/>
        </w:rPr>
      </w:pPr>
    </w:p>
    <w:p w:rsidR="00087F08" w:rsidRPr="000D7479" w:rsidRDefault="00087F08" w:rsidP="00BE58F6">
      <w:pPr>
        <w:numPr>
          <w:ilvl w:val="0"/>
          <w:numId w:val="33"/>
        </w:numPr>
        <w:contextualSpacing/>
        <w:rPr>
          <w:b/>
          <w:sz w:val="24"/>
          <w:lang w:val="fr-BE"/>
        </w:rPr>
      </w:pPr>
      <w:r w:rsidRPr="000D7479">
        <w:rPr>
          <w:b/>
          <w:sz w:val="24"/>
          <w:lang w:val="fr-BE"/>
        </w:rPr>
        <w:t xml:space="preserve">Public </w:t>
      </w:r>
      <w:proofErr w:type="spellStart"/>
      <w:r w:rsidRPr="000D7479">
        <w:rPr>
          <w:b/>
          <w:sz w:val="24"/>
          <w:lang w:val="fr-BE"/>
        </w:rPr>
        <w:t>procurement</w:t>
      </w:r>
      <w:proofErr w:type="spellEnd"/>
      <w:r w:rsidRPr="000D7479">
        <w:rPr>
          <w:b/>
          <w:sz w:val="24"/>
          <w:lang w:val="fr-BE"/>
        </w:rPr>
        <w:t xml:space="preserve"> </w:t>
      </w:r>
      <w:r w:rsidRPr="000D7479">
        <w:rPr>
          <w:b/>
          <w:sz w:val="24"/>
          <w:lang w:val="fr-BE"/>
        </w:rPr>
        <w:tab/>
      </w:r>
      <w:r w:rsidRPr="000D7479">
        <w:rPr>
          <w:lang w:val="fr-BE"/>
        </w:rPr>
        <w:t xml:space="preserve">- local content </w:t>
      </w:r>
      <w:proofErr w:type="spellStart"/>
      <w:r w:rsidRPr="000D7479">
        <w:rPr>
          <w:lang w:val="fr-BE"/>
        </w:rPr>
        <w:t>requirements</w:t>
      </w:r>
      <w:proofErr w:type="spellEnd"/>
      <w:r w:rsidRPr="000D7479">
        <w:rPr>
          <w:lang w:val="fr-BE"/>
        </w:rPr>
        <w:tab/>
        <w:t xml:space="preserve">- </w:t>
      </w:r>
      <w:proofErr w:type="spellStart"/>
      <w:r w:rsidRPr="000D7479">
        <w:rPr>
          <w:lang w:val="fr-BE"/>
        </w:rPr>
        <w:t>discriminatory</w:t>
      </w:r>
      <w:proofErr w:type="spellEnd"/>
      <w:r w:rsidRPr="000D7479">
        <w:rPr>
          <w:lang w:val="fr-BE"/>
        </w:rPr>
        <w:t xml:space="preserve"> </w:t>
      </w:r>
      <w:proofErr w:type="spellStart"/>
      <w:r w:rsidRPr="000D7479">
        <w:rPr>
          <w:lang w:val="fr-BE"/>
        </w:rPr>
        <w:t>policy</w:t>
      </w:r>
      <w:proofErr w:type="spellEnd"/>
    </w:p>
    <w:p w:rsidR="00087F08" w:rsidRPr="000D7479" w:rsidRDefault="00087F08" w:rsidP="00087F08">
      <w:pPr>
        <w:ind w:left="720"/>
        <w:contextualSpacing/>
        <w:rPr>
          <w:lang w:val="fr-BE"/>
        </w:rPr>
      </w:pPr>
    </w:p>
    <w:p w:rsidR="00087F08" w:rsidRPr="000D7479" w:rsidRDefault="00087F08" w:rsidP="00BE58F6">
      <w:pPr>
        <w:numPr>
          <w:ilvl w:val="0"/>
          <w:numId w:val="33"/>
        </w:numPr>
        <w:contextualSpacing/>
        <w:rPr>
          <w:lang w:val="en-GB"/>
        </w:rPr>
      </w:pPr>
      <w:r w:rsidRPr="000D7479">
        <w:rPr>
          <w:b/>
          <w:sz w:val="24"/>
          <w:lang w:val="en-GB"/>
        </w:rPr>
        <w:t>Furs</w:t>
      </w:r>
      <w:r w:rsidRPr="000D7479">
        <w:rPr>
          <w:lang w:val="en-GB"/>
        </w:rPr>
        <w:tab/>
      </w:r>
      <w:r w:rsidRPr="000D7479">
        <w:rPr>
          <w:lang w:val="en-GB"/>
        </w:rPr>
        <w:tab/>
      </w:r>
      <w:r w:rsidRPr="000D7479">
        <w:rPr>
          <w:lang w:val="en-GB"/>
        </w:rPr>
        <w:tab/>
        <w:t>- ban on certain furs</w:t>
      </w:r>
      <w:r w:rsidRPr="000D7479">
        <w:rPr>
          <w:lang w:val="en-GB"/>
        </w:rPr>
        <w:tab/>
      </w:r>
      <w:r w:rsidRPr="000D7479">
        <w:rPr>
          <w:lang w:val="en-GB"/>
        </w:rPr>
        <w:tab/>
        <w:t>- forecloses investments</w:t>
      </w:r>
    </w:p>
    <w:p w:rsidR="00087F08" w:rsidRPr="000D7479" w:rsidRDefault="00087F08" w:rsidP="00087F08">
      <w:pPr>
        <w:ind w:left="720"/>
        <w:contextualSpacing/>
        <w:rPr>
          <w:lang w:val="en-GB"/>
        </w:rPr>
      </w:pPr>
    </w:p>
    <w:p w:rsidR="00087F08" w:rsidRPr="000D7479" w:rsidRDefault="00087F08" w:rsidP="00BE58F6">
      <w:pPr>
        <w:numPr>
          <w:ilvl w:val="0"/>
          <w:numId w:val="33"/>
        </w:numPr>
        <w:contextualSpacing/>
        <w:rPr>
          <w:lang w:val="en-GB"/>
        </w:rPr>
      </w:pPr>
      <w:r w:rsidRPr="000D7479">
        <w:rPr>
          <w:b/>
          <w:sz w:val="24"/>
          <w:lang w:val="en-GB"/>
        </w:rPr>
        <w:t>Cosmetics</w:t>
      </w:r>
      <w:r w:rsidRPr="000D7479">
        <w:rPr>
          <w:lang w:val="en-GB"/>
        </w:rPr>
        <w:tab/>
      </w:r>
      <w:r w:rsidRPr="000D7479">
        <w:rPr>
          <w:lang w:val="en-GB"/>
        </w:rPr>
        <w:tab/>
        <w:t>- increased registration fees</w:t>
      </w:r>
      <w:r w:rsidRPr="000D7479">
        <w:rPr>
          <w:lang w:val="en-GB"/>
        </w:rPr>
        <w:tab/>
        <w:t>- not for local manufacturers</w:t>
      </w:r>
    </w:p>
    <w:p w:rsidR="00087F08" w:rsidRPr="000D7479" w:rsidRDefault="00087F08" w:rsidP="00087F08">
      <w:pPr>
        <w:ind w:left="720"/>
        <w:contextualSpacing/>
        <w:rPr>
          <w:lang w:val="en-GB"/>
        </w:rPr>
      </w:pPr>
    </w:p>
    <w:p w:rsidR="00087F08" w:rsidRPr="000D7479" w:rsidRDefault="00087F08" w:rsidP="00BE58F6">
      <w:pPr>
        <w:numPr>
          <w:ilvl w:val="0"/>
          <w:numId w:val="33"/>
        </w:numPr>
        <w:contextualSpacing/>
        <w:rPr>
          <w:lang w:val="en-GB"/>
        </w:rPr>
      </w:pPr>
      <w:r w:rsidRPr="000D7479">
        <w:rPr>
          <w:b/>
          <w:sz w:val="24"/>
          <w:lang w:val="en-GB"/>
        </w:rPr>
        <w:lastRenderedPageBreak/>
        <w:t>E-commerce</w:t>
      </w:r>
      <w:r w:rsidRPr="000D7479">
        <w:rPr>
          <w:lang w:val="en-GB"/>
        </w:rPr>
        <w:tab/>
      </w:r>
      <w:r w:rsidRPr="000D7479">
        <w:rPr>
          <w:lang w:val="en-GB"/>
        </w:rPr>
        <w:tab/>
        <w:t>- draft national policy</w:t>
      </w:r>
      <w:r w:rsidRPr="000D7479">
        <w:rPr>
          <w:lang w:val="en-GB"/>
        </w:rPr>
        <w:tab/>
      </w:r>
      <w:r w:rsidRPr="000D7479">
        <w:rPr>
          <w:lang w:val="en-GB"/>
        </w:rPr>
        <w:tab/>
        <w:t>- EU submitted comments</w:t>
      </w:r>
    </w:p>
    <w:p w:rsidR="00087F08" w:rsidRPr="000D7479" w:rsidRDefault="00087F08" w:rsidP="00087F08">
      <w:pPr>
        <w:ind w:left="720"/>
        <w:contextualSpacing/>
        <w:rPr>
          <w:lang w:val="en-GB"/>
        </w:rPr>
      </w:pPr>
    </w:p>
    <w:p w:rsidR="00087F08" w:rsidRPr="000D7479" w:rsidRDefault="00087F08" w:rsidP="00BE58F6">
      <w:pPr>
        <w:numPr>
          <w:ilvl w:val="0"/>
          <w:numId w:val="33"/>
        </w:numPr>
        <w:contextualSpacing/>
        <w:rPr>
          <w:lang w:val="en-GB"/>
        </w:rPr>
      </w:pPr>
      <w:r w:rsidRPr="000D7479">
        <w:rPr>
          <w:b/>
          <w:sz w:val="24"/>
          <w:lang w:val="en-GB"/>
        </w:rPr>
        <w:t>BIS Standards</w:t>
      </w:r>
      <w:r w:rsidRPr="000D7479">
        <w:rPr>
          <w:lang w:val="en-GB"/>
        </w:rPr>
        <w:tab/>
      </w:r>
      <w:r w:rsidRPr="000D7479">
        <w:rPr>
          <w:lang w:val="en-GB"/>
        </w:rPr>
        <w:tab/>
        <w:t>- domestic standards</w:t>
      </w:r>
      <w:r w:rsidRPr="000D7479">
        <w:rPr>
          <w:lang w:val="en-GB"/>
        </w:rPr>
        <w:tab/>
      </w:r>
      <w:r w:rsidRPr="000D7479">
        <w:rPr>
          <w:lang w:val="en-GB"/>
        </w:rPr>
        <w:tab/>
        <w:t>- request to align with international</w:t>
      </w:r>
    </w:p>
    <w:p w:rsidR="00087F08" w:rsidRPr="000D7479" w:rsidRDefault="00087F08" w:rsidP="00087F08">
      <w:pPr>
        <w:ind w:left="720"/>
        <w:contextualSpacing/>
        <w:rPr>
          <w:lang w:val="en-GB"/>
        </w:rPr>
      </w:pPr>
    </w:p>
    <w:p w:rsidR="00087F08" w:rsidRPr="000D7479" w:rsidRDefault="00087F08" w:rsidP="00BE58F6">
      <w:pPr>
        <w:numPr>
          <w:ilvl w:val="0"/>
          <w:numId w:val="33"/>
        </w:numPr>
        <w:contextualSpacing/>
        <w:rPr>
          <w:lang w:val="en-GB"/>
        </w:rPr>
      </w:pPr>
      <w:r w:rsidRPr="000D7479">
        <w:rPr>
          <w:b/>
          <w:sz w:val="24"/>
          <w:lang w:val="en-GB"/>
        </w:rPr>
        <w:t>Customs Duties</w:t>
      </w:r>
      <w:r w:rsidRPr="000D7479">
        <w:rPr>
          <w:lang w:val="en-GB"/>
        </w:rPr>
        <w:tab/>
        <w:t>- continuous change/increase</w:t>
      </w:r>
      <w:r w:rsidRPr="000D7479">
        <w:rPr>
          <w:lang w:val="en-GB"/>
        </w:rPr>
        <w:tab/>
        <w:t>- uncertain business environment</w:t>
      </w:r>
    </w:p>
    <w:p w:rsidR="00087F08" w:rsidRPr="000D7479" w:rsidRDefault="00087F08" w:rsidP="00087F08">
      <w:pPr>
        <w:ind w:left="720"/>
        <w:contextualSpacing/>
        <w:rPr>
          <w:lang w:val="en-GB"/>
        </w:rPr>
      </w:pPr>
    </w:p>
    <w:p w:rsidR="00087F08" w:rsidRPr="000D7479" w:rsidRDefault="00087F08" w:rsidP="00BE58F6">
      <w:pPr>
        <w:numPr>
          <w:ilvl w:val="0"/>
          <w:numId w:val="33"/>
        </w:numPr>
        <w:contextualSpacing/>
        <w:rPr>
          <w:b/>
          <w:sz w:val="24"/>
          <w:lang w:val="en-GB"/>
        </w:rPr>
      </w:pPr>
      <w:r w:rsidRPr="000D7479">
        <w:rPr>
          <w:b/>
          <w:sz w:val="24"/>
          <w:lang w:val="en-GB"/>
        </w:rPr>
        <w:t>Individual cases</w:t>
      </w:r>
    </w:p>
    <w:p w:rsidR="00087F08" w:rsidRPr="000D7479" w:rsidRDefault="00087F08" w:rsidP="00087F08">
      <w:pPr>
        <w:ind w:left="720"/>
        <w:contextualSpacing/>
        <w:rPr>
          <w:b/>
          <w:lang w:val="en-GB"/>
        </w:rPr>
      </w:pPr>
    </w:p>
    <w:p w:rsidR="00087F08" w:rsidRPr="000D7479" w:rsidRDefault="00087F08" w:rsidP="00BE58F6">
      <w:pPr>
        <w:numPr>
          <w:ilvl w:val="0"/>
          <w:numId w:val="34"/>
        </w:numPr>
        <w:contextualSpacing/>
        <w:rPr>
          <w:lang w:val="en-GB"/>
        </w:rPr>
      </w:pPr>
      <w:r w:rsidRPr="000D7479">
        <w:rPr>
          <w:u w:val="single"/>
          <w:lang w:val="en-GB"/>
        </w:rPr>
        <w:t>VOPAK</w:t>
      </w:r>
      <w:r w:rsidRPr="000D7479">
        <w:rPr>
          <w:lang w:val="en-GB"/>
        </w:rPr>
        <w:t xml:space="preserve"> (NL)</w:t>
      </w:r>
      <w:r w:rsidRPr="000D7479">
        <w:rPr>
          <w:lang w:val="en-GB"/>
        </w:rPr>
        <w:tab/>
      </w:r>
      <w:r w:rsidRPr="000D7479">
        <w:rPr>
          <w:lang w:val="en-GB"/>
        </w:rPr>
        <w:tab/>
      </w:r>
      <w:r w:rsidRPr="000D7479">
        <w:rPr>
          <w:lang w:val="en-GB"/>
        </w:rPr>
        <w:tab/>
      </w:r>
      <w:r w:rsidRPr="000D7479">
        <w:rPr>
          <w:lang w:val="en-GB"/>
        </w:rPr>
        <w:tab/>
        <w:t>- land policy major ports</w:t>
      </w:r>
    </w:p>
    <w:p w:rsidR="00087F08" w:rsidRPr="000D7479" w:rsidRDefault="00087F08" w:rsidP="00087F08">
      <w:pPr>
        <w:ind w:left="1080"/>
        <w:contextualSpacing/>
        <w:rPr>
          <w:lang w:val="en-GB"/>
        </w:rPr>
      </w:pPr>
    </w:p>
    <w:p w:rsidR="00087F08" w:rsidRPr="000D7479" w:rsidRDefault="00087F08" w:rsidP="00BE58F6">
      <w:pPr>
        <w:numPr>
          <w:ilvl w:val="0"/>
          <w:numId w:val="34"/>
        </w:numPr>
        <w:contextualSpacing/>
        <w:rPr>
          <w:lang w:val="en-GB"/>
        </w:rPr>
      </w:pPr>
      <w:r w:rsidRPr="000D7479">
        <w:rPr>
          <w:u w:val="single"/>
          <w:lang w:val="en-GB"/>
        </w:rPr>
        <w:t>APM/MAERSK</w:t>
      </w:r>
      <w:r w:rsidRPr="000D7479">
        <w:rPr>
          <w:lang w:val="en-GB"/>
        </w:rPr>
        <w:t xml:space="preserve"> (NL, DK)</w:t>
      </w:r>
      <w:r w:rsidRPr="000D7479">
        <w:rPr>
          <w:lang w:val="en-GB"/>
        </w:rPr>
        <w:tab/>
      </w:r>
      <w:r w:rsidRPr="000D7479">
        <w:rPr>
          <w:lang w:val="en-GB"/>
        </w:rPr>
        <w:tab/>
        <w:t>- pricing guidelines, delays in judicial process</w:t>
      </w:r>
    </w:p>
    <w:p w:rsidR="00087F08" w:rsidRPr="000D7479" w:rsidRDefault="00087F08" w:rsidP="00087F08">
      <w:pPr>
        <w:ind w:left="1080"/>
        <w:contextualSpacing/>
        <w:rPr>
          <w:lang w:val="en-GB"/>
        </w:rPr>
      </w:pPr>
    </w:p>
    <w:p w:rsidR="00087F08" w:rsidRPr="000D7479" w:rsidRDefault="00087F08" w:rsidP="00BE58F6">
      <w:pPr>
        <w:numPr>
          <w:ilvl w:val="0"/>
          <w:numId w:val="34"/>
        </w:numPr>
        <w:contextualSpacing/>
        <w:rPr>
          <w:lang w:val="en-GB"/>
        </w:rPr>
      </w:pPr>
      <w:r w:rsidRPr="000D7479">
        <w:rPr>
          <w:u w:val="single"/>
          <w:lang w:val="en-GB"/>
        </w:rPr>
        <w:t>G4S</w:t>
      </w:r>
      <w:r w:rsidRPr="000D7479">
        <w:rPr>
          <w:lang w:val="en-GB"/>
        </w:rPr>
        <w:t xml:space="preserve"> (UK)</w:t>
      </w:r>
      <w:r w:rsidRPr="000D7479">
        <w:rPr>
          <w:lang w:val="en-GB"/>
        </w:rPr>
        <w:tab/>
      </w:r>
      <w:r w:rsidRPr="000D7479">
        <w:rPr>
          <w:lang w:val="en-GB"/>
        </w:rPr>
        <w:tab/>
      </w:r>
      <w:r w:rsidRPr="000D7479">
        <w:rPr>
          <w:lang w:val="en-GB"/>
        </w:rPr>
        <w:tab/>
      </w:r>
      <w:r w:rsidRPr="000D7479">
        <w:rPr>
          <w:lang w:val="en-GB"/>
        </w:rPr>
        <w:tab/>
        <w:t>- delays in business clearances</w:t>
      </w:r>
    </w:p>
    <w:p w:rsidR="00087F08" w:rsidRPr="000D7479" w:rsidRDefault="00087F08" w:rsidP="00087F08">
      <w:pPr>
        <w:ind w:left="1080"/>
        <w:contextualSpacing/>
        <w:rPr>
          <w:lang w:val="en-GB"/>
        </w:rPr>
      </w:pPr>
    </w:p>
    <w:p w:rsidR="00087F08" w:rsidRPr="000D7479" w:rsidRDefault="00087F08" w:rsidP="00BE58F6">
      <w:pPr>
        <w:numPr>
          <w:ilvl w:val="0"/>
          <w:numId w:val="34"/>
        </w:numPr>
        <w:contextualSpacing/>
        <w:rPr>
          <w:lang w:val="en-GB"/>
        </w:rPr>
      </w:pPr>
      <w:r w:rsidRPr="000D7479">
        <w:rPr>
          <w:u w:val="single"/>
          <w:lang w:val="en-GB"/>
        </w:rPr>
        <w:t>ANDRIZ – VOITH HYDRO</w:t>
      </w:r>
      <w:r w:rsidRPr="000D7479">
        <w:rPr>
          <w:lang w:val="en-GB"/>
        </w:rPr>
        <w:t xml:space="preserve"> (AU/DE)</w:t>
      </w:r>
      <w:r w:rsidRPr="000D7479">
        <w:rPr>
          <w:lang w:val="en-GB"/>
        </w:rPr>
        <w:tab/>
        <w:t>- exclusion from tendering procedures</w:t>
      </w:r>
    </w:p>
    <w:p w:rsidR="00087F08" w:rsidRPr="000D7479" w:rsidRDefault="00087F08" w:rsidP="00087F08">
      <w:pPr>
        <w:ind w:left="1080"/>
        <w:contextualSpacing/>
        <w:rPr>
          <w:lang w:val="en-GB"/>
        </w:rPr>
      </w:pPr>
    </w:p>
    <w:p w:rsidR="00087F08" w:rsidRPr="000D7479" w:rsidRDefault="00087F08" w:rsidP="00BE58F6">
      <w:pPr>
        <w:numPr>
          <w:ilvl w:val="0"/>
          <w:numId w:val="34"/>
        </w:numPr>
        <w:contextualSpacing/>
        <w:rPr>
          <w:lang w:val="en-GB"/>
        </w:rPr>
      </w:pPr>
      <w:r w:rsidRPr="000D7479">
        <w:rPr>
          <w:u w:val="single"/>
          <w:lang w:val="en-GB"/>
        </w:rPr>
        <w:t>UMICORE</w:t>
      </w:r>
      <w:r w:rsidRPr="000D7479">
        <w:rPr>
          <w:lang w:val="en-GB"/>
        </w:rPr>
        <w:t xml:space="preserve"> (BE)</w:t>
      </w:r>
      <w:r w:rsidRPr="000D7479">
        <w:rPr>
          <w:lang w:val="en-GB"/>
        </w:rPr>
        <w:tab/>
      </w:r>
      <w:r w:rsidRPr="000D7479">
        <w:rPr>
          <w:lang w:val="en-GB"/>
        </w:rPr>
        <w:tab/>
      </w:r>
      <w:r w:rsidRPr="000D7479">
        <w:rPr>
          <w:lang w:val="en-GB"/>
        </w:rPr>
        <w:tab/>
        <w:t xml:space="preserve">- embargo on export licences for e-waste </w:t>
      </w:r>
    </w:p>
    <w:p w:rsidR="00087F08" w:rsidRPr="000D7479" w:rsidRDefault="00087F08" w:rsidP="00147415">
      <w:pPr>
        <w:spacing w:after="120" w:line="240" w:lineRule="auto"/>
        <w:jc w:val="both"/>
        <w:rPr>
          <w:rFonts w:ascii="Verdana" w:hAnsi="Verdana"/>
          <w:sz w:val="24"/>
          <w:szCs w:val="24"/>
          <w:lang w:val="en-GB"/>
        </w:rPr>
      </w:pPr>
    </w:p>
    <w:p w:rsidR="00087F08" w:rsidRDefault="00087F08" w:rsidP="00147415">
      <w:pPr>
        <w:spacing w:after="120" w:line="240" w:lineRule="auto"/>
        <w:jc w:val="both"/>
        <w:rPr>
          <w:rFonts w:ascii="Verdana" w:hAnsi="Verdana"/>
          <w:sz w:val="20"/>
          <w:szCs w:val="20"/>
        </w:rPr>
      </w:pPr>
      <w:r w:rsidRPr="00482C8F">
        <w:rPr>
          <w:rFonts w:ascii="Verdana" w:hAnsi="Verdana"/>
          <w:sz w:val="20"/>
          <w:szCs w:val="20"/>
        </w:rPr>
        <w:t>(βλ. Παράρτημα ΙΙ του παρόντος Οδηγού σχετικά με χρήσιμες  ιστοσελίδες/ εισαγωγικούς δασμούς,  πιστοποιητικά-διαδικασίες φρούτων, λαχανικών, προϊόντων κρέατος, επενδυτικό πλαίσιο κ.ά.) .</w:t>
      </w:r>
    </w:p>
    <w:p w:rsidR="00C465D0" w:rsidRPr="00BA053E" w:rsidRDefault="00C465D0" w:rsidP="00147415">
      <w:pPr>
        <w:spacing w:after="120" w:line="240" w:lineRule="auto"/>
        <w:jc w:val="both"/>
        <w:rPr>
          <w:rFonts w:ascii="Verdana" w:hAnsi="Verdana"/>
          <w:sz w:val="24"/>
          <w:szCs w:val="24"/>
        </w:rPr>
      </w:pPr>
    </w:p>
    <w:p w:rsidR="00087F08" w:rsidRPr="00BA053E" w:rsidRDefault="00087F08" w:rsidP="00147415">
      <w:pPr>
        <w:spacing w:after="120" w:line="240" w:lineRule="auto"/>
        <w:jc w:val="both"/>
        <w:rPr>
          <w:rFonts w:ascii="Verdana" w:hAnsi="Verdana"/>
          <w:sz w:val="24"/>
          <w:szCs w:val="24"/>
        </w:rPr>
      </w:pPr>
    </w:p>
    <w:p w:rsidR="00397E3E" w:rsidRPr="000D7479" w:rsidRDefault="00EA3F80" w:rsidP="00147415">
      <w:pPr>
        <w:spacing w:after="120" w:line="240" w:lineRule="auto"/>
        <w:jc w:val="both"/>
        <w:rPr>
          <w:rFonts w:ascii="Verdana" w:hAnsi="Verdana"/>
          <w:sz w:val="24"/>
          <w:szCs w:val="24"/>
        </w:rPr>
      </w:pPr>
      <w:r>
        <w:rPr>
          <w:rFonts w:ascii="Verdana" w:hAnsi="Verdana"/>
          <w:sz w:val="24"/>
          <w:szCs w:val="24"/>
        </w:rPr>
        <w:t>Βέβαια</w:t>
      </w:r>
      <w:r w:rsidR="000C16C2" w:rsidRPr="000C16C2">
        <w:rPr>
          <w:rFonts w:ascii="Verdana" w:hAnsi="Verdana"/>
          <w:sz w:val="24"/>
          <w:szCs w:val="24"/>
        </w:rPr>
        <w:t>,</w:t>
      </w:r>
      <w:r>
        <w:rPr>
          <w:rFonts w:ascii="Verdana" w:hAnsi="Verdana"/>
          <w:sz w:val="24"/>
          <w:szCs w:val="24"/>
        </w:rPr>
        <w:t xml:space="preserve"> </w:t>
      </w:r>
      <w:r w:rsidR="00920B6E" w:rsidRPr="000D7479">
        <w:rPr>
          <w:rFonts w:ascii="Verdana" w:hAnsi="Verdana"/>
          <w:sz w:val="24"/>
          <w:szCs w:val="24"/>
        </w:rPr>
        <w:t xml:space="preserve">συνήθως, </w:t>
      </w:r>
      <w:r w:rsidRPr="000D7479">
        <w:rPr>
          <w:rFonts w:ascii="Verdana" w:hAnsi="Verdana"/>
          <w:sz w:val="24"/>
          <w:szCs w:val="24"/>
        </w:rPr>
        <w:t>όταν μια ξένη εταιρεία</w:t>
      </w:r>
      <w:r w:rsidR="001054EF" w:rsidRPr="000D7479">
        <w:rPr>
          <w:rFonts w:ascii="Verdana" w:hAnsi="Verdana"/>
          <w:sz w:val="24"/>
          <w:szCs w:val="24"/>
        </w:rPr>
        <w:t xml:space="preserve"> κατορθώσει ν’ αντιμετωπίσει επιτυχώς </w:t>
      </w:r>
      <w:r w:rsidR="00527BF4" w:rsidRPr="000D7479">
        <w:rPr>
          <w:rFonts w:ascii="Verdana" w:hAnsi="Verdana"/>
          <w:sz w:val="24"/>
          <w:szCs w:val="24"/>
        </w:rPr>
        <w:t>τ’</w:t>
      </w:r>
      <w:r w:rsidR="001054EF" w:rsidRPr="000D7479">
        <w:rPr>
          <w:rFonts w:ascii="Verdana" w:hAnsi="Verdana"/>
          <w:sz w:val="24"/>
          <w:szCs w:val="24"/>
        </w:rPr>
        <w:t xml:space="preserve"> ανωτέρω εμπόδια και να εισέρθει στην </w:t>
      </w:r>
      <w:r w:rsidR="001054EF" w:rsidRPr="000D7479">
        <w:rPr>
          <w:rFonts w:ascii="Verdana" w:hAnsi="Verdana"/>
          <w:b/>
          <w:sz w:val="24"/>
          <w:szCs w:val="24"/>
        </w:rPr>
        <w:t>τεράστια</w:t>
      </w:r>
      <w:r w:rsidR="00527BF4" w:rsidRPr="000D7479">
        <w:rPr>
          <w:rFonts w:ascii="Verdana" w:hAnsi="Verdana"/>
          <w:b/>
          <w:sz w:val="24"/>
          <w:szCs w:val="24"/>
        </w:rPr>
        <w:t>, αλλά ανταγωνιστική</w:t>
      </w:r>
      <w:r w:rsidR="001054EF" w:rsidRPr="000D7479">
        <w:rPr>
          <w:rFonts w:ascii="Verdana" w:hAnsi="Verdana"/>
          <w:sz w:val="24"/>
          <w:szCs w:val="24"/>
        </w:rPr>
        <w:t xml:space="preserve"> ινδική αγορά, παρότι τα προβλήματα </w:t>
      </w:r>
      <w:r w:rsidR="00527BF4" w:rsidRPr="000D7479">
        <w:rPr>
          <w:rFonts w:ascii="Verdana" w:hAnsi="Verdana"/>
          <w:sz w:val="24"/>
          <w:szCs w:val="24"/>
        </w:rPr>
        <w:t xml:space="preserve">δεν εξαλείφονται ποτέ, </w:t>
      </w:r>
      <w:r w:rsidR="00C507E5" w:rsidRPr="000D7479">
        <w:rPr>
          <w:rFonts w:ascii="Verdana" w:hAnsi="Verdana"/>
          <w:sz w:val="24"/>
          <w:szCs w:val="24"/>
        </w:rPr>
        <w:t xml:space="preserve">ενδέχεται </w:t>
      </w:r>
      <w:r w:rsidR="00527BF4" w:rsidRPr="000D7479">
        <w:rPr>
          <w:rFonts w:ascii="Verdana" w:hAnsi="Verdana"/>
          <w:sz w:val="24"/>
          <w:szCs w:val="24"/>
        </w:rPr>
        <w:t xml:space="preserve">το επιχειρηματικό της κέρδος </w:t>
      </w:r>
      <w:r w:rsidR="00C507E5" w:rsidRPr="000D7479">
        <w:rPr>
          <w:rFonts w:ascii="Verdana" w:hAnsi="Verdana"/>
          <w:sz w:val="24"/>
          <w:szCs w:val="24"/>
        </w:rPr>
        <w:t>ν</w:t>
      </w:r>
      <w:r w:rsidR="00527BF4" w:rsidRPr="000D7479">
        <w:rPr>
          <w:rFonts w:ascii="Verdana" w:hAnsi="Verdana"/>
          <w:sz w:val="24"/>
          <w:szCs w:val="24"/>
        </w:rPr>
        <w:t xml:space="preserve">α αποτελέσει το έπαθλο των προσπαθειών της. </w:t>
      </w:r>
      <w:r w:rsidR="00527BF4" w:rsidRPr="000D7479">
        <w:rPr>
          <w:rFonts w:ascii="Verdana" w:hAnsi="Verdana"/>
          <w:b/>
          <w:sz w:val="24"/>
          <w:szCs w:val="24"/>
        </w:rPr>
        <w:t>Προϋπόθεση επιτυχίας</w:t>
      </w:r>
      <w:r w:rsidR="00527BF4" w:rsidRPr="000D7479">
        <w:rPr>
          <w:rFonts w:ascii="Verdana" w:hAnsi="Verdana"/>
          <w:sz w:val="24"/>
          <w:szCs w:val="24"/>
        </w:rPr>
        <w:t xml:space="preserve">, εκτός των προαναφερθέντων, αποτελεί η </w:t>
      </w:r>
      <w:r w:rsidR="008D768B" w:rsidRPr="000D7479">
        <w:rPr>
          <w:rFonts w:ascii="Verdana" w:hAnsi="Verdana"/>
          <w:sz w:val="24"/>
          <w:szCs w:val="24"/>
        </w:rPr>
        <w:t>σωστή επιλογή επιτόπιων εταίρων ή διευθυντικών στελεχών</w:t>
      </w:r>
      <w:r w:rsidR="00527BF4" w:rsidRPr="000D7479">
        <w:rPr>
          <w:rFonts w:ascii="Verdana" w:hAnsi="Verdana"/>
          <w:sz w:val="24"/>
          <w:szCs w:val="24"/>
        </w:rPr>
        <w:t>, η κατάλληλη προώθηση-προβολή των προϊόντων-υπηρεσιών (π</w:t>
      </w:r>
      <w:r w:rsidR="00182726" w:rsidRPr="000D7479">
        <w:rPr>
          <w:rFonts w:ascii="Verdana" w:hAnsi="Verdana"/>
          <w:sz w:val="24"/>
          <w:szCs w:val="24"/>
        </w:rPr>
        <w:t>.</w:t>
      </w:r>
      <w:r w:rsidR="00527BF4" w:rsidRPr="000D7479">
        <w:rPr>
          <w:rFonts w:ascii="Verdana" w:hAnsi="Verdana"/>
          <w:sz w:val="24"/>
          <w:szCs w:val="24"/>
        </w:rPr>
        <w:t>χ</w:t>
      </w:r>
      <w:r w:rsidR="00182726" w:rsidRPr="000D7479">
        <w:rPr>
          <w:rFonts w:ascii="Verdana" w:hAnsi="Verdana"/>
          <w:sz w:val="24"/>
          <w:szCs w:val="24"/>
        </w:rPr>
        <w:t>.</w:t>
      </w:r>
      <w:r w:rsidR="00527BF4" w:rsidRPr="000D7479">
        <w:rPr>
          <w:rFonts w:ascii="Verdana" w:hAnsi="Verdana"/>
          <w:sz w:val="24"/>
          <w:szCs w:val="24"/>
        </w:rPr>
        <w:t xml:space="preserve"> συμμετοχή σε </w:t>
      </w:r>
      <w:r w:rsidR="00821C79" w:rsidRPr="000D7479">
        <w:rPr>
          <w:rFonts w:ascii="Verdana" w:hAnsi="Verdana"/>
          <w:sz w:val="24"/>
          <w:szCs w:val="24"/>
        </w:rPr>
        <w:t xml:space="preserve">επιλεγμένες </w:t>
      </w:r>
      <w:r w:rsidR="00527BF4" w:rsidRPr="000D7479">
        <w:rPr>
          <w:rFonts w:ascii="Verdana" w:hAnsi="Verdana"/>
          <w:sz w:val="24"/>
          <w:szCs w:val="24"/>
        </w:rPr>
        <w:t xml:space="preserve">κλαδικές εκθέσεις, </w:t>
      </w:r>
      <w:r w:rsidR="00527BF4" w:rsidRPr="000D7479">
        <w:rPr>
          <w:rFonts w:ascii="Verdana" w:hAnsi="Verdana"/>
          <w:sz w:val="24"/>
          <w:szCs w:val="24"/>
          <w:lang w:val="en-US"/>
        </w:rPr>
        <w:t>marketing</w:t>
      </w:r>
      <w:r w:rsidR="007A5A6B" w:rsidRPr="000D7479">
        <w:rPr>
          <w:rFonts w:ascii="Verdana" w:hAnsi="Verdana"/>
          <w:sz w:val="24"/>
          <w:szCs w:val="24"/>
        </w:rPr>
        <w:t xml:space="preserve">, </w:t>
      </w:r>
      <w:r w:rsidR="00DC6B39" w:rsidRPr="000D7479">
        <w:rPr>
          <w:rFonts w:ascii="Verdana" w:hAnsi="Verdana"/>
          <w:sz w:val="24"/>
          <w:szCs w:val="24"/>
        </w:rPr>
        <w:t>χρήση ηλεκτρονικού εμπορίου/</w:t>
      </w:r>
      <w:r w:rsidR="00920B6E" w:rsidRPr="000D7479">
        <w:rPr>
          <w:rFonts w:ascii="Verdana" w:hAnsi="Verdana"/>
          <w:sz w:val="24"/>
          <w:szCs w:val="24"/>
          <w:lang w:val="en-US"/>
        </w:rPr>
        <w:t>e</w:t>
      </w:r>
      <w:r w:rsidR="00920B6E" w:rsidRPr="000D7479">
        <w:rPr>
          <w:rFonts w:ascii="Verdana" w:hAnsi="Verdana"/>
          <w:sz w:val="24"/>
          <w:szCs w:val="24"/>
        </w:rPr>
        <w:t>-</w:t>
      </w:r>
      <w:r w:rsidR="00920B6E" w:rsidRPr="000D7479">
        <w:rPr>
          <w:rFonts w:ascii="Verdana" w:hAnsi="Verdana"/>
          <w:sz w:val="24"/>
          <w:szCs w:val="24"/>
          <w:lang w:val="en-US"/>
        </w:rPr>
        <w:t>commerce</w:t>
      </w:r>
      <w:r w:rsidR="00920B6E" w:rsidRPr="000D7479">
        <w:rPr>
          <w:rFonts w:ascii="Verdana" w:hAnsi="Verdana"/>
          <w:sz w:val="24"/>
          <w:szCs w:val="24"/>
        </w:rPr>
        <w:t xml:space="preserve"> για προβολή και πωλήσεις, </w:t>
      </w:r>
      <w:r w:rsidR="007A5A6B" w:rsidRPr="000D7479">
        <w:rPr>
          <w:rFonts w:ascii="Verdana" w:hAnsi="Verdana"/>
          <w:sz w:val="24"/>
          <w:szCs w:val="24"/>
        </w:rPr>
        <w:t xml:space="preserve">διαδικτυακές διαφημίσεις </w:t>
      </w:r>
      <w:r w:rsidR="00527BF4" w:rsidRPr="000D7479">
        <w:rPr>
          <w:rFonts w:ascii="Verdana" w:hAnsi="Verdana"/>
          <w:sz w:val="24"/>
          <w:szCs w:val="24"/>
        </w:rPr>
        <w:t>κ</w:t>
      </w:r>
      <w:r w:rsidR="00182726" w:rsidRPr="000D7479">
        <w:rPr>
          <w:rFonts w:ascii="Verdana" w:hAnsi="Verdana"/>
          <w:sz w:val="24"/>
          <w:szCs w:val="24"/>
        </w:rPr>
        <w:t>.</w:t>
      </w:r>
      <w:r w:rsidR="00527BF4" w:rsidRPr="000D7479">
        <w:rPr>
          <w:rFonts w:ascii="Verdana" w:hAnsi="Verdana"/>
          <w:sz w:val="24"/>
          <w:szCs w:val="24"/>
        </w:rPr>
        <w:t>ά</w:t>
      </w:r>
      <w:r w:rsidR="00182726" w:rsidRPr="000D7479">
        <w:rPr>
          <w:rFonts w:ascii="Verdana" w:hAnsi="Verdana"/>
          <w:sz w:val="24"/>
          <w:szCs w:val="24"/>
        </w:rPr>
        <w:t>.</w:t>
      </w:r>
      <w:r w:rsidR="00527BF4" w:rsidRPr="000D7479">
        <w:rPr>
          <w:rFonts w:ascii="Verdana" w:hAnsi="Verdana"/>
          <w:sz w:val="24"/>
          <w:szCs w:val="24"/>
        </w:rPr>
        <w:t xml:space="preserve">), η τιμολογιακή πολιτική και γενικά ο βαθμός </w:t>
      </w:r>
      <w:r w:rsidR="0099269C" w:rsidRPr="000D7479">
        <w:rPr>
          <w:rFonts w:ascii="Verdana" w:hAnsi="Verdana"/>
          <w:sz w:val="24"/>
          <w:szCs w:val="24"/>
        </w:rPr>
        <w:t xml:space="preserve">προσαρμοστικότητας και </w:t>
      </w:r>
      <w:r w:rsidR="00527BF4" w:rsidRPr="000D7479">
        <w:rPr>
          <w:rFonts w:ascii="Verdana" w:hAnsi="Verdana"/>
          <w:sz w:val="24"/>
          <w:szCs w:val="24"/>
        </w:rPr>
        <w:t>ανταγωνιστικότητας της κάθε εταιρείας</w:t>
      </w:r>
      <w:r w:rsidR="0099269C" w:rsidRPr="000D7479">
        <w:rPr>
          <w:rFonts w:ascii="Verdana" w:hAnsi="Verdana"/>
          <w:sz w:val="24"/>
          <w:szCs w:val="24"/>
        </w:rPr>
        <w:t>,</w:t>
      </w:r>
      <w:r w:rsidR="00455411" w:rsidRPr="000D7479">
        <w:rPr>
          <w:rFonts w:ascii="Verdana" w:hAnsi="Verdana"/>
          <w:sz w:val="24"/>
          <w:szCs w:val="24"/>
        </w:rPr>
        <w:t xml:space="preserve"> σε μια </w:t>
      </w:r>
      <w:r w:rsidR="0099269C" w:rsidRPr="000D7479">
        <w:rPr>
          <w:rFonts w:ascii="Verdana" w:hAnsi="Verdana"/>
          <w:sz w:val="24"/>
          <w:szCs w:val="24"/>
        </w:rPr>
        <w:t xml:space="preserve">χώρα με τεράστιες αντιθέσεις, </w:t>
      </w:r>
      <w:r w:rsidR="006D083F" w:rsidRPr="000D7479">
        <w:rPr>
          <w:rFonts w:ascii="Verdana" w:hAnsi="Verdana"/>
          <w:sz w:val="24"/>
          <w:szCs w:val="24"/>
        </w:rPr>
        <w:t xml:space="preserve">μιας </w:t>
      </w:r>
      <w:r w:rsidR="00455411" w:rsidRPr="000D7479">
        <w:rPr>
          <w:rFonts w:ascii="Verdana" w:hAnsi="Verdana"/>
          <w:sz w:val="24"/>
          <w:szCs w:val="24"/>
        </w:rPr>
        <w:t>αγορά</w:t>
      </w:r>
      <w:r w:rsidR="0099269C" w:rsidRPr="000D7479">
        <w:rPr>
          <w:rFonts w:ascii="Verdana" w:hAnsi="Verdana"/>
          <w:sz w:val="24"/>
          <w:szCs w:val="24"/>
        </w:rPr>
        <w:t>ς</w:t>
      </w:r>
      <w:r w:rsidR="000C16C2" w:rsidRPr="000D7479">
        <w:rPr>
          <w:rFonts w:ascii="Verdana" w:hAnsi="Verdana"/>
          <w:sz w:val="24"/>
          <w:szCs w:val="24"/>
        </w:rPr>
        <w:t>, η οποία, πέραν των ανωτέρω, διαθέτει ανταγωνιστικότητα κόστους και άφθονο ειδικευμένο ανθρώπινο δυναμικό</w:t>
      </w:r>
      <w:r w:rsidR="00C476ED" w:rsidRPr="000D7479">
        <w:rPr>
          <w:rFonts w:ascii="Verdana" w:hAnsi="Verdana"/>
          <w:sz w:val="24"/>
          <w:szCs w:val="24"/>
        </w:rPr>
        <w:t>.</w:t>
      </w:r>
      <w:r w:rsidR="00397E3E" w:rsidRPr="000D7479">
        <w:rPr>
          <w:rFonts w:ascii="Verdana" w:hAnsi="Verdana"/>
          <w:sz w:val="24"/>
          <w:szCs w:val="24"/>
        </w:rPr>
        <w:t xml:space="preserve"> </w:t>
      </w:r>
    </w:p>
    <w:p w:rsidR="00F2669F" w:rsidRPr="000D7479" w:rsidRDefault="00E856E3" w:rsidP="00147415">
      <w:pPr>
        <w:spacing w:after="120" w:line="240" w:lineRule="auto"/>
        <w:jc w:val="both"/>
        <w:rPr>
          <w:rFonts w:ascii="Verdana" w:hAnsi="Verdana"/>
          <w:sz w:val="24"/>
          <w:szCs w:val="24"/>
        </w:rPr>
      </w:pPr>
      <w:r w:rsidRPr="000D7479">
        <w:rPr>
          <w:rFonts w:ascii="Verdana" w:hAnsi="Verdana"/>
          <w:sz w:val="24"/>
          <w:szCs w:val="24"/>
        </w:rPr>
        <w:t>Τέλος, ο</w:t>
      </w:r>
      <w:r w:rsidR="00220BB5" w:rsidRPr="000D7479">
        <w:rPr>
          <w:rFonts w:ascii="Verdana" w:hAnsi="Verdana"/>
          <w:sz w:val="24"/>
          <w:szCs w:val="24"/>
        </w:rPr>
        <w:t>ι πρωτοεμφανιζόμενοι εξαγωγείς, επενδυτές και εν γένει επιχειρηματίες θα ήταν χρήσιμο ν’ ασφαλίζουν προηγουμένως τα προϊόντα/υπηρεσίες τους</w:t>
      </w:r>
      <w:r w:rsidR="00D13D41" w:rsidRPr="000D7479">
        <w:rPr>
          <w:rFonts w:ascii="Verdana" w:hAnsi="Verdana"/>
          <w:sz w:val="24"/>
          <w:szCs w:val="24"/>
        </w:rPr>
        <w:t xml:space="preserve"> έναντι των </w:t>
      </w:r>
      <w:r w:rsidR="00D13D41" w:rsidRPr="000D7479">
        <w:rPr>
          <w:rFonts w:ascii="Verdana" w:hAnsi="Verdana"/>
          <w:b/>
          <w:sz w:val="24"/>
          <w:szCs w:val="24"/>
        </w:rPr>
        <w:t>πιθανών κινδύνων</w:t>
      </w:r>
      <w:r w:rsidR="00D13D41" w:rsidRPr="000D7479">
        <w:rPr>
          <w:rFonts w:ascii="Verdana" w:hAnsi="Verdana"/>
          <w:sz w:val="24"/>
          <w:szCs w:val="24"/>
        </w:rPr>
        <w:t>, όπως</w:t>
      </w:r>
      <w:r w:rsidR="00220BB5" w:rsidRPr="000D7479">
        <w:rPr>
          <w:rFonts w:ascii="Verdana" w:hAnsi="Verdana"/>
          <w:sz w:val="24"/>
          <w:szCs w:val="24"/>
        </w:rPr>
        <w:t xml:space="preserve"> μη πληρωμής,</w:t>
      </w:r>
      <w:r w:rsidR="00DE0004" w:rsidRPr="000D7479">
        <w:rPr>
          <w:rFonts w:ascii="Verdana" w:hAnsi="Verdana"/>
          <w:sz w:val="24"/>
          <w:szCs w:val="24"/>
        </w:rPr>
        <w:t xml:space="preserve"> </w:t>
      </w:r>
      <w:r w:rsidR="000C49BD" w:rsidRPr="000D7479">
        <w:rPr>
          <w:rFonts w:ascii="Verdana" w:hAnsi="Verdana"/>
          <w:sz w:val="24"/>
          <w:szCs w:val="24"/>
        </w:rPr>
        <w:t>ακύρωσης παραγγελίας</w:t>
      </w:r>
      <w:r w:rsidR="00220BB5" w:rsidRPr="000D7479">
        <w:rPr>
          <w:rFonts w:ascii="Verdana" w:hAnsi="Verdana"/>
          <w:sz w:val="24"/>
          <w:szCs w:val="24"/>
        </w:rPr>
        <w:t xml:space="preserve"> </w:t>
      </w:r>
      <w:r w:rsidR="00182726" w:rsidRPr="000D7479">
        <w:rPr>
          <w:rFonts w:ascii="Verdana" w:hAnsi="Verdana"/>
          <w:sz w:val="24"/>
          <w:szCs w:val="24"/>
        </w:rPr>
        <w:t>κλπ</w:t>
      </w:r>
      <w:r w:rsidR="00D13D41" w:rsidRPr="000D7479">
        <w:rPr>
          <w:rFonts w:ascii="Verdana" w:hAnsi="Verdana"/>
          <w:sz w:val="24"/>
          <w:szCs w:val="24"/>
        </w:rPr>
        <w:t xml:space="preserve">, </w:t>
      </w:r>
      <w:r w:rsidR="009D33A8" w:rsidRPr="000D7479">
        <w:rPr>
          <w:rFonts w:ascii="Verdana" w:hAnsi="Verdana"/>
          <w:sz w:val="24"/>
          <w:szCs w:val="24"/>
        </w:rPr>
        <w:t xml:space="preserve">σε εξειδικευμένους </w:t>
      </w:r>
      <w:r w:rsidR="00EA322B" w:rsidRPr="000D7479">
        <w:rPr>
          <w:rFonts w:ascii="Verdana" w:hAnsi="Verdana"/>
          <w:sz w:val="24"/>
          <w:szCs w:val="24"/>
        </w:rPr>
        <w:t xml:space="preserve">ασφαλιστικούς </w:t>
      </w:r>
      <w:r w:rsidR="009D33A8" w:rsidRPr="000D7479">
        <w:rPr>
          <w:rFonts w:ascii="Verdana" w:hAnsi="Verdana"/>
          <w:sz w:val="24"/>
          <w:szCs w:val="24"/>
        </w:rPr>
        <w:t>οργανισμούς (</w:t>
      </w:r>
      <w:r w:rsidR="00D13D41" w:rsidRPr="000D7479">
        <w:rPr>
          <w:rFonts w:ascii="Verdana" w:hAnsi="Verdana"/>
          <w:sz w:val="24"/>
          <w:szCs w:val="24"/>
        </w:rPr>
        <w:t>πχ</w:t>
      </w:r>
      <w:r w:rsidR="009D33A8" w:rsidRPr="000D7479">
        <w:rPr>
          <w:rFonts w:ascii="Verdana" w:hAnsi="Verdana"/>
          <w:sz w:val="24"/>
          <w:szCs w:val="24"/>
        </w:rPr>
        <w:t xml:space="preserve"> </w:t>
      </w:r>
      <w:r w:rsidR="00220BB5" w:rsidRPr="000D7479">
        <w:rPr>
          <w:rFonts w:ascii="Verdana" w:hAnsi="Verdana"/>
          <w:sz w:val="24"/>
          <w:szCs w:val="24"/>
        </w:rPr>
        <w:t>Οργανισμό Ασφάλισης Εξαγωγικών Πιστώσεων</w:t>
      </w:r>
      <w:r w:rsidR="009D33A8" w:rsidRPr="000D7479">
        <w:rPr>
          <w:rFonts w:ascii="Verdana" w:hAnsi="Verdana" w:cs="FranklinGothicURWBoo"/>
          <w:b/>
          <w:sz w:val="24"/>
          <w:szCs w:val="24"/>
        </w:rPr>
        <w:t xml:space="preserve"> </w:t>
      </w:r>
      <w:r w:rsidR="009D33A8" w:rsidRPr="000D7479">
        <w:rPr>
          <w:rFonts w:ascii="Verdana" w:hAnsi="Verdana" w:cs="FranklinGothicURWBoo"/>
          <w:sz w:val="24"/>
          <w:szCs w:val="24"/>
        </w:rPr>
        <w:t>-</w:t>
      </w:r>
      <w:hyperlink r:id="rId13" w:history="1">
        <w:r w:rsidR="005D4F5E" w:rsidRPr="000D7479">
          <w:rPr>
            <w:rStyle w:val="Hyperlink"/>
            <w:rFonts w:ascii="Verdana" w:hAnsi="Verdana" w:cs="FranklinGothicURWBoo"/>
            <w:color w:val="auto"/>
            <w:sz w:val="24"/>
            <w:szCs w:val="24"/>
            <w:lang w:val="en-US"/>
          </w:rPr>
          <w:t>www</w:t>
        </w:r>
        <w:r w:rsidR="005D4F5E" w:rsidRPr="000D7479">
          <w:rPr>
            <w:rStyle w:val="Hyperlink"/>
            <w:rFonts w:ascii="Verdana" w:hAnsi="Verdana" w:cs="FranklinGothicURWBoo"/>
            <w:color w:val="auto"/>
            <w:sz w:val="24"/>
            <w:szCs w:val="24"/>
          </w:rPr>
          <w:t>.</w:t>
        </w:r>
        <w:proofErr w:type="spellStart"/>
        <w:r w:rsidR="005D4F5E" w:rsidRPr="000D7479">
          <w:rPr>
            <w:rStyle w:val="Hyperlink"/>
            <w:rFonts w:ascii="Verdana" w:hAnsi="Verdana" w:cs="FranklinGothicURWBoo"/>
            <w:color w:val="auto"/>
            <w:sz w:val="24"/>
            <w:szCs w:val="24"/>
            <w:lang w:val="en-US"/>
          </w:rPr>
          <w:t>oaep</w:t>
        </w:r>
        <w:proofErr w:type="spellEnd"/>
        <w:r w:rsidR="005D4F5E" w:rsidRPr="000D7479">
          <w:rPr>
            <w:rStyle w:val="Hyperlink"/>
            <w:rFonts w:ascii="Verdana" w:hAnsi="Verdana" w:cs="FranklinGothicURWBoo"/>
            <w:color w:val="auto"/>
            <w:sz w:val="24"/>
            <w:szCs w:val="24"/>
          </w:rPr>
          <w:t>.</w:t>
        </w:r>
        <w:r w:rsidR="005D4F5E" w:rsidRPr="000D7479">
          <w:rPr>
            <w:rStyle w:val="Hyperlink"/>
            <w:rFonts w:ascii="Verdana" w:hAnsi="Verdana" w:cs="FranklinGothicURWBoo"/>
            <w:color w:val="auto"/>
            <w:sz w:val="24"/>
            <w:szCs w:val="24"/>
            <w:lang w:val="en-US"/>
          </w:rPr>
          <w:t>gr</w:t>
        </w:r>
      </w:hyperlink>
      <w:r w:rsidR="005D4F5E" w:rsidRPr="000D7479">
        <w:rPr>
          <w:rFonts w:ascii="Verdana" w:hAnsi="Verdana" w:cs="FranklinGothicURWBoo"/>
          <w:sz w:val="24"/>
          <w:szCs w:val="24"/>
        </w:rPr>
        <w:t>)</w:t>
      </w:r>
      <w:r w:rsidR="00220BB5" w:rsidRPr="000D7479">
        <w:rPr>
          <w:rFonts w:ascii="Verdana" w:hAnsi="Verdana"/>
          <w:sz w:val="24"/>
          <w:szCs w:val="24"/>
        </w:rPr>
        <w:t>.</w:t>
      </w:r>
      <w:r w:rsidR="00C476ED" w:rsidRPr="000D7479">
        <w:rPr>
          <w:rFonts w:ascii="Verdana" w:hAnsi="Verdana"/>
          <w:sz w:val="24"/>
          <w:szCs w:val="24"/>
        </w:rPr>
        <w:t xml:space="preserve"> </w:t>
      </w:r>
    </w:p>
    <w:p w:rsidR="00C476ED" w:rsidRPr="006F181F" w:rsidRDefault="00C476ED" w:rsidP="00FA08E0">
      <w:pPr>
        <w:spacing w:before="240" w:after="120" w:line="240" w:lineRule="auto"/>
        <w:jc w:val="both"/>
        <w:rPr>
          <w:rFonts w:ascii="Verdana" w:hAnsi="Verdana"/>
          <w:color w:val="C00000"/>
          <w:sz w:val="24"/>
          <w:szCs w:val="24"/>
        </w:rPr>
      </w:pPr>
      <w:r w:rsidRPr="000D7479">
        <w:rPr>
          <w:rFonts w:ascii="Verdana" w:hAnsi="Verdana"/>
          <w:sz w:val="24"/>
          <w:szCs w:val="24"/>
        </w:rPr>
        <w:t xml:space="preserve">Θα πρέπει να γίνει κατανοητό, ότι δεν πρόκειται για μια ενιαία ‘’ινδική αγορά’’ , αλλά για </w:t>
      </w:r>
      <w:r w:rsidR="00303654" w:rsidRPr="000D7479">
        <w:rPr>
          <w:rFonts w:ascii="Verdana" w:hAnsi="Verdana"/>
          <w:b/>
          <w:sz w:val="24"/>
          <w:szCs w:val="24"/>
        </w:rPr>
        <w:t>37</w:t>
      </w:r>
      <w:r w:rsidRPr="000D7479">
        <w:rPr>
          <w:rFonts w:ascii="Verdana" w:hAnsi="Verdana"/>
          <w:b/>
          <w:sz w:val="24"/>
          <w:szCs w:val="24"/>
        </w:rPr>
        <w:t xml:space="preserve"> διαφορετικές αγορές</w:t>
      </w:r>
      <w:r w:rsidRPr="000D7479">
        <w:rPr>
          <w:rFonts w:ascii="Verdana" w:hAnsi="Verdana"/>
          <w:sz w:val="24"/>
          <w:szCs w:val="24"/>
        </w:rPr>
        <w:t>. Πιο συγκεκριμένα</w:t>
      </w:r>
      <w:r w:rsidR="002814ED" w:rsidRPr="000D7479">
        <w:rPr>
          <w:rFonts w:ascii="Verdana" w:hAnsi="Verdana"/>
          <w:sz w:val="24"/>
          <w:szCs w:val="24"/>
        </w:rPr>
        <w:t>, από αρχές Αυγούστου 2019 όταν η Ινδία ήρε την αυτονομία του Κρατιδίου του Κασμίρ και το διαίρεσε σε δύο ‘’Εδάφη της Ένωσης’’</w:t>
      </w:r>
      <w:r w:rsidR="00576BAF" w:rsidRPr="000D7479">
        <w:rPr>
          <w:rFonts w:ascii="Verdana" w:hAnsi="Verdana"/>
          <w:sz w:val="24"/>
          <w:szCs w:val="24"/>
        </w:rPr>
        <w:t xml:space="preserve"> υπό τον Πρόεδρο της χώρας</w:t>
      </w:r>
      <w:r w:rsidR="002814ED" w:rsidRPr="000D7479">
        <w:rPr>
          <w:rFonts w:ascii="Verdana" w:hAnsi="Verdana"/>
          <w:sz w:val="24"/>
          <w:szCs w:val="24"/>
        </w:rPr>
        <w:t>,</w:t>
      </w:r>
      <w:r w:rsidRPr="000D7479">
        <w:rPr>
          <w:rFonts w:ascii="Verdana" w:hAnsi="Verdana"/>
          <w:sz w:val="24"/>
          <w:szCs w:val="24"/>
        </w:rPr>
        <w:t xml:space="preserve"> υπάρχουν </w:t>
      </w:r>
      <w:r w:rsidR="003144A7" w:rsidRPr="000D7479">
        <w:rPr>
          <w:rFonts w:ascii="Verdana" w:hAnsi="Verdana"/>
          <w:sz w:val="24"/>
          <w:szCs w:val="24"/>
        </w:rPr>
        <w:t>28</w:t>
      </w:r>
      <w:r w:rsidRPr="000D7479">
        <w:rPr>
          <w:rFonts w:ascii="Verdana" w:hAnsi="Verdana"/>
          <w:sz w:val="24"/>
          <w:szCs w:val="24"/>
        </w:rPr>
        <w:t xml:space="preserve"> αγορές (που αντιστοιχούν στα</w:t>
      </w:r>
      <w:r w:rsidR="00303654" w:rsidRPr="000D7479">
        <w:rPr>
          <w:rFonts w:ascii="Verdana" w:hAnsi="Verdana"/>
          <w:sz w:val="24"/>
          <w:szCs w:val="24"/>
        </w:rPr>
        <w:t xml:space="preserve"> 28</w:t>
      </w:r>
      <w:r w:rsidRPr="000D7479">
        <w:rPr>
          <w:rFonts w:ascii="Verdana" w:hAnsi="Verdana"/>
          <w:sz w:val="24"/>
          <w:szCs w:val="24"/>
        </w:rPr>
        <w:t xml:space="preserve"> ινδικά κρατίδια</w:t>
      </w:r>
      <w:r w:rsidR="00DC6B39" w:rsidRPr="000D7479">
        <w:rPr>
          <w:rFonts w:ascii="Verdana" w:hAnsi="Verdana"/>
          <w:sz w:val="24"/>
          <w:szCs w:val="24"/>
        </w:rPr>
        <w:t>-βλ. κατωτέρω</w:t>
      </w:r>
      <w:r w:rsidRPr="000D7479">
        <w:rPr>
          <w:rFonts w:ascii="Verdana" w:hAnsi="Verdana"/>
          <w:sz w:val="24"/>
          <w:szCs w:val="24"/>
        </w:rPr>
        <w:t xml:space="preserve">) και άλλες </w:t>
      </w:r>
      <w:r w:rsidR="003144A7" w:rsidRPr="000D7479">
        <w:rPr>
          <w:rFonts w:ascii="Verdana" w:hAnsi="Verdana"/>
          <w:sz w:val="24"/>
          <w:szCs w:val="24"/>
        </w:rPr>
        <w:t>εννέα</w:t>
      </w:r>
      <w:r w:rsidR="00B51D31" w:rsidRPr="000D7479">
        <w:rPr>
          <w:rFonts w:ascii="Verdana" w:hAnsi="Verdana"/>
          <w:sz w:val="24"/>
          <w:szCs w:val="24"/>
        </w:rPr>
        <w:t xml:space="preserve"> </w:t>
      </w:r>
      <w:r w:rsidRPr="000D7479">
        <w:rPr>
          <w:rFonts w:ascii="Verdana" w:hAnsi="Verdana"/>
          <w:sz w:val="24"/>
          <w:szCs w:val="24"/>
        </w:rPr>
        <w:lastRenderedPageBreak/>
        <w:t xml:space="preserve">(δηλαδή των αντίστοιχων </w:t>
      </w:r>
      <w:r w:rsidR="00303654" w:rsidRPr="000D7479">
        <w:rPr>
          <w:rFonts w:ascii="Verdana" w:hAnsi="Verdana"/>
          <w:sz w:val="24"/>
          <w:szCs w:val="24"/>
        </w:rPr>
        <w:t>9</w:t>
      </w:r>
      <w:r w:rsidR="00DC6B39" w:rsidRPr="000D7479">
        <w:rPr>
          <w:rFonts w:ascii="Verdana" w:hAnsi="Verdana"/>
          <w:sz w:val="24"/>
          <w:szCs w:val="24"/>
        </w:rPr>
        <w:t xml:space="preserve"> ‘’Εδαφών της Ένωσης’’</w:t>
      </w:r>
      <w:r w:rsidRPr="000D7479">
        <w:rPr>
          <w:rFonts w:ascii="Verdana" w:hAnsi="Verdana"/>
          <w:sz w:val="24"/>
          <w:szCs w:val="24"/>
        </w:rPr>
        <w:t>). Κάθε μία από αυτές τις τοπικές αγορές έχει τις ιδιαιτερότητές της (τοπική φορολογία, κανονισμούς, διαλέκτους, θρησκείες, νοοτροπίες κλπ</w:t>
      </w:r>
      <w:r w:rsidR="00B51D31" w:rsidRPr="000D7479">
        <w:rPr>
          <w:rFonts w:ascii="Verdana" w:hAnsi="Verdana"/>
          <w:sz w:val="24"/>
          <w:szCs w:val="24"/>
        </w:rPr>
        <w:t xml:space="preserve"> και φυσικά επιχειρηματικούς κινδύνους</w:t>
      </w:r>
      <w:r w:rsidRPr="000D7479">
        <w:rPr>
          <w:rFonts w:ascii="Verdana" w:hAnsi="Verdana"/>
          <w:sz w:val="24"/>
          <w:szCs w:val="24"/>
        </w:rPr>
        <w:t>).</w:t>
      </w:r>
      <w:r w:rsidR="00B51D31" w:rsidRPr="000D7479">
        <w:rPr>
          <w:rFonts w:ascii="Verdana" w:hAnsi="Verdana"/>
          <w:sz w:val="24"/>
          <w:szCs w:val="24"/>
        </w:rPr>
        <w:t xml:space="preserve"> Ταυτόχρονα εκάστη  τοπική αγορά, αντιστοιχεί σε πληθυσμιακό κυρίως μέγεθος, σε κάποια γνωστή χώρα της υφηλίου (</w:t>
      </w:r>
      <w:r w:rsidR="00B51D31" w:rsidRPr="000D7479">
        <w:rPr>
          <w:rFonts w:ascii="Verdana" w:hAnsi="Verdana"/>
          <w:sz w:val="20"/>
          <w:szCs w:val="20"/>
        </w:rPr>
        <w:t>βλ. κατωτέρω</w:t>
      </w:r>
      <w:r w:rsidR="00D46746" w:rsidRPr="000D7479">
        <w:rPr>
          <w:rFonts w:ascii="Verdana" w:hAnsi="Verdana"/>
          <w:sz w:val="20"/>
          <w:szCs w:val="20"/>
        </w:rPr>
        <w:t xml:space="preserve"> ανάλογη αναπαράσταση-προσφορά Θ. </w:t>
      </w:r>
      <w:proofErr w:type="spellStart"/>
      <w:r w:rsidR="00D46746" w:rsidRPr="000D7479">
        <w:rPr>
          <w:rFonts w:ascii="Verdana" w:hAnsi="Verdana"/>
          <w:sz w:val="20"/>
          <w:szCs w:val="20"/>
        </w:rPr>
        <w:t>Φούρλα</w:t>
      </w:r>
      <w:proofErr w:type="spellEnd"/>
      <w:r w:rsidR="00D46746" w:rsidRPr="000D7479">
        <w:rPr>
          <w:rFonts w:ascii="Verdana" w:hAnsi="Verdana"/>
          <w:sz w:val="20"/>
          <w:szCs w:val="20"/>
        </w:rPr>
        <w:t xml:space="preserve">- </w:t>
      </w:r>
      <w:r w:rsidR="00D46746" w:rsidRPr="000D7479">
        <w:rPr>
          <w:rFonts w:ascii="Verdana" w:hAnsi="Verdana"/>
          <w:sz w:val="20"/>
          <w:szCs w:val="20"/>
          <w:lang w:val="en-US"/>
        </w:rPr>
        <w:t>Asia</w:t>
      </w:r>
      <w:r w:rsidR="00D46746" w:rsidRPr="000D7479">
        <w:rPr>
          <w:rFonts w:ascii="Verdana" w:hAnsi="Verdana"/>
          <w:sz w:val="20"/>
          <w:szCs w:val="20"/>
        </w:rPr>
        <w:t xml:space="preserve"> </w:t>
      </w:r>
      <w:r w:rsidR="00D46746" w:rsidRPr="000D7479">
        <w:rPr>
          <w:rFonts w:ascii="Verdana" w:hAnsi="Verdana"/>
          <w:sz w:val="20"/>
          <w:szCs w:val="20"/>
          <w:lang w:val="en-US"/>
        </w:rPr>
        <w:t>Regional</w:t>
      </w:r>
      <w:r w:rsidR="00D46746" w:rsidRPr="000D7479">
        <w:rPr>
          <w:rFonts w:ascii="Verdana" w:hAnsi="Verdana"/>
          <w:sz w:val="20"/>
          <w:szCs w:val="20"/>
        </w:rPr>
        <w:t xml:space="preserve"> </w:t>
      </w:r>
      <w:r w:rsidR="00D46746" w:rsidRPr="000D7479">
        <w:rPr>
          <w:rFonts w:ascii="Verdana" w:hAnsi="Verdana"/>
          <w:sz w:val="20"/>
          <w:szCs w:val="20"/>
          <w:lang w:val="en-US"/>
        </w:rPr>
        <w:t>Director</w:t>
      </w:r>
      <w:r w:rsidR="00D46746" w:rsidRPr="000D7479">
        <w:rPr>
          <w:rFonts w:ascii="Verdana" w:hAnsi="Verdana"/>
          <w:sz w:val="20"/>
          <w:szCs w:val="20"/>
        </w:rPr>
        <w:t xml:space="preserve">- </w:t>
      </w:r>
      <w:proofErr w:type="spellStart"/>
      <w:r w:rsidR="00D46746" w:rsidRPr="000D7479">
        <w:rPr>
          <w:rFonts w:ascii="Verdana" w:hAnsi="Verdana"/>
          <w:sz w:val="20"/>
          <w:szCs w:val="20"/>
          <w:lang w:val="en-US"/>
        </w:rPr>
        <w:t>Chipita</w:t>
      </w:r>
      <w:proofErr w:type="spellEnd"/>
      <w:r w:rsidR="00D46746" w:rsidRPr="000D7479">
        <w:rPr>
          <w:rFonts w:ascii="Verdana" w:hAnsi="Verdana"/>
          <w:sz w:val="20"/>
          <w:szCs w:val="20"/>
        </w:rPr>
        <w:t xml:space="preserve"> </w:t>
      </w:r>
      <w:r w:rsidR="00863DC3" w:rsidRPr="000D7479">
        <w:rPr>
          <w:rFonts w:ascii="Verdana" w:hAnsi="Verdana"/>
          <w:sz w:val="20"/>
          <w:szCs w:val="20"/>
          <w:lang w:val="en-US"/>
        </w:rPr>
        <w:t>SA</w:t>
      </w:r>
      <w:r w:rsidR="003144A7" w:rsidRPr="000D7479">
        <w:rPr>
          <w:rFonts w:ascii="Verdana" w:hAnsi="Verdana"/>
          <w:sz w:val="20"/>
          <w:szCs w:val="20"/>
        </w:rPr>
        <w:t>, 2018</w:t>
      </w:r>
      <w:r w:rsidR="00B51D31" w:rsidRPr="000D7479">
        <w:rPr>
          <w:rFonts w:ascii="Verdana" w:hAnsi="Verdana"/>
          <w:sz w:val="24"/>
          <w:szCs w:val="24"/>
        </w:rPr>
        <w:t>). Συνεπώς κάθε μία από αυτές παρουσιάζει ανάλογο εμπορικό, επενδυτικό και εν γένει επιχειρηματικό ενδιαφέρον</w:t>
      </w:r>
      <w:r w:rsidR="00FA08E0" w:rsidRPr="000D7479">
        <w:rPr>
          <w:rFonts w:ascii="Verdana" w:hAnsi="Verdana"/>
          <w:sz w:val="24"/>
          <w:szCs w:val="24"/>
        </w:rPr>
        <w:t xml:space="preserve"> (</w:t>
      </w:r>
      <w:proofErr w:type="spellStart"/>
      <w:r w:rsidR="00FA08E0" w:rsidRPr="000D7479">
        <w:rPr>
          <w:rFonts w:ascii="Verdana" w:hAnsi="Verdana"/>
          <w:sz w:val="24"/>
          <w:szCs w:val="24"/>
        </w:rPr>
        <w:t>βλ.</w:t>
      </w:r>
      <w:hyperlink r:id="rId14" w:history="1">
        <w:r w:rsidR="00FA08E0" w:rsidRPr="000D7479">
          <w:rPr>
            <w:u w:val="single"/>
          </w:rPr>
          <w:t>https</w:t>
        </w:r>
        <w:proofErr w:type="spellEnd"/>
        <w:r w:rsidR="00FA08E0" w:rsidRPr="000D7479">
          <w:rPr>
            <w:u w:val="single"/>
          </w:rPr>
          <w:t>://www.vaishlaw.com/publications/</w:t>
        </w:r>
      </w:hyperlink>
      <w:r w:rsidR="00A00BF9" w:rsidRPr="000D7479">
        <w:rPr>
          <w:u w:val="single"/>
        </w:rPr>
        <w:t>,</w:t>
      </w:r>
      <w:r w:rsidR="00FA08E0" w:rsidRPr="000D7479">
        <w:t xml:space="preserve"> σελ. 5-16)</w:t>
      </w:r>
      <w:r w:rsidR="006F181F" w:rsidRPr="000D7479">
        <w:t xml:space="preserve"> </w:t>
      </w:r>
      <w:r w:rsidR="00FA08E0" w:rsidRPr="000D7479">
        <w:t>.</w:t>
      </w:r>
      <w:r w:rsidR="006F181F" w:rsidRPr="000D7479">
        <w:t xml:space="preserve"> </w:t>
      </w:r>
      <w:r w:rsidR="006F181F" w:rsidRPr="000D7479">
        <w:rPr>
          <w:rFonts w:ascii="Verdana" w:hAnsi="Verdana"/>
          <w:sz w:val="24"/>
          <w:szCs w:val="24"/>
        </w:rPr>
        <w:t>Υπενθυμίζεται ότι ‘</w:t>
      </w:r>
      <w:r w:rsidR="006F181F" w:rsidRPr="000D7479">
        <w:rPr>
          <w:rFonts w:ascii="Verdana" w:hAnsi="Verdana"/>
          <w:b/>
          <w:sz w:val="24"/>
          <w:szCs w:val="24"/>
        </w:rPr>
        <w:t>’αγορά- στόχος’’</w:t>
      </w:r>
      <w:r w:rsidR="006F181F" w:rsidRPr="000D7479">
        <w:rPr>
          <w:rFonts w:ascii="Verdana" w:hAnsi="Verdana"/>
          <w:sz w:val="24"/>
          <w:szCs w:val="24"/>
        </w:rPr>
        <w:t xml:space="preserve">, αποτελεί η συνεχώς ανερχόμενη σε αριθμό ατόμων, όπως και σε αγοραστική δύναμη, μεσαία </w:t>
      </w:r>
      <w:r w:rsidR="00625ADC" w:rsidRPr="000D7479">
        <w:rPr>
          <w:rFonts w:ascii="Verdana" w:hAnsi="Verdana"/>
          <w:sz w:val="24"/>
          <w:szCs w:val="24"/>
        </w:rPr>
        <w:t xml:space="preserve">και ανώτερη </w:t>
      </w:r>
      <w:r w:rsidR="006F181F" w:rsidRPr="000D7479">
        <w:rPr>
          <w:rFonts w:ascii="Verdana" w:hAnsi="Verdana"/>
          <w:sz w:val="24"/>
          <w:szCs w:val="24"/>
        </w:rPr>
        <w:t>τάξη των 200/250 εκατομμυρίων καταναλωτών που βρίσκεται στα 10 περίπου μεγάλα αστικά κέντρα.</w:t>
      </w:r>
      <w:r w:rsidR="00625ADC" w:rsidRPr="000D7479">
        <w:rPr>
          <w:rFonts w:ascii="Verdana" w:hAnsi="Verdana"/>
          <w:sz w:val="24"/>
          <w:szCs w:val="24"/>
        </w:rPr>
        <w:t xml:space="preserve"> Η τάξη αυτή, με διεθνείς επιρροές, παρουσιάζει μεταβαλλόμενες καταναλωτικές συνήθειες ως προς τον τρόπο ζωής (πχ επώνυμα ενδύματα,  </w:t>
      </w:r>
      <w:r w:rsidR="00726DA7" w:rsidRPr="000D7479">
        <w:rPr>
          <w:rFonts w:ascii="Verdana" w:hAnsi="Verdana"/>
          <w:sz w:val="24"/>
          <w:szCs w:val="24"/>
        </w:rPr>
        <w:t>διεθνή κουζίνα κλπ).</w:t>
      </w:r>
    </w:p>
    <w:p w:rsidR="00FE0772" w:rsidRDefault="00FE0772" w:rsidP="00147415">
      <w:pPr>
        <w:spacing w:after="120" w:line="240" w:lineRule="auto"/>
        <w:jc w:val="both"/>
        <w:rPr>
          <w:rFonts w:ascii="Verdana" w:hAnsi="Verdana"/>
          <w:sz w:val="24"/>
          <w:szCs w:val="24"/>
        </w:rPr>
      </w:pPr>
    </w:p>
    <w:p w:rsidR="00FE0772" w:rsidRDefault="00FB3CA5" w:rsidP="00147415">
      <w:pPr>
        <w:spacing w:after="120" w:line="240" w:lineRule="auto"/>
        <w:jc w:val="both"/>
        <w:rPr>
          <w:rFonts w:ascii="Verdana" w:hAnsi="Verdana"/>
          <w:sz w:val="24"/>
          <w:szCs w:val="24"/>
        </w:rPr>
      </w:pPr>
      <w:r w:rsidRPr="000B79E6">
        <w:rPr>
          <w:noProof/>
          <w:lang w:eastAsia="el-GR"/>
        </w:rPr>
        <w:drawing>
          <wp:inline distT="0" distB="0" distL="0" distR="0" wp14:anchorId="6CFF8EF1" wp14:editId="231BA705">
            <wp:extent cx="5274310" cy="5954354"/>
            <wp:effectExtent l="0" t="0" r="2540" b="889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274310" cy="5954354"/>
                    </a:xfrm>
                    <a:prstGeom prst="rect">
                      <a:avLst/>
                    </a:prstGeom>
                  </pic:spPr>
                </pic:pic>
              </a:graphicData>
            </a:graphic>
          </wp:inline>
        </w:drawing>
      </w:r>
    </w:p>
    <w:p w:rsidR="00FE0772" w:rsidRDefault="00FE0772" w:rsidP="00147415">
      <w:pPr>
        <w:spacing w:after="120" w:line="240" w:lineRule="auto"/>
        <w:jc w:val="both"/>
        <w:rPr>
          <w:rFonts w:ascii="Verdana" w:hAnsi="Verdana"/>
          <w:sz w:val="24"/>
          <w:szCs w:val="24"/>
        </w:rPr>
      </w:pPr>
    </w:p>
    <w:p w:rsidR="007E43C7" w:rsidRPr="007E43C7" w:rsidRDefault="007E43C7" w:rsidP="007E43C7">
      <w:pPr>
        <w:autoSpaceDE w:val="0"/>
        <w:autoSpaceDN w:val="0"/>
        <w:adjustRightInd w:val="0"/>
        <w:spacing w:after="0" w:line="240" w:lineRule="auto"/>
        <w:rPr>
          <w:sz w:val="24"/>
          <w:szCs w:val="24"/>
        </w:rPr>
        <w:sectPr w:rsidR="007E43C7" w:rsidRPr="007E43C7" w:rsidSect="005F1BEA">
          <w:headerReference w:type="even" r:id="rId16"/>
          <w:headerReference w:type="default" r:id="rId17"/>
          <w:footerReference w:type="even" r:id="rId18"/>
          <w:footerReference w:type="default" r:id="rId19"/>
          <w:headerReference w:type="first" r:id="rId20"/>
          <w:footerReference w:type="first" r:id="rId21"/>
          <w:pgSz w:w="11905" w:h="17337"/>
          <w:pgMar w:top="1374" w:right="985" w:bottom="254" w:left="1195" w:header="720" w:footer="720" w:gutter="0"/>
          <w:pgNumType w:start="0"/>
          <w:cols w:space="720"/>
          <w:noEndnote/>
          <w:titlePg/>
          <w:docGrid w:linePitch="299"/>
        </w:sectPr>
      </w:pPr>
    </w:p>
    <w:p w:rsidR="00592C75" w:rsidRDefault="00592C75" w:rsidP="00592C75">
      <w:pPr>
        <w:spacing w:line="240" w:lineRule="auto"/>
        <w:rPr>
          <w:rFonts w:ascii="Verdana" w:hAnsi="Verdana" w:cs="Times New Roman"/>
          <w:b/>
          <w:sz w:val="24"/>
          <w:szCs w:val="24"/>
          <w:u w:val="single"/>
          <w:lang w:val="en-US"/>
        </w:rPr>
      </w:pPr>
      <w:r w:rsidRPr="00592C75">
        <w:rPr>
          <w:rFonts w:ascii="Verdana" w:hAnsi="Verdana" w:cs="Times New Roman"/>
          <w:b/>
          <w:sz w:val="24"/>
          <w:szCs w:val="24"/>
          <w:u w:val="single"/>
        </w:rPr>
        <w:lastRenderedPageBreak/>
        <w:t>1.ΙΝ</w:t>
      </w:r>
      <w:r w:rsidRPr="00592C75">
        <w:rPr>
          <w:rFonts w:ascii="Verdana" w:hAnsi="Verdana" w:cs="Californian FB"/>
          <w:b/>
          <w:sz w:val="24"/>
          <w:szCs w:val="24"/>
          <w:u w:val="single"/>
        </w:rPr>
        <w:t>Δ</w:t>
      </w:r>
      <w:r w:rsidRPr="00592C75">
        <w:rPr>
          <w:rFonts w:ascii="Verdana" w:hAnsi="Verdana" w:cs="Times New Roman"/>
          <w:b/>
          <w:sz w:val="24"/>
          <w:szCs w:val="24"/>
          <w:u w:val="single"/>
        </w:rPr>
        <w:t>ΙΑ</w:t>
      </w:r>
      <w:r w:rsidRPr="00592C75">
        <w:rPr>
          <w:rFonts w:ascii="Verdana" w:hAnsi="Verdana"/>
          <w:b/>
          <w:sz w:val="24"/>
          <w:szCs w:val="24"/>
          <w:u w:val="single"/>
        </w:rPr>
        <w:t>-</w:t>
      </w:r>
      <w:r w:rsidRPr="00592C75">
        <w:rPr>
          <w:rFonts w:ascii="Verdana" w:hAnsi="Verdana" w:cs="Times New Roman"/>
          <w:b/>
          <w:sz w:val="24"/>
          <w:szCs w:val="24"/>
          <w:u w:val="single"/>
        </w:rPr>
        <w:t>ΣΥΝΟΠΤΙΚΗ</w:t>
      </w:r>
      <w:r w:rsidRPr="00592C75">
        <w:rPr>
          <w:rFonts w:ascii="Verdana" w:hAnsi="Verdana"/>
          <w:b/>
          <w:sz w:val="24"/>
          <w:szCs w:val="24"/>
          <w:u w:val="single"/>
        </w:rPr>
        <w:t xml:space="preserve"> </w:t>
      </w:r>
      <w:r w:rsidRPr="00592C75">
        <w:rPr>
          <w:rFonts w:ascii="Verdana" w:hAnsi="Verdana" w:cs="Times New Roman"/>
          <w:b/>
          <w:sz w:val="24"/>
          <w:szCs w:val="24"/>
          <w:u w:val="single"/>
        </w:rPr>
        <w:t>ΠΑΡΟΥΣΙΑΣΗ</w:t>
      </w:r>
    </w:p>
    <w:p w:rsidR="00D94767" w:rsidRPr="00D94767" w:rsidRDefault="00D94767" w:rsidP="00592C75">
      <w:pPr>
        <w:spacing w:line="240" w:lineRule="auto"/>
        <w:rPr>
          <w:rFonts w:ascii="Verdana" w:hAnsi="Verdana" w:cs="Times New Roman"/>
          <w:b/>
          <w:sz w:val="24"/>
          <w:szCs w:val="24"/>
          <w:u w:val="single"/>
          <w:lang w:val="en-US"/>
        </w:rPr>
      </w:pPr>
    </w:p>
    <w:p w:rsidR="00592C75" w:rsidRPr="00592C75" w:rsidRDefault="00592C75" w:rsidP="00592C75">
      <w:pPr>
        <w:autoSpaceDE w:val="0"/>
        <w:autoSpaceDN w:val="0"/>
        <w:adjustRightInd w:val="0"/>
        <w:spacing w:after="29" w:line="240" w:lineRule="auto"/>
        <w:rPr>
          <w:rFonts w:ascii="Verdana" w:hAnsi="Verdana" w:cs="Times New Roman"/>
          <w:b/>
          <w:sz w:val="24"/>
          <w:szCs w:val="24"/>
        </w:rPr>
      </w:pPr>
      <w:r w:rsidRPr="00592C75">
        <w:rPr>
          <w:rFonts w:ascii="Verdana" w:hAnsi="Verdana" w:cs="Times New Roman"/>
          <w:b/>
          <w:sz w:val="24"/>
          <w:szCs w:val="24"/>
        </w:rPr>
        <w:t xml:space="preserve">1.1 </w:t>
      </w:r>
      <w:r>
        <w:rPr>
          <w:rFonts w:ascii="Verdana" w:hAnsi="Verdana" w:cs="Times New Roman"/>
          <w:b/>
          <w:sz w:val="24"/>
          <w:szCs w:val="24"/>
        </w:rPr>
        <w:t>Γεωγραφί</w:t>
      </w:r>
      <w:r w:rsidRPr="00592C75">
        <w:rPr>
          <w:rFonts w:ascii="Verdana" w:hAnsi="Verdana" w:cs="Times New Roman"/>
          <w:b/>
          <w:sz w:val="24"/>
          <w:szCs w:val="24"/>
        </w:rPr>
        <w:t>α</w:t>
      </w:r>
    </w:p>
    <w:p w:rsidR="00592C75" w:rsidRPr="00592C75" w:rsidRDefault="00592C75" w:rsidP="00592C75">
      <w:pPr>
        <w:autoSpaceDE w:val="0"/>
        <w:autoSpaceDN w:val="0"/>
        <w:adjustRightInd w:val="0"/>
        <w:spacing w:after="29" w:line="240" w:lineRule="auto"/>
        <w:rPr>
          <w:rFonts w:ascii="Verdana" w:hAnsi="Verdana" w:cs="Times New Roman"/>
          <w:b/>
          <w:sz w:val="24"/>
          <w:szCs w:val="24"/>
        </w:rPr>
      </w:pPr>
    </w:p>
    <w:p w:rsidR="00592C75" w:rsidRPr="00592C75" w:rsidRDefault="00592C75" w:rsidP="00BE58F6">
      <w:pPr>
        <w:numPr>
          <w:ilvl w:val="0"/>
          <w:numId w:val="25"/>
        </w:numPr>
        <w:autoSpaceDE w:val="0"/>
        <w:autoSpaceDN w:val="0"/>
        <w:adjustRightInd w:val="0"/>
        <w:spacing w:after="29" w:line="240" w:lineRule="auto"/>
        <w:rPr>
          <w:rFonts w:ascii="Verdana" w:hAnsi="Verdana" w:cs="Arial"/>
          <w:sz w:val="24"/>
          <w:szCs w:val="24"/>
        </w:rPr>
      </w:pPr>
      <w:r w:rsidRPr="00592C75">
        <w:rPr>
          <w:rFonts w:ascii="Verdana" w:hAnsi="Verdana" w:cs="Arial"/>
          <w:sz w:val="24"/>
          <w:szCs w:val="24"/>
        </w:rPr>
        <w:t xml:space="preserve">Συνολική έκταση: 3,28 εκ. </w:t>
      </w:r>
      <w:proofErr w:type="spellStart"/>
      <w:r w:rsidRPr="00592C75">
        <w:rPr>
          <w:rFonts w:ascii="Verdana" w:hAnsi="Verdana" w:cs="Arial"/>
          <w:sz w:val="24"/>
          <w:szCs w:val="24"/>
        </w:rPr>
        <w:t>τετρ</w:t>
      </w:r>
      <w:proofErr w:type="spellEnd"/>
      <w:r w:rsidRPr="00592C75">
        <w:rPr>
          <w:rFonts w:ascii="Verdana" w:hAnsi="Verdana" w:cs="Arial"/>
          <w:sz w:val="24"/>
          <w:szCs w:val="24"/>
        </w:rPr>
        <w:t xml:space="preserve">. </w:t>
      </w:r>
      <w:proofErr w:type="spellStart"/>
      <w:r w:rsidRPr="00592C75">
        <w:rPr>
          <w:rFonts w:ascii="Verdana" w:hAnsi="Verdana" w:cs="Arial"/>
          <w:sz w:val="24"/>
          <w:szCs w:val="24"/>
        </w:rPr>
        <w:t>χλμ</w:t>
      </w:r>
      <w:proofErr w:type="spellEnd"/>
      <w:r w:rsidRPr="00592C75">
        <w:rPr>
          <w:rFonts w:ascii="Verdana" w:hAnsi="Verdana" w:cs="Arial"/>
          <w:sz w:val="24"/>
          <w:szCs w:val="24"/>
        </w:rPr>
        <w:t xml:space="preserve">. </w:t>
      </w:r>
    </w:p>
    <w:p w:rsidR="00592C75" w:rsidRPr="00592C75" w:rsidRDefault="00592C75" w:rsidP="00BE58F6">
      <w:pPr>
        <w:numPr>
          <w:ilvl w:val="0"/>
          <w:numId w:val="25"/>
        </w:numPr>
        <w:autoSpaceDE w:val="0"/>
        <w:autoSpaceDN w:val="0"/>
        <w:adjustRightInd w:val="0"/>
        <w:spacing w:after="29" w:line="240" w:lineRule="auto"/>
        <w:rPr>
          <w:rFonts w:ascii="Verdana" w:hAnsi="Verdana" w:cs="Arial"/>
          <w:sz w:val="24"/>
          <w:szCs w:val="24"/>
        </w:rPr>
      </w:pPr>
      <w:r w:rsidRPr="00592C75">
        <w:rPr>
          <w:rFonts w:ascii="Verdana" w:hAnsi="Verdana" w:cs="Arial"/>
          <w:sz w:val="24"/>
          <w:szCs w:val="24"/>
        </w:rPr>
        <w:t xml:space="preserve">Μήκος συνόρων: 14.103 </w:t>
      </w:r>
      <w:proofErr w:type="spellStart"/>
      <w:r w:rsidRPr="00592C75">
        <w:rPr>
          <w:rFonts w:ascii="Verdana" w:hAnsi="Verdana" w:cs="Arial"/>
          <w:sz w:val="24"/>
          <w:szCs w:val="24"/>
        </w:rPr>
        <w:t>χλμ</w:t>
      </w:r>
      <w:proofErr w:type="spellEnd"/>
      <w:r w:rsidRPr="00592C75">
        <w:rPr>
          <w:rFonts w:ascii="Verdana" w:hAnsi="Verdana" w:cs="Arial"/>
          <w:sz w:val="24"/>
          <w:szCs w:val="24"/>
        </w:rPr>
        <w:t xml:space="preserve">. </w:t>
      </w:r>
    </w:p>
    <w:p w:rsidR="00592C75" w:rsidRPr="00592C75" w:rsidRDefault="00592C75" w:rsidP="00BE58F6">
      <w:pPr>
        <w:numPr>
          <w:ilvl w:val="0"/>
          <w:numId w:val="25"/>
        </w:numPr>
        <w:autoSpaceDE w:val="0"/>
        <w:autoSpaceDN w:val="0"/>
        <w:adjustRightInd w:val="0"/>
        <w:spacing w:after="29" w:line="240" w:lineRule="auto"/>
        <w:rPr>
          <w:rFonts w:ascii="Verdana" w:hAnsi="Verdana" w:cs="Arial"/>
          <w:sz w:val="24"/>
          <w:szCs w:val="24"/>
        </w:rPr>
      </w:pPr>
      <w:r w:rsidRPr="00592C75">
        <w:rPr>
          <w:rFonts w:ascii="Verdana" w:hAnsi="Verdana" w:cs="Arial"/>
          <w:sz w:val="24"/>
          <w:szCs w:val="24"/>
        </w:rPr>
        <w:t xml:space="preserve">Συνορεύουσες χώρες: </w:t>
      </w:r>
    </w:p>
    <w:p w:rsidR="00592C75" w:rsidRPr="00592C75" w:rsidRDefault="00592C75" w:rsidP="00BE58F6">
      <w:pPr>
        <w:numPr>
          <w:ilvl w:val="0"/>
          <w:numId w:val="26"/>
        </w:numPr>
        <w:autoSpaceDE w:val="0"/>
        <w:autoSpaceDN w:val="0"/>
        <w:adjustRightInd w:val="0"/>
        <w:spacing w:after="29" w:line="240" w:lineRule="auto"/>
        <w:rPr>
          <w:rFonts w:ascii="Verdana" w:hAnsi="Verdana" w:cs="Arial"/>
          <w:sz w:val="24"/>
          <w:szCs w:val="24"/>
        </w:rPr>
      </w:pPr>
      <w:r w:rsidRPr="00592C75">
        <w:rPr>
          <w:rFonts w:ascii="Verdana" w:hAnsi="Verdana" w:cs="Arial"/>
          <w:sz w:val="24"/>
          <w:szCs w:val="24"/>
        </w:rPr>
        <w:t xml:space="preserve">Δυτικά: Πακιστάν (2.912 </w:t>
      </w:r>
      <w:proofErr w:type="spellStart"/>
      <w:r w:rsidRPr="00592C75">
        <w:rPr>
          <w:rFonts w:ascii="Verdana" w:hAnsi="Verdana" w:cs="Arial"/>
          <w:sz w:val="24"/>
          <w:szCs w:val="24"/>
        </w:rPr>
        <w:t>χλμ</w:t>
      </w:r>
      <w:proofErr w:type="spellEnd"/>
      <w:r w:rsidRPr="00592C75">
        <w:rPr>
          <w:rFonts w:ascii="Verdana" w:hAnsi="Verdana" w:cs="Arial"/>
          <w:sz w:val="24"/>
          <w:szCs w:val="24"/>
        </w:rPr>
        <w:t xml:space="preserve">.) </w:t>
      </w:r>
    </w:p>
    <w:p w:rsidR="00592C75" w:rsidRPr="00592C75" w:rsidRDefault="00592C75" w:rsidP="00BE58F6">
      <w:pPr>
        <w:numPr>
          <w:ilvl w:val="0"/>
          <w:numId w:val="26"/>
        </w:numPr>
        <w:autoSpaceDE w:val="0"/>
        <w:autoSpaceDN w:val="0"/>
        <w:adjustRightInd w:val="0"/>
        <w:spacing w:after="29" w:line="240" w:lineRule="auto"/>
        <w:rPr>
          <w:rFonts w:ascii="Verdana" w:hAnsi="Verdana" w:cs="Arial"/>
          <w:sz w:val="24"/>
          <w:szCs w:val="24"/>
        </w:rPr>
      </w:pPr>
      <w:r w:rsidRPr="00592C75">
        <w:rPr>
          <w:rFonts w:ascii="Verdana" w:hAnsi="Verdana" w:cs="Arial"/>
          <w:sz w:val="24"/>
          <w:szCs w:val="24"/>
        </w:rPr>
        <w:t xml:space="preserve">Βόρεια: Κίνα (3.380 </w:t>
      </w:r>
      <w:proofErr w:type="spellStart"/>
      <w:r w:rsidRPr="00592C75">
        <w:rPr>
          <w:rFonts w:ascii="Verdana" w:hAnsi="Verdana" w:cs="Arial"/>
          <w:sz w:val="24"/>
          <w:szCs w:val="24"/>
        </w:rPr>
        <w:t>χλμ</w:t>
      </w:r>
      <w:proofErr w:type="spellEnd"/>
      <w:r w:rsidRPr="00592C75">
        <w:rPr>
          <w:rFonts w:ascii="Verdana" w:hAnsi="Verdana" w:cs="Arial"/>
          <w:sz w:val="24"/>
          <w:szCs w:val="24"/>
        </w:rPr>
        <w:t xml:space="preserve">.), Νεπάλ (1.690 </w:t>
      </w:r>
      <w:proofErr w:type="spellStart"/>
      <w:r w:rsidRPr="00592C75">
        <w:rPr>
          <w:rFonts w:ascii="Verdana" w:hAnsi="Verdana" w:cs="Arial"/>
          <w:sz w:val="24"/>
          <w:szCs w:val="24"/>
        </w:rPr>
        <w:t>χλμ</w:t>
      </w:r>
      <w:proofErr w:type="spellEnd"/>
      <w:r w:rsidRPr="00592C75">
        <w:rPr>
          <w:rFonts w:ascii="Verdana" w:hAnsi="Verdana" w:cs="Arial"/>
          <w:sz w:val="24"/>
          <w:szCs w:val="24"/>
        </w:rPr>
        <w:t xml:space="preserve">.), Μπουτάν (605 </w:t>
      </w:r>
      <w:proofErr w:type="spellStart"/>
      <w:r w:rsidRPr="00592C75">
        <w:rPr>
          <w:rFonts w:ascii="Verdana" w:hAnsi="Verdana" w:cs="Arial"/>
          <w:sz w:val="24"/>
          <w:szCs w:val="24"/>
        </w:rPr>
        <w:t>χλμ</w:t>
      </w:r>
      <w:proofErr w:type="spellEnd"/>
      <w:r w:rsidRPr="00592C75">
        <w:rPr>
          <w:rFonts w:ascii="Verdana" w:hAnsi="Verdana" w:cs="Arial"/>
          <w:sz w:val="24"/>
          <w:szCs w:val="24"/>
        </w:rPr>
        <w:t xml:space="preserve">.) </w:t>
      </w:r>
    </w:p>
    <w:p w:rsidR="00592C75" w:rsidRPr="00592C75" w:rsidRDefault="00592C75" w:rsidP="00BE58F6">
      <w:pPr>
        <w:numPr>
          <w:ilvl w:val="0"/>
          <w:numId w:val="26"/>
        </w:numPr>
        <w:autoSpaceDE w:val="0"/>
        <w:autoSpaceDN w:val="0"/>
        <w:adjustRightInd w:val="0"/>
        <w:spacing w:after="29" w:line="240" w:lineRule="auto"/>
        <w:rPr>
          <w:rFonts w:ascii="Verdana" w:hAnsi="Verdana" w:cs="Arial"/>
          <w:sz w:val="24"/>
          <w:szCs w:val="24"/>
        </w:rPr>
      </w:pPr>
      <w:r w:rsidRPr="00592C75">
        <w:rPr>
          <w:rFonts w:ascii="Verdana" w:hAnsi="Verdana" w:cs="Arial"/>
          <w:sz w:val="24"/>
          <w:szCs w:val="24"/>
        </w:rPr>
        <w:t xml:space="preserve">Ανατολικά: Μπαγκλαντές (4.053 </w:t>
      </w:r>
      <w:proofErr w:type="spellStart"/>
      <w:r w:rsidRPr="00592C75">
        <w:rPr>
          <w:rFonts w:ascii="Verdana" w:hAnsi="Verdana" w:cs="Arial"/>
          <w:sz w:val="24"/>
          <w:szCs w:val="24"/>
        </w:rPr>
        <w:t>χλμ</w:t>
      </w:r>
      <w:proofErr w:type="spellEnd"/>
      <w:r w:rsidRPr="00592C75">
        <w:rPr>
          <w:rFonts w:ascii="Verdana" w:hAnsi="Verdana" w:cs="Arial"/>
          <w:sz w:val="24"/>
          <w:szCs w:val="24"/>
        </w:rPr>
        <w:t xml:space="preserve">.), Μυανμάρ (1.463 </w:t>
      </w:r>
      <w:proofErr w:type="spellStart"/>
      <w:r w:rsidRPr="00592C75">
        <w:rPr>
          <w:rFonts w:ascii="Verdana" w:hAnsi="Verdana" w:cs="Arial"/>
          <w:sz w:val="24"/>
          <w:szCs w:val="24"/>
        </w:rPr>
        <w:t>χλμ</w:t>
      </w:r>
      <w:proofErr w:type="spellEnd"/>
      <w:r w:rsidRPr="00592C75">
        <w:rPr>
          <w:rFonts w:ascii="Verdana" w:hAnsi="Verdana" w:cs="Arial"/>
          <w:sz w:val="24"/>
          <w:szCs w:val="24"/>
        </w:rPr>
        <w:t xml:space="preserve">.) </w:t>
      </w:r>
    </w:p>
    <w:p w:rsidR="00592C75" w:rsidRPr="00592C75" w:rsidRDefault="00592C75" w:rsidP="00BE58F6">
      <w:pPr>
        <w:numPr>
          <w:ilvl w:val="0"/>
          <w:numId w:val="27"/>
        </w:numPr>
        <w:autoSpaceDE w:val="0"/>
        <w:autoSpaceDN w:val="0"/>
        <w:adjustRightInd w:val="0"/>
        <w:spacing w:after="29" w:line="240" w:lineRule="auto"/>
        <w:rPr>
          <w:rFonts w:ascii="Verdana" w:hAnsi="Verdana" w:cs="Arial"/>
          <w:sz w:val="24"/>
          <w:szCs w:val="24"/>
        </w:rPr>
      </w:pPr>
      <w:r w:rsidRPr="00592C75">
        <w:rPr>
          <w:rFonts w:ascii="Verdana" w:hAnsi="Verdana" w:cs="Arial"/>
          <w:sz w:val="24"/>
          <w:szCs w:val="24"/>
        </w:rPr>
        <w:t xml:space="preserve">Ακτογραμμή: 7.000 </w:t>
      </w:r>
      <w:proofErr w:type="spellStart"/>
      <w:r w:rsidRPr="00592C75">
        <w:rPr>
          <w:rFonts w:ascii="Verdana" w:hAnsi="Verdana" w:cs="Arial"/>
          <w:sz w:val="24"/>
          <w:szCs w:val="24"/>
        </w:rPr>
        <w:t>χλμ</w:t>
      </w:r>
      <w:proofErr w:type="spellEnd"/>
      <w:r w:rsidRPr="00592C75">
        <w:rPr>
          <w:rFonts w:ascii="Verdana" w:hAnsi="Verdana" w:cs="Arial"/>
          <w:sz w:val="24"/>
          <w:szCs w:val="24"/>
        </w:rPr>
        <w:t>., Ινδικός Ωκεανός (Νότια), Αραβική Θάλασσα (Νοτιοδυτικά) και Κόλπος της Βεγγάλης (Νοτιοανατολικά)</w:t>
      </w:r>
    </w:p>
    <w:p w:rsidR="00592C75" w:rsidRPr="00592C75" w:rsidRDefault="00303654" w:rsidP="00BE58F6">
      <w:pPr>
        <w:numPr>
          <w:ilvl w:val="0"/>
          <w:numId w:val="27"/>
        </w:numPr>
        <w:autoSpaceDE w:val="0"/>
        <w:autoSpaceDN w:val="0"/>
        <w:adjustRightInd w:val="0"/>
        <w:spacing w:after="0" w:line="240" w:lineRule="auto"/>
        <w:rPr>
          <w:rFonts w:ascii="Verdana" w:hAnsi="Verdana" w:cs="Arial"/>
          <w:sz w:val="24"/>
          <w:szCs w:val="24"/>
        </w:rPr>
      </w:pPr>
      <w:r>
        <w:rPr>
          <w:rFonts w:ascii="Verdana" w:hAnsi="Verdana" w:cs="Arial"/>
          <w:sz w:val="24"/>
          <w:szCs w:val="24"/>
        </w:rPr>
        <w:t xml:space="preserve">Διοίκηση: </w:t>
      </w:r>
      <w:r w:rsidRPr="00B41F2F">
        <w:rPr>
          <w:rFonts w:ascii="Verdana" w:hAnsi="Verdana" w:cs="Arial"/>
          <w:sz w:val="24"/>
          <w:szCs w:val="24"/>
        </w:rPr>
        <w:t>28</w:t>
      </w:r>
      <w:r w:rsidR="00592C75" w:rsidRPr="00B41F2F">
        <w:rPr>
          <w:rFonts w:ascii="Verdana" w:hAnsi="Verdana" w:cs="Arial"/>
          <w:sz w:val="24"/>
          <w:szCs w:val="24"/>
        </w:rPr>
        <w:t xml:space="preserve"> κρατίδια </w:t>
      </w:r>
      <w:r w:rsidRPr="00B41F2F">
        <w:rPr>
          <w:rFonts w:ascii="Verdana" w:hAnsi="Verdana" w:cs="Arial"/>
          <w:sz w:val="24"/>
          <w:szCs w:val="24"/>
        </w:rPr>
        <w:t>και 9</w:t>
      </w:r>
      <w:r w:rsidR="00EA2656" w:rsidRPr="00B41F2F">
        <w:rPr>
          <w:rFonts w:ascii="Verdana" w:hAnsi="Verdana" w:cs="Arial"/>
          <w:sz w:val="24"/>
          <w:szCs w:val="24"/>
        </w:rPr>
        <w:t xml:space="preserve"> περιοχές ή ‘’Εδάφη της Ένωσης’’ (</w:t>
      </w:r>
      <w:r w:rsidR="00EA2656" w:rsidRPr="00B41F2F">
        <w:rPr>
          <w:rFonts w:ascii="Verdana" w:hAnsi="Verdana" w:cs="Arial"/>
          <w:sz w:val="24"/>
          <w:szCs w:val="24"/>
          <w:lang w:val="en-US"/>
        </w:rPr>
        <w:t>Union</w:t>
      </w:r>
      <w:r w:rsidR="00EA2656" w:rsidRPr="00B41F2F">
        <w:rPr>
          <w:rFonts w:ascii="Verdana" w:hAnsi="Verdana" w:cs="Arial"/>
          <w:sz w:val="24"/>
          <w:szCs w:val="24"/>
        </w:rPr>
        <w:t xml:space="preserve"> </w:t>
      </w:r>
      <w:r w:rsidR="00EA2656" w:rsidRPr="00B41F2F">
        <w:rPr>
          <w:rFonts w:ascii="Verdana" w:hAnsi="Verdana" w:cs="Arial"/>
          <w:sz w:val="24"/>
          <w:szCs w:val="24"/>
          <w:lang w:val="en-US"/>
        </w:rPr>
        <w:t>Territories</w:t>
      </w:r>
      <w:r w:rsidR="00EA2656" w:rsidRPr="00B41F2F">
        <w:rPr>
          <w:rFonts w:ascii="Verdana" w:hAnsi="Verdana" w:cs="Arial"/>
          <w:sz w:val="24"/>
          <w:szCs w:val="24"/>
        </w:rPr>
        <w:t xml:space="preserve">) που διοικητικά υπάγονται απ’ ευθείας στον Πρόεδρο της </w:t>
      </w:r>
      <w:r w:rsidR="00DC6B39" w:rsidRPr="00B41F2F">
        <w:rPr>
          <w:rFonts w:ascii="Verdana" w:hAnsi="Verdana" w:cs="Arial"/>
          <w:sz w:val="24"/>
          <w:szCs w:val="24"/>
        </w:rPr>
        <w:t>’’</w:t>
      </w:r>
      <w:r w:rsidR="00B842C9" w:rsidRPr="00B41F2F">
        <w:rPr>
          <w:rFonts w:ascii="Verdana" w:hAnsi="Verdana" w:cs="Arial"/>
          <w:sz w:val="24"/>
          <w:szCs w:val="24"/>
        </w:rPr>
        <w:t>Ένωσης</w:t>
      </w:r>
      <w:r w:rsidR="00EA2656" w:rsidRPr="00B41F2F">
        <w:rPr>
          <w:rFonts w:ascii="Verdana" w:hAnsi="Verdana" w:cs="Arial"/>
          <w:sz w:val="24"/>
          <w:szCs w:val="24"/>
        </w:rPr>
        <w:t xml:space="preserve">’’, δηλαδή ολόκληρης της Ινδίας.  </w:t>
      </w:r>
    </w:p>
    <w:p w:rsidR="00592C75" w:rsidRPr="00592C75" w:rsidRDefault="00592C75" w:rsidP="00592C75">
      <w:pPr>
        <w:autoSpaceDE w:val="0"/>
        <w:autoSpaceDN w:val="0"/>
        <w:adjustRightInd w:val="0"/>
        <w:spacing w:after="0" w:line="240" w:lineRule="auto"/>
        <w:rPr>
          <w:rFonts w:ascii="Verdana" w:hAnsi="Verdana" w:cs="Arial"/>
          <w:sz w:val="24"/>
          <w:szCs w:val="24"/>
        </w:rPr>
      </w:pPr>
    </w:p>
    <w:p w:rsidR="00592C75" w:rsidRPr="00592C75" w:rsidRDefault="00592C75" w:rsidP="00592C75">
      <w:pPr>
        <w:autoSpaceDE w:val="0"/>
        <w:autoSpaceDN w:val="0"/>
        <w:adjustRightInd w:val="0"/>
        <w:spacing w:after="0" w:line="240" w:lineRule="auto"/>
        <w:rPr>
          <w:rFonts w:ascii="Verdana" w:hAnsi="Verdana" w:cs="Arial"/>
          <w:sz w:val="24"/>
          <w:szCs w:val="24"/>
        </w:rPr>
      </w:pPr>
    </w:p>
    <w:p w:rsidR="00592C75" w:rsidRPr="00592C75" w:rsidRDefault="00592C75" w:rsidP="00592C75">
      <w:pPr>
        <w:spacing w:line="240" w:lineRule="auto"/>
        <w:rPr>
          <w:rFonts w:ascii="Verdana" w:hAnsi="Verdana" w:cs="Times New Roman"/>
          <w:sz w:val="24"/>
          <w:szCs w:val="24"/>
        </w:rPr>
      </w:pPr>
      <w:r w:rsidRPr="00592C75">
        <w:rPr>
          <w:rFonts w:ascii="Verdana" w:hAnsi="Verdana" w:cs="Times New Roman"/>
          <w:b/>
          <w:sz w:val="24"/>
          <w:szCs w:val="24"/>
        </w:rPr>
        <w:t xml:space="preserve">1.2 </w:t>
      </w:r>
      <w:r w:rsidR="00427F9F">
        <w:rPr>
          <w:rFonts w:ascii="Verdana" w:hAnsi="Verdana" w:cs="Times New Roman"/>
          <w:b/>
          <w:sz w:val="24"/>
          <w:szCs w:val="24"/>
        </w:rPr>
        <w:t>Πληθυσμό</w:t>
      </w:r>
      <w:r w:rsidR="00427F9F" w:rsidRPr="00592C75">
        <w:rPr>
          <w:rFonts w:ascii="Verdana" w:hAnsi="Verdana" w:cs="Times New Roman"/>
          <w:b/>
          <w:sz w:val="24"/>
          <w:szCs w:val="24"/>
        </w:rPr>
        <w:t>ς</w:t>
      </w:r>
    </w:p>
    <w:p w:rsidR="00592C75" w:rsidRPr="00592C75" w:rsidRDefault="00592C75" w:rsidP="00BE58F6">
      <w:pPr>
        <w:numPr>
          <w:ilvl w:val="0"/>
          <w:numId w:val="28"/>
        </w:numPr>
        <w:spacing w:after="0" w:line="240" w:lineRule="auto"/>
        <w:contextualSpacing/>
        <w:rPr>
          <w:rFonts w:ascii="Verdana" w:eastAsia="Times New Roman" w:hAnsi="Verdana" w:cs="Arial"/>
          <w:bCs/>
          <w:color w:val="222222"/>
          <w:sz w:val="24"/>
          <w:szCs w:val="24"/>
          <w:lang w:eastAsia="el-GR"/>
        </w:rPr>
      </w:pPr>
      <w:r w:rsidRPr="00592C75">
        <w:rPr>
          <w:rFonts w:ascii="Verdana" w:eastAsia="Times New Roman" w:hAnsi="Verdana" w:cs="Arial"/>
          <w:bCs/>
          <w:color w:val="222222"/>
          <w:sz w:val="24"/>
          <w:szCs w:val="24"/>
          <w:lang w:eastAsia="el-GR"/>
        </w:rPr>
        <w:t>1,282,000,000</w:t>
      </w:r>
      <w:r w:rsidRPr="00592C75">
        <w:rPr>
          <w:rFonts w:ascii="Verdana" w:eastAsia="Times New Roman" w:hAnsi="Verdana" w:cs="Arial"/>
          <w:bCs/>
          <w:color w:val="222222"/>
          <w:sz w:val="24"/>
          <w:szCs w:val="24"/>
          <w:lang w:val="en-US" w:eastAsia="el-GR"/>
        </w:rPr>
        <w:t xml:space="preserve"> </w:t>
      </w:r>
      <w:r w:rsidRPr="00592C75">
        <w:rPr>
          <w:rFonts w:ascii="Verdana" w:eastAsia="Times New Roman" w:hAnsi="Verdana" w:cs="Arial"/>
          <w:bCs/>
          <w:color w:val="222222"/>
          <w:sz w:val="24"/>
          <w:szCs w:val="24"/>
          <w:lang w:eastAsia="el-GR"/>
        </w:rPr>
        <w:t>κάτοικοι</w:t>
      </w:r>
    </w:p>
    <w:p w:rsidR="00592C75" w:rsidRPr="00592C75" w:rsidRDefault="00592C75" w:rsidP="00BE58F6">
      <w:pPr>
        <w:numPr>
          <w:ilvl w:val="0"/>
          <w:numId w:val="28"/>
        </w:numPr>
        <w:spacing w:after="0" w:line="240" w:lineRule="auto"/>
        <w:contextualSpacing/>
        <w:rPr>
          <w:rFonts w:ascii="Verdana" w:eastAsia="Times New Roman" w:hAnsi="Verdana" w:cs="Arial"/>
          <w:bCs/>
          <w:color w:val="222222"/>
          <w:sz w:val="24"/>
          <w:szCs w:val="24"/>
          <w:lang w:eastAsia="el-GR"/>
        </w:rPr>
      </w:pPr>
      <w:r w:rsidRPr="00592C75">
        <w:rPr>
          <w:rFonts w:ascii="Verdana" w:eastAsia="Times New Roman" w:hAnsi="Verdana" w:cs="Arial"/>
          <w:bCs/>
          <w:color w:val="222222"/>
          <w:sz w:val="24"/>
          <w:szCs w:val="24"/>
          <w:lang w:eastAsia="el-GR"/>
        </w:rPr>
        <w:t>Μερίδιο παγκόσμιου πληθυσμού: 17,51%, 2</w:t>
      </w:r>
      <w:r w:rsidRPr="00592C75">
        <w:rPr>
          <w:rFonts w:ascii="Verdana" w:eastAsia="Times New Roman" w:hAnsi="Verdana" w:cs="Arial"/>
          <w:bCs/>
          <w:color w:val="222222"/>
          <w:sz w:val="24"/>
          <w:szCs w:val="24"/>
          <w:vertAlign w:val="superscript"/>
          <w:lang w:eastAsia="el-GR"/>
        </w:rPr>
        <w:t>η</w:t>
      </w:r>
      <w:r w:rsidRPr="00592C75">
        <w:rPr>
          <w:rFonts w:ascii="Verdana" w:eastAsia="Times New Roman" w:hAnsi="Verdana" w:cs="Arial"/>
          <w:bCs/>
          <w:color w:val="222222"/>
          <w:sz w:val="24"/>
          <w:szCs w:val="24"/>
          <w:lang w:eastAsia="el-GR"/>
        </w:rPr>
        <w:t xml:space="preserve"> πολυπληθέστερη χώρα στον κόσμο</w:t>
      </w:r>
    </w:p>
    <w:p w:rsidR="00592C75" w:rsidRPr="00592C75" w:rsidRDefault="00592C75" w:rsidP="00BE58F6">
      <w:pPr>
        <w:numPr>
          <w:ilvl w:val="0"/>
          <w:numId w:val="28"/>
        </w:numPr>
        <w:spacing w:after="0" w:line="240" w:lineRule="auto"/>
        <w:contextualSpacing/>
        <w:rPr>
          <w:rFonts w:ascii="Verdana" w:eastAsia="Times New Roman" w:hAnsi="Verdana" w:cs="Arial"/>
          <w:bCs/>
          <w:color w:val="222222"/>
          <w:sz w:val="24"/>
          <w:szCs w:val="24"/>
          <w:lang w:eastAsia="el-GR"/>
        </w:rPr>
      </w:pPr>
      <w:r w:rsidRPr="00592C75">
        <w:rPr>
          <w:rFonts w:ascii="Verdana" w:eastAsia="Times New Roman" w:hAnsi="Verdana" w:cs="Arial"/>
          <w:bCs/>
          <w:color w:val="222222"/>
          <w:sz w:val="24"/>
          <w:szCs w:val="24"/>
          <w:lang w:eastAsia="el-GR"/>
        </w:rPr>
        <w:t>Ετήσια αύξηση πληθυσμού %: 1,24</w:t>
      </w:r>
    </w:p>
    <w:p w:rsidR="00592C75" w:rsidRPr="00592C75" w:rsidRDefault="00592C75" w:rsidP="00BE58F6">
      <w:pPr>
        <w:numPr>
          <w:ilvl w:val="0"/>
          <w:numId w:val="28"/>
        </w:numPr>
        <w:spacing w:after="0" w:line="240" w:lineRule="auto"/>
        <w:contextualSpacing/>
        <w:rPr>
          <w:rFonts w:ascii="Verdana" w:eastAsia="Times New Roman" w:hAnsi="Verdana" w:cs="Arial"/>
          <w:bCs/>
          <w:color w:val="222222"/>
          <w:sz w:val="24"/>
          <w:szCs w:val="24"/>
          <w:lang w:eastAsia="el-GR"/>
        </w:rPr>
      </w:pPr>
      <w:r w:rsidRPr="00592C75">
        <w:rPr>
          <w:rFonts w:ascii="Verdana" w:eastAsia="Times New Roman" w:hAnsi="Verdana" w:cs="Arial"/>
          <w:bCs/>
          <w:color w:val="222222"/>
          <w:sz w:val="24"/>
          <w:szCs w:val="24"/>
          <w:lang w:eastAsia="el-GR"/>
        </w:rPr>
        <w:t xml:space="preserve">Κύριες θρησκείες: </w:t>
      </w:r>
      <w:r w:rsidR="00CD3A1E" w:rsidRPr="00592C75">
        <w:rPr>
          <w:rFonts w:ascii="Verdana" w:eastAsia="Times New Roman" w:hAnsi="Verdana" w:cs="Arial"/>
          <w:bCs/>
          <w:color w:val="222222"/>
          <w:sz w:val="24"/>
          <w:szCs w:val="24"/>
          <w:lang w:eastAsia="el-GR"/>
        </w:rPr>
        <w:t>Ινδουισμός</w:t>
      </w:r>
      <w:r w:rsidRPr="00592C75">
        <w:rPr>
          <w:rFonts w:ascii="Verdana" w:eastAsia="Times New Roman" w:hAnsi="Verdana" w:cs="Arial"/>
          <w:bCs/>
          <w:color w:val="222222"/>
          <w:sz w:val="24"/>
          <w:szCs w:val="24"/>
          <w:lang w:eastAsia="el-GR"/>
        </w:rPr>
        <w:t xml:space="preserve"> (80,5%), Μουσουλμανισμός (13,4%), Χριστιανισμός (2,3%), </w:t>
      </w:r>
      <w:proofErr w:type="spellStart"/>
      <w:r w:rsidRPr="00592C75">
        <w:rPr>
          <w:rFonts w:ascii="Verdana" w:eastAsia="Times New Roman" w:hAnsi="Verdana" w:cs="Arial"/>
          <w:bCs/>
          <w:color w:val="222222"/>
          <w:sz w:val="24"/>
          <w:szCs w:val="24"/>
          <w:lang w:eastAsia="el-GR"/>
        </w:rPr>
        <w:t>Σιχ</w:t>
      </w:r>
      <w:proofErr w:type="spellEnd"/>
      <w:r w:rsidRPr="00592C75">
        <w:rPr>
          <w:rFonts w:ascii="Verdana" w:eastAsia="Times New Roman" w:hAnsi="Verdana" w:cs="Arial"/>
          <w:bCs/>
          <w:color w:val="222222"/>
          <w:sz w:val="24"/>
          <w:szCs w:val="24"/>
          <w:lang w:eastAsia="el-GR"/>
        </w:rPr>
        <w:t xml:space="preserve"> (1,9%), Βουδισμός και λοιπές θρησκείες (1,9%)</w:t>
      </w:r>
    </w:p>
    <w:p w:rsidR="00592C75" w:rsidRPr="00592C75" w:rsidRDefault="00592C75" w:rsidP="00BE58F6">
      <w:pPr>
        <w:numPr>
          <w:ilvl w:val="0"/>
          <w:numId w:val="28"/>
        </w:numPr>
        <w:spacing w:after="0" w:line="240" w:lineRule="auto"/>
        <w:contextualSpacing/>
        <w:rPr>
          <w:rFonts w:ascii="Verdana" w:eastAsia="Times New Roman" w:hAnsi="Verdana" w:cs="Arial"/>
          <w:bCs/>
          <w:color w:val="222222"/>
          <w:sz w:val="24"/>
          <w:szCs w:val="24"/>
          <w:lang w:eastAsia="el-GR"/>
        </w:rPr>
      </w:pPr>
      <w:r w:rsidRPr="00592C75">
        <w:rPr>
          <w:rFonts w:ascii="Verdana" w:eastAsia="Times New Roman" w:hAnsi="Verdana" w:cs="Arial"/>
          <w:bCs/>
          <w:color w:val="222222"/>
          <w:sz w:val="24"/>
          <w:szCs w:val="24"/>
          <w:lang w:eastAsia="el-GR"/>
        </w:rPr>
        <w:t>Δυνατότητα ανάγνωσης: Συνολικά: 59,5%, άνδρες: 70,2%, γυναίκες: 48,3%</w:t>
      </w:r>
    </w:p>
    <w:p w:rsidR="00592C75" w:rsidRPr="00592C75" w:rsidRDefault="00592C75" w:rsidP="00BE58F6">
      <w:pPr>
        <w:numPr>
          <w:ilvl w:val="0"/>
          <w:numId w:val="28"/>
        </w:numPr>
        <w:spacing w:after="0" w:line="240" w:lineRule="auto"/>
        <w:contextualSpacing/>
        <w:rPr>
          <w:rFonts w:ascii="Verdana" w:hAnsi="Verdana" w:cs="Times New Roman"/>
          <w:sz w:val="24"/>
          <w:szCs w:val="24"/>
        </w:rPr>
      </w:pPr>
      <w:r w:rsidRPr="00592C75">
        <w:rPr>
          <w:rFonts w:ascii="Verdana" w:hAnsi="Verdana" w:cs="Times New Roman"/>
          <w:sz w:val="24"/>
          <w:szCs w:val="24"/>
        </w:rPr>
        <w:t xml:space="preserve">Εθνική  γλώσσα: </w:t>
      </w:r>
      <w:proofErr w:type="spellStart"/>
      <w:r w:rsidRPr="00592C75">
        <w:rPr>
          <w:rFonts w:ascii="Verdana" w:hAnsi="Verdana" w:cs="Times New Roman"/>
          <w:sz w:val="24"/>
          <w:szCs w:val="24"/>
        </w:rPr>
        <w:t>Χίντι</w:t>
      </w:r>
      <w:proofErr w:type="spellEnd"/>
      <w:r w:rsidRPr="00592C75">
        <w:rPr>
          <w:rFonts w:ascii="Verdana" w:hAnsi="Verdana" w:cs="Times New Roman"/>
          <w:sz w:val="24"/>
          <w:szCs w:val="24"/>
        </w:rPr>
        <w:t xml:space="preserve">  (ομιλείται από το 30% του πληθυσμού)</w:t>
      </w:r>
    </w:p>
    <w:p w:rsidR="00592C75" w:rsidRPr="00592C75" w:rsidRDefault="00592C75" w:rsidP="00BE58F6">
      <w:pPr>
        <w:numPr>
          <w:ilvl w:val="0"/>
          <w:numId w:val="28"/>
        </w:numPr>
        <w:autoSpaceDE w:val="0"/>
        <w:autoSpaceDN w:val="0"/>
        <w:adjustRightInd w:val="0"/>
        <w:spacing w:after="0" w:line="240" w:lineRule="auto"/>
        <w:contextualSpacing/>
        <w:jc w:val="both"/>
        <w:rPr>
          <w:rFonts w:ascii="Verdana" w:hAnsi="Verdana" w:cs="Times New Roman"/>
          <w:color w:val="000000"/>
          <w:sz w:val="24"/>
          <w:szCs w:val="24"/>
        </w:rPr>
      </w:pPr>
      <w:r w:rsidRPr="00592C75">
        <w:rPr>
          <w:rFonts w:ascii="Verdana" w:hAnsi="Verdana" w:cs="Times New Roman"/>
          <w:sz w:val="24"/>
          <w:szCs w:val="24"/>
        </w:rPr>
        <w:t xml:space="preserve">Επίσημες γλώσσες: </w:t>
      </w:r>
      <w:r w:rsidRPr="00592C75">
        <w:rPr>
          <w:rFonts w:ascii="Verdana" w:hAnsi="Verdana" w:cs="Times New Roman"/>
          <w:color w:val="000000"/>
          <w:sz w:val="24"/>
          <w:szCs w:val="24"/>
          <w:lang w:val="en-US"/>
        </w:rPr>
        <w:t>Bengali</w:t>
      </w:r>
      <w:r w:rsidRPr="00592C75">
        <w:rPr>
          <w:rFonts w:ascii="Verdana" w:hAnsi="Verdana" w:cs="Times New Roman"/>
          <w:color w:val="000000"/>
          <w:sz w:val="24"/>
          <w:szCs w:val="24"/>
        </w:rPr>
        <w:t xml:space="preserve">, </w:t>
      </w:r>
      <w:r w:rsidRPr="00592C75">
        <w:rPr>
          <w:rFonts w:ascii="Verdana" w:hAnsi="Verdana" w:cs="Times New Roman"/>
          <w:color w:val="000000"/>
          <w:sz w:val="24"/>
          <w:szCs w:val="24"/>
          <w:lang w:val="en-US"/>
        </w:rPr>
        <w:t>Telugu</w:t>
      </w:r>
      <w:r w:rsidRPr="00592C75">
        <w:rPr>
          <w:rFonts w:ascii="Verdana" w:hAnsi="Verdana" w:cs="Times New Roman"/>
          <w:color w:val="000000"/>
          <w:sz w:val="24"/>
          <w:szCs w:val="24"/>
        </w:rPr>
        <w:t xml:space="preserve">, </w:t>
      </w:r>
      <w:r w:rsidRPr="00592C75">
        <w:rPr>
          <w:rFonts w:ascii="Verdana" w:hAnsi="Verdana" w:cs="Times New Roman"/>
          <w:color w:val="000000"/>
          <w:sz w:val="24"/>
          <w:szCs w:val="24"/>
          <w:lang w:val="en-US"/>
        </w:rPr>
        <w:t>Marathi</w:t>
      </w:r>
      <w:r w:rsidRPr="00592C75">
        <w:rPr>
          <w:rFonts w:ascii="Verdana" w:hAnsi="Verdana" w:cs="Times New Roman"/>
          <w:color w:val="000000"/>
          <w:sz w:val="24"/>
          <w:szCs w:val="24"/>
        </w:rPr>
        <w:t xml:space="preserve">, </w:t>
      </w:r>
      <w:r w:rsidRPr="00592C75">
        <w:rPr>
          <w:rFonts w:ascii="Verdana" w:hAnsi="Verdana" w:cs="Times New Roman"/>
          <w:color w:val="000000"/>
          <w:sz w:val="24"/>
          <w:szCs w:val="24"/>
          <w:lang w:val="en-US"/>
        </w:rPr>
        <w:t>Tamil</w:t>
      </w:r>
      <w:r w:rsidRPr="00592C75">
        <w:rPr>
          <w:rFonts w:ascii="Verdana" w:hAnsi="Verdana" w:cs="Times New Roman"/>
          <w:color w:val="000000"/>
          <w:sz w:val="24"/>
          <w:szCs w:val="24"/>
        </w:rPr>
        <w:t xml:space="preserve">, </w:t>
      </w:r>
      <w:r w:rsidRPr="00592C75">
        <w:rPr>
          <w:rFonts w:ascii="Verdana" w:hAnsi="Verdana" w:cs="Times New Roman"/>
          <w:color w:val="000000"/>
          <w:sz w:val="24"/>
          <w:szCs w:val="24"/>
          <w:lang w:val="en-US"/>
        </w:rPr>
        <w:t>Urdu</w:t>
      </w:r>
      <w:r w:rsidRPr="00592C75">
        <w:rPr>
          <w:rFonts w:ascii="Verdana" w:hAnsi="Verdana" w:cs="Times New Roman"/>
          <w:color w:val="000000"/>
          <w:sz w:val="24"/>
          <w:szCs w:val="24"/>
        </w:rPr>
        <w:t xml:space="preserve">, </w:t>
      </w:r>
      <w:r w:rsidRPr="00592C75">
        <w:rPr>
          <w:rFonts w:ascii="Verdana" w:hAnsi="Verdana" w:cs="Times New Roman"/>
          <w:color w:val="000000"/>
          <w:sz w:val="24"/>
          <w:szCs w:val="24"/>
          <w:lang w:val="en-US"/>
        </w:rPr>
        <w:t>Gujarati</w:t>
      </w:r>
      <w:r w:rsidRPr="00592C75">
        <w:rPr>
          <w:rFonts w:ascii="Verdana" w:hAnsi="Verdana" w:cs="Times New Roman"/>
          <w:color w:val="000000"/>
          <w:sz w:val="24"/>
          <w:szCs w:val="24"/>
        </w:rPr>
        <w:t xml:space="preserve">, </w:t>
      </w:r>
      <w:r w:rsidRPr="00592C75">
        <w:rPr>
          <w:rFonts w:ascii="Verdana" w:hAnsi="Verdana" w:cs="Times New Roman"/>
          <w:color w:val="000000"/>
          <w:sz w:val="24"/>
          <w:szCs w:val="24"/>
          <w:lang w:val="en-US"/>
        </w:rPr>
        <w:t>Malayalam</w:t>
      </w:r>
      <w:r w:rsidRPr="00592C75">
        <w:rPr>
          <w:rFonts w:ascii="Verdana" w:hAnsi="Verdana" w:cs="Times New Roman"/>
          <w:color w:val="000000"/>
          <w:sz w:val="24"/>
          <w:szCs w:val="24"/>
        </w:rPr>
        <w:t xml:space="preserve">, </w:t>
      </w:r>
      <w:r w:rsidRPr="00592C75">
        <w:rPr>
          <w:rFonts w:ascii="Verdana" w:hAnsi="Verdana" w:cs="Times New Roman"/>
          <w:color w:val="000000"/>
          <w:sz w:val="24"/>
          <w:szCs w:val="24"/>
          <w:lang w:val="en-US"/>
        </w:rPr>
        <w:t>Kannada</w:t>
      </w:r>
      <w:r w:rsidRPr="00592C75">
        <w:rPr>
          <w:rFonts w:ascii="Verdana" w:hAnsi="Verdana" w:cs="Times New Roman"/>
          <w:color w:val="000000"/>
          <w:sz w:val="24"/>
          <w:szCs w:val="24"/>
        </w:rPr>
        <w:t xml:space="preserve">, </w:t>
      </w:r>
      <w:r w:rsidRPr="00592C75">
        <w:rPr>
          <w:rFonts w:ascii="Verdana" w:hAnsi="Verdana" w:cs="Times New Roman"/>
          <w:color w:val="000000"/>
          <w:sz w:val="24"/>
          <w:szCs w:val="24"/>
          <w:lang w:val="en-US"/>
        </w:rPr>
        <w:t>Oriya</w:t>
      </w:r>
      <w:r w:rsidRPr="00592C75">
        <w:rPr>
          <w:rFonts w:ascii="Verdana" w:hAnsi="Verdana" w:cs="Times New Roman"/>
          <w:color w:val="000000"/>
          <w:sz w:val="24"/>
          <w:szCs w:val="24"/>
        </w:rPr>
        <w:t xml:space="preserve">, </w:t>
      </w:r>
      <w:r w:rsidRPr="00592C75">
        <w:rPr>
          <w:rFonts w:ascii="Verdana" w:hAnsi="Verdana" w:cs="Times New Roman"/>
          <w:color w:val="000000"/>
          <w:sz w:val="24"/>
          <w:szCs w:val="24"/>
          <w:lang w:val="en-US"/>
        </w:rPr>
        <w:t>Punjabi</w:t>
      </w:r>
      <w:r w:rsidRPr="00592C75">
        <w:rPr>
          <w:rFonts w:ascii="Verdana" w:hAnsi="Verdana" w:cs="Times New Roman"/>
          <w:color w:val="000000"/>
          <w:sz w:val="24"/>
          <w:szCs w:val="24"/>
        </w:rPr>
        <w:t xml:space="preserve">, </w:t>
      </w:r>
      <w:r w:rsidRPr="00592C75">
        <w:rPr>
          <w:rFonts w:ascii="Verdana" w:hAnsi="Verdana" w:cs="Times New Roman"/>
          <w:color w:val="000000"/>
          <w:sz w:val="24"/>
          <w:szCs w:val="24"/>
          <w:lang w:val="en-US"/>
        </w:rPr>
        <w:t>Assamese</w:t>
      </w:r>
      <w:r w:rsidRPr="00592C75">
        <w:rPr>
          <w:rFonts w:ascii="Verdana" w:hAnsi="Verdana" w:cs="Times New Roman"/>
          <w:color w:val="000000"/>
          <w:sz w:val="24"/>
          <w:szCs w:val="24"/>
        </w:rPr>
        <w:t xml:space="preserve">, </w:t>
      </w:r>
      <w:r w:rsidRPr="00592C75">
        <w:rPr>
          <w:rFonts w:ascii="Verdana" w:hAnsi="Verdana" w:cs="Times New Roman"/>
          <w:color w:val="000000"/>
          <w:sz w:val="24"/>
          <w:szCs w:val="24"/>
          <w:lang w:val="en-US"/>
        </w:rPr>
        <w:t>Kashmiri</w:t>
      </w:r>
      <w:r w:rsidRPr="00592C75">
        <w:rPr>
          <w:rFonts w:ascii="Verdana" w:hAnsi="Verdana" w:cs="Times New Roman"/>
          <w:color w:val="000000"/>
          <w:sz w:val="24"/>
          <w:szCs w:val="24"/>
        </w:rPr>
        <w:t xml:space="preserve">, </w:t>
      </w:r>
      <w:r w:rsidRPr="00592C75">
        <w:rPr>
          <w:rFonts w:ascii="Verdana" w:hAnsi="Verdana" w:cs="Times New Roman"/>
          <w:color w:val="000000"/>
          <w:sz w:val="24"/>
          <w:szCs w:val="24"/>
          <w:lang w:val="en-US"/>
        </w:rPr>
        <w:t>Sindhi</w:t>
      </w:r>
      <w:r w:rsidRPr="00592C75">
        <w:rPr>
          <w:rFonts w:ascii="Verdana" w:hAnsi="Verdana" w:cs="Times New Roman"/>
          <w:color w:val="000000"/>
          <w:sz w:val="24"/>
          <w:szCs w:val="24"/>
        </w:rPr>
        <w:t xml:space="preserve">, και </w:t>
      </w:r>
      <w:r w:rsidRPr="00592C75">
        <w:rPr>
          <w:rFonts w:ascii="Verdana" w:hAnsi="Verdana" w:cs="Times New Roman"/>
          <w:color w:val="000000"/>
          <w:sz w:val="24"/>
          <w:szCs w:val="24"/>
          <w:lang w:val="en-US"/>
        </w:rPr>
        <w:t>Sanskrit</w:t>
      </w:r>
    </w:p>
    <w:p w:rsidR="00592C75" w:rsidRPr="00592C75" w:rsidRDefault="00EA2656" w:rsidP="00BE58F6">
      <w:pPr>
        <w:numPr>
          <w:ilvl w:val="0"/>
          <w:numId w:val="28"/>
        </w:numPr>
        <w:autoSpaceDE w:val="0"/>
        <w:autoSpaceDN w:val="0"/>
        <w:adjustRightInd w:val="0"/>
        <w:spacing w:after="0" w:line="240" w:lineRule="auto"/>
        <w:contextualSpacing/>
        <w:jc w:val="both"/>
        <w:rPr>
          <w:rFonts w:ascii="Verdana" w:hAnsi="Verdana" w:cs="Times New Roman"/>
          <w:color w:val="000000"/>
          <w:sz w:val="24"/>
          <w:szCs w:val="24"/>
        </w:rPr>
      </w:pPr>
      <w:r w:rsidRPr="00051D06">
        <w:rPr>
          <w:rFonts w:ascii="Verdana" w:hAnsi="Verdana" w:cs="Times New Roman"/>
          <w:sz w:val="24"/>
          <w:szCs w:val="24"/>
        </w:rPr>
        <w:t>Σύμφωνα με το Σύνταγμα της Ινδίας, από την Ανεξαρτησία της χώρας (1947), τ</w:t>
      </w:r>
      <w:r w:rsidR="00592C75" w:rsidRPr="00051D06">
        <w:rPr>
          <w:rFonts w:ascii="Verdana" w:hAnsi="Verdana" w:cs="Times New Roman"/>
          <w:sz w:val="24"/>
          <w:szCs w:val="24"/>
        </w:rPr>
        <w:t>α αγγλικά είναι η επίσημη γλώσσα της διοίκησης και των επιχειρήσεων</w:t>
      </w:r>
      <w:r w:rsidRPr="00051D06">
        <w:rPr>
          <w:rFonts w:ascii="Verdana" w:hAnsi="Verdana" w:cs="Times New Roman"/>
          <w:sz w:val="24"/>
          <w:szCs w:val="24"/>
        </w:rPr>
        <w:t xml:space="preserve"> </w:t>
      </w:r>
      <w:r>
        <w:rPr>
          <w:rFonts w:ascii="Verdana" w:hAnsi="Verdana" w:cs="Times New Roman"/>
          <w:color w:val="000000"/>
          <w:sz w:val="24"/>
          <w:szCs w:val="24"/>
        </w:rPr>
        <w:t xml:space="preserve">και </w:t>
      </w:r>
      <w:r w:rsidR="00592C75" w:rsidRPr="00592C75">
        <w:rPr>
          <w:rFonts w:ascii="Verdana" w:hAnsi="Verdana" w:cs="Times New Roman"/>
          <w:color w:val="000000"/>
          <w:sz w:val="24"/>
          <w:szCs w:val="24"/>
        </w:rPr>
        <w:t>χρησιμοποιούντ</w:t>
      </w:r>
      <w:r>
        <w:rPr>
          <w:rFonts w:ascii="Verdana" w:hAnsi="Verdana" w:cs="Times New Roman"/>
          <w:color w:val="000000"/>
          <w:sz w:val="24"/>
          <w:szCs w:val="24"/>
        </w:rPr>
        <w:t>αι ευρέως</w:t>
      </w:r>
      <w:r w:rsidR="00592C75" w:rsidRPr="00592C75">
        <w:rPr>
          <w:rFonts w:ascii="Verdana" w:hAnsi="Verdana" w:cs="Times New Roman"/>
          <w:color w:val="000000"/>
          <w:sz w:val="24"/>
          <w:szCs w:val="24"/>
        </w:rPr>
        <w:t xml:space="preserve"> σε καθημερινή βάση (τα σχολεία που απευθύνονται στην μικροαστική τάξη και πάνω είναι αποκλειστικά αγγλόφωνα)</w:t>
      </w:r>
    </w:p>
    <w:p w:rsidR="00592C75" w:rsidRPr="00592C75" w:rsidRDefault="00592C75" w:rsidP="00BE58F6">
      <w:pPr>
        <w:numPr>
          <w:ilvl w:val="0"/>
          <w:numId w:val="28"/>
        </w:numPr>
        <w:autoSpaceDE w:val="0"/>
        <w:autoSpaceDN w:val="0"/>
        <w:adjustRightInd w:val="0"/>
        <w:spacing w:after="0" w:line="240" w:lineRule="auto"/>
        <w:contextualSpacing/>
        <w:jc w:val="both"/>
        <w:rPr>
          <w:rFonts w:ascii="Verdana" w:hAnsi="Verdana" w:cs="Times New Roman"/>
          <w:color w:val="000000"/>
          <w:sz w:val="24"/>
          <w:szCs w:val="24"/>
        </w:rPr>
      </w:pPr>
      <w:r w:rsidRPr="00592C75">
        <w:rPr>
          <w:rFonts w:ascii="Verdana" w:hAnsi="Verdana" w:cs="Times New Roman"/>
          <w:color w:val="000000"/>
          <w:sz w:val="24"/>
          <w:szCs w:val="24"/>
        </w:rPr>
        <w:t>Μέση ηλικία: 26,9 έτη</w:t>
      </w:r>
    </w:p>
    <w:p w:rsidR="00592C75" w:rsidRPr="00592C75" w:rsidRDefault="00592C75" w:rsidP="00BE58F6">
      <w:pPr>
        <w:numPr>
          <w:ilvl w:val="0"/>
          <w:numId w:val="28"/>
        </w:numPr>
        <w:autoSpaceDE w:val="0"/>
        <w:autoSpaceDN w:val="0"/>
        <w:adjustRightInd w:val="0"/>
        <w:spacing w:after="0" w:line="240" w:lineRule="auto"/>
        <w:contextualSpacing/>
        <w:jc w:val="both"/>
        <w:rPr>
          <w:rFonts w:ascii="Verdana" w:hAnsi="Verdana" w:cs="Times New Roman"/>
          <w:color w:val="000000"/>
          <w:sz w:val="24"/>
          <w:szCs w:val="24"/>
        </w:rPr>
      </w:pPr>
      <w:r w:rsidRPr="00592C75">
        <w:rPr>
          <w:rFonts w:ascii="Verdana" w:hAnsi="Verdana" w:cs="Times New Roman"/>
          <w:color w:val="000000"/>
          <w:sz w:val="24"/>
          <w:szCs w:val="24"/>
        </w:rPr>
        <w:t>Παιδιά ανά γυναίκα: 2,5</w:t>
      </w:r>
    </w:p>
    <w:p w:rsidR="00592C75" w:rsidRPr="00592C75" w:rsidRDefault="00592C75" w:rsidP="00BE58F6">
      <w:pPr>
        <w:numPr>
          <w:ilvl w:val="0"/>
          <w:numId w:val="28"/>
        </w:numPr>
        <w:autoSpaceDE w:val="0"/>
        <w:autoSpaceDN w:val="0"/>
        <w:adjustRightInd w:val="0"/>
        <w:spacing w:after="0" w:line="240" w:lineRule="auto"/>
        <w:contextualSpacing/>
        <w:jc w:val="both"/>
        <w:rPr>
          <w:rFonts w:ascii="Verdana" w:hAnsi="Verdana" w:cs="Times New Roman"/>
          <w:color w:val="000000"/>
          <w:sz w:val="24"/>
          <w:szCs w:val="24"/>
        </w:rPr>
      </w:pPr>
      <w:r w:rsidRPr="00592C75">
        <w:rPr>
          <w:rFonts w:ascii="Verdana" w:hAnsi="Verdana" w:cs="Times New Roman"/>
          <w:color w:val="000000"/>
          <w:sz w:val="24"/>
          <w:szCs w:val="24"/>
        </w:rPr>
        <w:t xml:space="preserve">Πυκνότητα: 390 κάτοικοι ανά </w:t>
      </w:r>
      <w:proofErr w:type="spellStart"/>
      <w:r w:rsidRPr="00592C75">
        <w:rPr>
          <w:rFonts w:ascii="Verdana" w:hAnsi="Verdana" w:cs="Times New Roman"/>
          <w:color w:val="000000"/>
          <w:sz w:val="24"/>
          <w:szCs w:val="24"/>
        </w:rPr>
        <w:t>τετρ.χλμ</w:t>
      </w:r>
      <w:proofErr w:type="spellEnd"/>
      <w:r w:rsidRPr="00592C75">
        <w:rPr>
          <w:rFonts w:ascii="Verdana" w:hAnsi="Verdana" w:cs="Times New Roman"/>
          <w:color w:val="000000"/>
          <w:sz w:val="24"/>
          <w:szCs w:val="24"/>
        </w:rPr>
        <w:t xml:space="preserve">. </w:t>
      </w:r>
    </w:p>
    <w:p w:rsidR="00592C75" w:rsidRPr="00592C75" w:rsidRDefault="00592C75" w:rsidP="00BE58F6">
      <w:pPr>
        <w:numPr>
          <w:ilvl w:val="0"/>
          <w:numId w:val="28"/>
        </w:numPr>
        <w:autoSpaceDE w:val="0"/>
        <w:autoSpaceDN w:val="0"/>
        <w:adjustRightInd w:val="0"/>
        <w:spacing w:after="0" w:line="240" w:lineRule="auto"/>
        <w:contextualSpacing/>
        <w:jc w:val="both"/>
        <w:rPr>
          <w:rFonts w:ascii="Verdana" w:hAnsi="Verdana" w:cs="Times New Roman"/>
          <w:color w:val="000000"/>
          <w:sz w:val="24"/>
          <w:szCs w:val="24"/>
        </w:rPr>
      </w:pPr>
      <w:r w:rsidRPr="00592C75">
        <w:rPr>
          <w:rFonts w:ascii="Verdana" w:hAnsi="Verdana" w:cs="Times New Roman"/>
          <w:color w:val="000000"/>
          <w:sz w:val="24"/>
          <w:szCs w:val="24"/>
        </w:rPr>
        <w:t>Αστικός πληθυσμός: 33%</w:t>
      </w:r>
    </w:p>
    <w:p w:rsidR="00592C75" w:rsidRPr="00592C75" w:rsidRDefault="00592C75" w:rsidP="00592C75">
      <w:pPr>
        <w:spacing w:after="0" w:line="240" w:lineRule="auto"/>
        <w:rPr>
          <w:rFonts w:ascii="Verdana" w:hAnsi="Verdana" w:cs="Times New Roman"/>
          <w:sz w:val="24"/>
          <w:szCs w:val="24"/>
        </w:rPr>
      </w:pPr>
      <w:r w:rsidRPr="00592C75">
        <w:rPr>
          <w:rFonts w:ascii="Verdana" w:hAnsi="Verdana" w:cs="Times New Roman"/>
          <w:sz w:val="24"/>
          <w:szCs w:val="24"/>
        </w:rPr>
        <w:t xml:space="preserve"> </w:t>
      </w:r>
    </w:p>
    <w:p w:rsidR="00863DC3" w:rsidRDefault="00863DC3" w:rsidP="00592C75">
      <w:pPr>
        <w:spacing w:after="0" w:line="240" w:lineRule="auto"/>
        <w:rPr>
          <w:rFonts w:ascii="Verdana" w:hAnsi="Verdana" w:cs="Times New Roman"/>
          <w:b/>
          <w:sz w:val="24"/>
          <w:szCs w:val="24"/>
          <w:lang w:val="en-US"/>
        </w:rPr>
      </w:pPr>
    </w:p>
    <w:p w:rsidR="00863DC3" w:rsidRDefault="00863DC3" w:rsidP="00592C75">
      <w:pPr>
        <w:spacing w:after="0" w:line="240" w:lineRule="auto"/>
        <w:rPr>
          <w:rFonts w:ascii="Verdana" w:hAnsi="Verdana" w:cs="Times New Roman"/>
          <w:b/>
          <w:sz w:val="24"/>
          <w:szCs w:val="24"/>
          <w:lang w:val="en-US"/>
        </w:rPr>
      </w:pPr>
    </w:p>
    <w:p w:rsidR="00863DC3" w:rsidRDefault="00863DC3" w:rsidP="00592C75">
      <w:pPr>
        <w:spacing w:after="0" w:line="240" w:lineRule="auto"/>
        <w:rPr>
          <w:rFonts w:ascii="Verdana" w:hAnsi="Verdana" w:cs="Times New Roman"/>
          <w:b/>
          <w:sz w:val="24"/>
          <w:szCs w:val="24"/>
          <w:lang w:val="en-US"/>
        </w:rPr>
      </w:pPr>
    </w:p>
    <w:p w:rsidR="00592C75" w:rsidRDefault="00592C75" w:rsidP="00592C75">
      <w:pPr>
        <w:spacing w:after="0" w:line="240" w:lineRule="auto"/>
        <w:rPr>
          <w:rFonts w:ascii="Verdana" w:hAnsi="Verdana" w:cs="Times New Roman"/>
          <w:b/>
          <w:sz w:val="24"/>
          <w:szCs w:val="24"/>
          <w:lang w:val="en-US"/>
        </w:rPr>
      </w:pPr>
      <w:r w:rsidRPr="00592C75">
        <w:rPr>
          <w:rFonts w:ascii="Verdana" w:hAnsi="Verdana" w:cs="Times New Roman"/>
          <w:b/>
          <w:sz w:val="24"/>
          <w:szCs w:val="24"/>
        </w:rPr>
        <w:lastRenderedPageBreak/>
        <w:t xml:space="preserve">1.3 </w:t>
      </w:r>
      <w:r w:rsidR="00427F9F">
        <w:rPr>
          <w:rFonts w:ascii="Verdana" w:hAnsi="Verdana" w:cs="Times New Roman"/>
          <w:b/>
          <w:sz w:val="24"/>
          <w:szCs w:val="24"/>
        </w:rPr>
        <w:t>Κύριες πό</w:t>
      </w:r>
      <w:r w:rsidR="00427F9F" w:rsidRPr="00592C75">
        <w:rPr>
          <w:rFonts w:ascii="Verdana" w:hAnsi="Verdana" w:cs="Times New Roman"/>
          <w:b/>
          <w:sz w:val="24"/>
          <w:szCs w:val="24"/>
        </w:rPr>
        <w:t>λεις</w:t>
      </w:r>
    </w:p>
    <w:p w:rsidR="00592C75" w:rsidRPr="00592C75" w:rsidRDefault="00592C75" w:rsidP="00592C75">
      <w:pPr>
        <w:spacing w:after="0" w:line="240" w:lineRule="auto"/>
        <w:rPr>
          <w:rFonts w:ascii="Verdana" w:hAnsi="Verdana" w:cs="Times New Roman"/>
          <w:b/>
          <w:sz w:val="24"/>
          <w:szCs w:val="24"/>
          <w:lang w:val="en-US"/>
        </w:rPr>
      </w:pPr>
    </w:p>
    <w:p w:rsidR="00592C75" w:rsidRPr="00592C75" w:rsidRDefault="00592C75" w:rsidP="00BE58F6">
      <w:pPr>
        <w:numPr>
          <w:ilvl w:val="0"/>
          <w:numId w:val="29"/>
        </w:numPr>
        <w:spacing w:after="0" w:line="240" w:lineRule="auto"/>
        <w:contextualSpacing/>
        <w:jc w:val="both"/>
        <w:rPr>
          <w:rFonts w:ascii="Verdana" w:hAnsi="Verdana" w:cs="Times New Roman"/>
          <w:sz w:val="24"/>
          <w:szCs w:val="24"/>
        </w:rPr>
      </w:pPr>
      <w:r w:rsidRPr="00592C75">
        <w:rPr>
          <w:rFonts w:ascii="Verdana" w:hAnsi="Verdana" w:cs="Times New Roman"/>
          <w:sz w:val="24"/>
          <w:szCs w:val="24"/>
        </w:rPr>
        <w:t xml:space="preserve">10 πολυπληθέστερες πόλεις: </w:t>
      </w:r>
      <w:proofErr w:type="spellStart"/>
      <w:r w:rsidRPr="00592C75">
        <w:rPr>
          <w:rFonts w:ascii="Verdana" w:hAnsi="Verdana" w:cs="Times New Roman"/>
          <w:sz w:val="24"/>
          <w:szCs w:val="24"/>
        </w:rPr>
        <w:t>Μουμπάι</w:t>
      </w:r>
      <w:proofErr w:type="spellEnd"/>
      <w:r w:rsidRPr="00592C75">
        <w:rPr>
          <w:rFonts w:ascii="Verdana" w:hAnsi="Verdana" w:cs="Times New Roman"/>
          <w:sz w:val="24"/>
          <w:szCs w:val="24"/>
        </w:rPr>
        <w:t xml:space="preserve"> (πρώην Βομβάη), </w:t>
      </w:r>
      <w:proofErr w:type="spellStart"/>
      <w:r w:rsidRPr="00592C75">
        <w:rPr>
          <w:rFonts w:ascii="Verdana" w:hAnsi="Verdana" w:cs="Times New Roman"/>
          <w:sz w:val="24"/>
          <w:szCs w:val="24"/>
        </w:rPr>
        <w:t>Κολκάτα</w:t>
      </w:r>
      <w:proofErr w:type="spellEnd"/>
      <w:r w:rsidRPr="00592C75">
        <w:rPr>
          <w:rFonts w:ascii="Verdana" w:hAnsi="Verdana" w:cs="Times New Roman"/>
          <w:sz w:val="24"/>
          <w:szCs w:val="24"/>
        </w:rPr>
        <w:t xml:space="preserve"> (πρώην Καλκούτα), Δελχί, </w:t>
      </w:r>
      <w:r w:rsidR="00FF7AFE" w:rsidRPr="00592C75">
        <w:rPr>
          <w:rFonts w:ascii="Verdana" w:hAnsi="Verdana" w:cs="Times New Roman"/>
          <w:sz w:val="24"/>
          <w:szCs w:val="24"/>
        </w:rPr>
        <w:t>Χαϊντεραμπάντ</w:t>
      </w:r>
      <w:r w:rsidRPr="00592C75">
        <w:rPr>
          <w:rFonts w:ascii="Verdana" w:hAnsi="Verdana" w:cs="Times New Roman"/>
          <w:sz w:val="24"/>
          <w:szCs w:val="24"/>
        </w:rPr>
        <w:t xml:space="preserve">, </w:t>
      </w:r>
      <w:proofErr w:type="spellStart"/>
      <w:r w:rsidRPr="00592C75">
        <w:rPr>
          <w:rFonts w:ascii="Verdana" w:hAnsi="Verdana" w:cs="Times New Roman"/>
          <w:sz w:val="24"/>
          <w:szCs w:val="24"/>
        </w:rPr>
        <w:t>Τσεννάϊ</w:t>
      </w:r>
      <w:proofErr w:type="spellEnd"/>
      <w:r w:rsidRPr="00592C75">
        <w:rPr>
          <w:rFonts w:ascii="Verdana" w:hAnsi="Verdana" w:cs="Times New Roman"/>
          <w:sz w:val="24"/>
          <w:szCs w:val="24"/>
        </w:rPr>
        <w:t xml:space="preserve"> (πρώην Μαντράς), </w:t>
      </w:r>
      <w:proofErr w:type="spellStart"/>
      <w:r w:rsidRPr="00592C75">
        <w:rPr>
          <w:rFonts w:ascii="Verdana" w:hAnsi="Verdana" w:cs="Times New Roman"/>
          <w:sz w:val="24"/>
          <w:szCs w:val="24"/>
        </w:rPr>
        <w:t>Μπεγκαλούρου</w:t>
      </w:r>
      <w:proofErr w:type="spellEnd"/>
      <w:r w:rsidRPr="00592C75">
        <w:rPr>
          <w:rFonts w:ascii="Verdana" w:hAnsi="Verdana" w:cs="Times New Roman"/>
          <w:sz w:val="24"/>
          <w:szCs w:val="24"/>
        </w:rPr>
        <w:t xml:space="preserve"> (πρώην </w:t>
      </w:r>
      <w:proofErr w:type="spellStart"/>
      <w:r w:rsidRPr="00592C75">
        <w:rPr>
          <w:rFonts w:ascii="Verdana" w:hAnsi="Verdana" w:cs="Times New Roman"/>
          <w:sz w:val="24"/>
          <w:szCs w:val="24"/>
        </w:rPr>
        <w:t>Μπάγκαλορ</w:t>
      </w:r>
      <w:proofErr w:type="spellEnd"/>
      <w:r w:rsidRPr="00592C75">
        <w:rPr>
          <w:rFonts w:ascii="Verdana" w:hAnsi="Verdana" w:cs="Times New Roman"/>
          <w:sz w:val="24"/>
          <w:szCs w:val="24"/>
        </w:rPr>
        <w:t xml:space="preserve">), </w:t>
      </w:r>
      <w:r w:rsidR="00FF7AFE" w:rsidRPr="00592C75">
        <w:rPr>
          <w:rFonts w:ascii="Verdana" w:hAnsi="Verdana" w:cs="Times New Roman"/>
          <w:sz w:val="24"/>
          <w:szCs w:val="24"/>
        </w:rPr>
        <w:t>Αχμανταμπάντ</w:t>
      </w:r>
      <w:r w:rsidRPr="00592C75">
        <w:rPr>
          <w:rFonts w:ascii="Verdana" w:hAnsi="Verdana" w:cs="Times New Roman"/>
          <w:sz w:val="24"/>
          <w:szCs w:val="24"/>
        </w:rPr>
        <w:t xml:space="preserve">, Πούνε, </w:t>
      </w:r>
      <w:r w:rsidR="00FF7AFE" w:rsidRPr="00592C75">
        <w:rPr>
          <w:rFonts w:ascii="Verdana" w:hAnsi="Verdana" w:cs="Times New Roman"/>
          <w:sz w:val="24"/>
          <w:szCs w:val="24"/>
        </w:rPr>
        <w:t>Βαντοτάρα</w:t>
      </w:r>
      <w:r w:rsidRPr="00592C75">
        <w:rPr>
          <w:rFonts w:ascii="Verdana" w:hAnsi="Verdana" w:cs="Times New Roman"/>
          <w:sz w:val="24"/>
          <w:szCs w:val="24"/>
        </w:rPr>
        <w:t xml:space="preserve"> και </w:t>
      </w:r>
      <w:r w:rsidR="00FF7AFE" w:rsidRPr="00592C75">
        <w:rPr>
          <w:rFonts w:ascii="Verdana" w:hAnsi="Verdana" w:cs="Times New Roman"/>
          <w:sz w:val="24"/>
          <w:szCs w:val="24"/>
        </w:rPr>
        <w:t>Κάνπουρ</w:t>
      </w:r>
    </w:p>
    <w:p w:rsidR="00592C75" w:rsidRPr="00592C75" w:rsidRDefault="00592C75" w:rsidP="00BE58F6">
      <w:pPr>
        <w:numPr>
          <w:ilvl w:val="0"/>
          <w:numId w:val="29"/>
        </w:numPr>
        <w:spacing w:after="0" w:line="240" w:lineRule="auto"/>
        <w:contextualSpacing/>
        <w:jc w:val="both"/>
        <w:rPr>
          <w:rFonts w:ascii="Verdana" w:hAnsi="Verdana" w:cs="Times New Roman"/>
          <w:sz w:val="24"/>
          <w:szCs w:val="24"/>
        </w:rPr>
      </w:pPr>
      <w:r w:rsidRPr="00592C75">
        <w:rPr>
          <w:rFonts w:ascii="Verdana" w:hAnsi="Verdana" w:cs="Times New Roman"/>
          <w:sz w:val="24"/>
          <w:szCs w:val="24"/>
        </w:rPr>
        <w:t>Το Δελχί είναι η πρωτεύουσα της χώρας και σημαντικό επιχειρηματικό κέντρο</w:t>
      </w:r>
    </w:p>
    <w:p w:rsidR="00592C75" w:rsidRPr="00592C75" w:rsidRDefault="003E384B" w:rsidP="00BE58F6">
      <w:pPr>
        <w:numPr>
          <w:ilvl w:val="0"/>
          <w:numId w:val="29"/>
        </w:numPr>
        <w:spacing w:after="0" w:line="240" w:lineRule="auto"/>
        <w:contextualSpacing/>
        <w:jc w:val="both"/>
        <w:rPr>
          <w:rFonts w:ascii="Verdana" w:hAnsi="Verdana" w:cs="Times New Roman"/>
          <w:sz w:val="24"/>
          <w:szCs w:val="24"/>
        </w:rPr>
      </w:pPr>
      <w:r>
        <w:rPr>
          <w:rFonts w:ascii="Verdana" w:hAnsi="Verdana" w:cs="Times New Roman"/>
          <w:sz w:val="24"/>
          <w:szCs w:val="24"/>
        </w:rPr>
        <w:t>Η</w:t>
      </w:r>
      <w:r w:rsidR="00592C75" w:rsidRPr="00592C75">
        <w:rPr>
          <w:rFonts w:ascii="Verdana" w:hAnsi="Verdana" w:cs="Times New Roman"/>
          <w:sz w:val="24"/>
          <w:szCs w:val="24"/>
        </w:rPr>
        <w:t xml:space="preserve"> </w:t>
      </w:r>
      <w:proofErr w:type="spellStart"/>
      <w:r w:rsidR="00592C75" w:rsidRPr="00592C75">
        <w:rPr>
          <w:rFonts w:ascii="Verdana" w:hAnsi="Verdana" w:cs="Times New Roman"/>
          <w:sz w:val="24"/>
          <w:szCs w:val="24"/>
        </w:rPr>
        <w:t>Μουμπάι</w:t>
      </w:r>
      <w:proofErr w:type="spellEnd"/>
      <w:r w:rsidR="00592C75" w:rsidRPr="00592C75">
        <w:rPr>
          <w:rFonts w:ascii="Verdana" w:hAnsi="Verdana" w:cs="Times New Roman"/>
          <w:sz w:val="24"/>
          <w:szCs w:val="24"/>
        </w:rPr>
        <w:t xml:space="preserve"> είναι το σημαντικότερο</w:t>
      </w:r>
      <w:r w:rsidR="00987228">
        <w:rPr>
          <w:rFonts w:ascii="Verdana" w:hAnsi="Verdana" w:cs="Times New Roman"/>
          <w:sz w:val="24"/>
          <w:szCs w:val="24"/>
        </w:rPr>
        <w:t xml:space="preserve"> </w:t>
      </w:r>
      <w:r w:rsidR="00987228" w:rsidRPr="00A41C53">
        <w:rPr>
          <w:rFonts w:ascii="Verdana" w:hAnsi="Verdana" w:cs="Times New Roman"/>
          <w:sz w:val="24"/>
          <w:szCs w:val="24"/>
        </w:rPr>
        <w:t>λιμάνι,</w:t>
      </w:r>
      <w:r w:rsidR="00592C75" w:rsidRPr="00592C75">
        <w:rPr>
          <w:rFonts w:ascii="Verdana" w:hAnsi="Verdana" w:cs="Times New Roman"/>
          <w:sz w:val="24"/>
          <w:szCs w:val="24"/>
        </w:rPr>
        <w:t xml:space="preserve"> </w:t>
      </w:r>
      <w:r w:rsidR="00A41C53">
        <w:rPr>
          <w:rFonts w:ascii="Verdana" w:hAnsi="Verdana" w:cs="Times New Roman"/>
          <w:sz w:val="24"/>
          <w:szCs w:val="24"/>
        </w:rPr>
        <w:t xml:space="preserve">το σημαντικότερο </w:t>
      </w:r>
      <w:r w:rsidR="00592C75" w:rsidRPr="00592C75">
        <w:rPr>
          <w:rFonts w:ascii="Verdana" w:hAnsi="Verdana" w:cs="Times New Roman"/>
          <w:sz w:val="24"/>
          <w:szCs w:val="24"/>
        </w:rPr>
        <w:t xml:space="preserve">εμπορικό </w:t>
      </w:r>
      <w:r w:rsidRPr="00A41C53">
        <w:rPr>
          <w:rFonts w:ascii="Verdana" w:hAnsi="Verdana" w:cs="Times New Roman"/>
          <w:sz w:val="24"/>
          <w:szCs w:val="24"/>
        </w:rPr>
        <w:t xml:space="preserve">και χρηματοπιστωτικό </w:t>
      </w:r>
      <w:r w:rsidR="00592C75" w:rsidRPr="00592C75">
        <w:rPr>
          <w:rFonts w:ascii="Verdana" w:hAnsi="Verdana" w:cs="Times New Roman"/>
          <w:sz w:val="24"/>
          <w:szCs w:val="24"/>
        </w:rPr>
        <w:t>κέντρο της χώρας, καθώς και πρωτεύουσα της μόδας</w:t>
      </w:r>
      <w:r>
        <w:rPr>
          <w:rFonts w:ascii="Verdana" w:hAnsi="Verdana" w:cs="Times New Roman"/>
          <w:sz w:val="24"/>
          <w:szCs w:val="24"/>
        </w:rPr>
        <w:t xml:space="preserve">, </w:t>
      </w:r>
      <w:r w:rsidRPr="00A41C53">
        <w:rPr>
          <w:rFonts w:ascii="Verdana" w:hAnsi="Verdana" w:cs="Times New Roman"/>
          <w:sz w:val="24"/>
          <w:szCs w:val="24"/>
        </w:rPr>
        <w:t>όπως</w:t>
      </w:r>
      <w:r w:rsidRPr="003E384B">
        <w:rPr>
          <w:rFonts w:ascii="Verdana" w:hAnsi="Verdana" w:cs="Times New Roman"/>
          <w:color w:val="C00000"/>
          <w:sz w:val="24"/>
          <w:szCs w:val="24"/>
        </w:rPr>
        <w:t xml:space="preserve"> </w:t>
      </w:r>
      <w:r w:rsidR="00592C75" w:rsidRPr="00592C75">
        <w:rPr>
          <w:rFonts w:ascii="Verdana" w:hAnsi="Verdana" w:cs="Times New Roman"/>
          <w:sz w:val="24"/>
          <w:szCs w:val="24"/>
        </w:rPr>
        <w:t>και της κινηματογραφικής βιομηχανίας (</w:t>
      </w:r>
      <w:proofErr w:type="spellStart"/>
      <w:r w:rsidR="00592C75" w:rsidRPr="00592C75">
        <w:rPr>
          <w:rFonts w:ascii="Verdana" w:hAnsi="Verdana" w:cs="Times New Roman"/>
          <w:sz w:val="24"/>
          <w:szCs w:val="24"/>
        </w:rPr>
        <w:t>Μπόλλυγουντ</w:t>
      </w:r>
      <w:proofErr w:type="spellEnd"/>
      <w:r w:rsidR="00592C75" w:rsidRPr="00592C75">
        <w:rPr>
          <w:rFonts w:ascii="Verdana" w:hAnsi="Verdana" w:cs="Times New Roman"/>
          <w:sz w:val="24"/>
          <w:szCs w:val="24"/>
        </w:rPr>
        <w:t>)</w:t>
      </w:r>
    </w:p>
    <w:p w:rsidR="00592C75" w:rsidRPr="0040350D" w:rsidRDefault="00592C75" w:rsidP="00BE58F6">
      <w:pPr>
        <w:numPr>
          <w:ilvl w:val="0"/>
          <w:numId w:val="29"/>
        </w:numPr>
        <w:spacing w:after="0" w:line="240" w:lineRule="auto"/>
        <w:contextualSpacing/>
        <w:jc w:val="both"/>
        <w:rPr>
          <w:rFonts w:ascii="Verdana" w:hAnsi="Verdana" w:cs="Times New Roman"/>
          <w:sz w:val="24"/>
          <w:szCs w:val="24"/>
        </w:rPr>
      </w:pPr>
      <w:r w:rsidRPr="00592C75">
        <w:rPr>
          <w:rFonts w:ascii="Verdana" w:hAnsi="Verdana" w:cs="Times New Roman"/>
          <w:sz w:val="24"/>
          <w:szCs w:val="24"/>
        </w:rPr>
        <w:t>Το</w:t>
      </w:r>
      <w:r w:rsidR="00987228">
        <w:rPr>
          <w:rFonts w:ascii="Verdana" w:hAnsi="Verdana" w:cs="Times New Roman"/>
          <w:sz w:val="24"/>
          <w:szCs w:val="24"/>
        </w:rPr>
        <w:t xml:space="preserve"> </w:t>
      </w:r>
      <w:proofErr w:type="spellStart"/>
      <w:r w:rsidR="00987228">
        <w:rPr>
          <w:rFonts w:ascii="Verdana" w:hAnsi="Verdana" w:cs="Times New Roman"/>
          <w:sz w:val="24"/>
          <w:szCs w:val="24"/>
        </w:rPr>
        <w:t>Τσεννάι</w:t>
      </w:r>
      <w:proofErr w:type="spellEnd"/>
      <w:r w:rsidR="00987228">
        <w:rPr>
          <w:rFonts w:ascii="Verdana" w:hAnsi="Verdana" w:cs="Times New Roman"/>
          <w:sz w:val="24"/>
          <w:szCs w:val="24"/>
        </w:rPr>
        <w:t xml:space="preserve"> στη Νότια Ινδία, </w:t>
      </w:r>
      <w:r w:rsidR="00987228" w:rsidRPr="0040350D">
        <w:rPr>
          <w:rFonts w:ascii="Verdana" w:hAnsi="Verdana" w:cs="Times New Roman"/>
          <w:sz w:val="24"/>
          <w:szCs w:val="24"/>
        </w:rPr>
        <w:t xml:space="preserve">είναι </w:t>
      </w:r>
      <w:r w:rsidR="00B53BF9" w:rsidRPr="0040350D">
        <w:rPr>
          <w:rFonts w:ascii="Verdana" w:hAnsi="Verdana" w:cs="Times New Roman"/>
          <w:sz w:val="24"/>
          <w:szCs w:val="24"/>
        </w:rPr>
        <w:t xml:space="preserve">μεγάλο λιμάνι </w:t>
      </w:r>
      <w:r w:rsidR="00B53BF9">
        <w:rPr>
          <w:rFonts w:ascii="Verdana" w:hAnsi="Verdana" w:cs="Times New Roman"/>
          <w:sz w:val="24"/>
          <w:szCs w:val="24"/>
        </w:rPr>
        <w:t>και</w:t>
      </w:r>
      <w:r w:rsidRPr="00592C75">
        <w:rPr>
          <w:rFonts w:ascii="Verdana" w:hAnsi="Verdana" w:cs="Times New Roman"/>
          <w:sz w:val="24"/>
          <w:szCs w:val="24"/>
        </w:rPr>
        <w:t xml:space="preserve"> </w:t>
      </w:r>
      <w:r w:rsidR="00987228" w:rsidRPr="0040350D">
        <w:rPr>
          <w:rFonts w:ascii="Verdana" w:hAnsi="Verdana" w:cs="Times New Roman"/>
          <w:sz w:val="24"/>
          <w:szCs w:val="24"/>
        </w:rPr>
        <w:t>βιομηχανικός πόλος (</w:t>
      </w:r>
      <w:r w:rsidR="00EF596D" w:rsidRPr="0040350D">
        <w:rPr>
          <w:rFonts w:ascii="Verdana" w:hAnsi="Verdana" w:cs="Times New Roman"/>
          <w:sz w:val="24"/>
          <w:szCs w:val="24"/>
        </w:rPr>
        <w:t xml:space="preserve">ιδίως σε </w:t>
      </w:r>
      <w:r w:rsidR="00987228" w:rsidRPr="0040350D">
        <w:rPr>
          <w:rFonts w:ascii="Verdana" w:hAnsi="Verdana" w:cs="Times New Roman"/>
          <w:sz w:val="24"/>
          <w:szCs w:val="24"/>
        </w:rPr>
        <w:t xml:space="preserve">αυτοκινητοβιομηχανίες κλπ), </w:t>
      </w:r>
      <w:r w:rsidR="0040350D">
        <w:rPr>
          <w:rFonts w:ascii="Verdana" w:hAnsi="Verdana" w:cs="Times New Roman"/>
          <w:sz w:val="24"/>
          <w:szCs w:val="24"/>
        </w:rPr>
        <w:t>γνωστό</w:t>
      </w:r>
      <w:r w:rsidR="00987228" w:rsidRPr="0040350D">
        <w:rPr>
          <w:rFonts w:ascii="Verdana" w:hAnsi="Verdana" w:cs="Times New Roman"/>
          <w:sz w:val="24"/>
          <w:szCs w:val="24"/>
        </w:rPr>
        <w:t xml:space="preserve"> και ως ‘’Ινδικό </w:t>
      </w:r>
      <w:r w:rsidR="00987228" w:rsidRPr="0040350D">
        <w:rPr>
          <w:rFonts w:ascii="Verdana" w:hAnsi="Verdana" w:cs="Times New Roman"/>
          <w:sz w:val="24"/>
          <w:szCs w:val="24"/>
          <w:lang w:val="en-US"/>
        </w:rPr>
        <w:t>Detroit</w:t>
      </w:r>
      <w:r w:rsidR="00987228" w:rsidRPr="0040350D">
        <w:rPr>
          <w:rFonts w:ascii="Verdana" w:hAnsi="Verdana" w:cs="Times New Roman"/>
          <w:sz w:val="24"/>
          <w:szCs w:val="24"/>
        </w:rPr>
        <w:t>’’</w:t>
      </w:r>
    </w:p>
    <w:p w:rsidR="00592C75" w:rsidRPr="003649BC" w:rsidRDefault="00592C75" w:rsidP="00BE58F6">
      <w:pPr>
        <w:numPr>
          <w:ilvl w:val="0"/>
          <w:numId w:val="29"/>
        </w:numPr>
        <w:spacing w:after="0" w:line="240" w:lineRule="auto"/>
        <w:contextualSpacing/>
        <w:jc w:val="both"/>
        <w:rPr>
          <w:rFonts w:ascii="Verdana" w:hAnsi="Verdana" w:cs="Times New Roman"/>
          <w:sz w:val="24"/>
          <w:szCs w:val="24"/>
        </w:rPr>
      </w:pPr>
      <w:r w:rsidRPr="00592C75">
        <w:rPr>
          <w:rFonts w:ascii="Verdana" w:hAnsi="Verdana" w:cs="Times New Roman"/>
          <w:sz w:val="24"/>
          <w:szCs w:val="24"/>
        </w:rPr>
        <w:t xml:space="preserve">Η </w:t>
      </w:r>
      <w:proofErr w:type="spellStart"/>
      <w:r w:rsidRPr="00592C75">
        <w:rPr>
          <w:rFonts w:ascii="Verdana" w:hAnsi="Verdana" w:cs="Times New Roman"/>
          <w:sz w:val="24"/>
          <w:szCs w:val="24"/>
        </w:rPr>
        <w:t>Μπεγκαλούρου</w:t>
      </w:r>
      <w:proofErr w:type="spellEnd"/>
      <w:r w:rsidR="00A37F54">
        <w:rPr>
          <w:rFonts w:ascii="Verdana" w:hAnsi="Verdana" w:cs="Times New Roman"/>
          <w:sz w:val="24"/>
          <w:szCs w:val="24"/>
        </w:rPr>
        <w:t xml:space="preserve"> </w:t>
      </w:r>
      <w:r w:rsidR="00A37F54" w:rsidRPr="003649BC">
        <w:rPr>
          <w:rFonts w:ascii="Verdana" w:hAnsi="Verdana" w:cs="Times New Roman"/>
          <w:sz w:val="24"/>
          <w:szCs w:val="24"/>
        </w:rPr>
        <w:t xml:space="preserve">ή ‘’Ινδική </w:t>
      </w:r>
      <w:r w:rsidR="00A37F54" w:rsidRPr="003649BC">
        <w:rPr>
          <w:rFonts w:ascii="Verdana" w:hAnsi="Verdana" w:cs="Times New Roman"/>
          <w:sz w:val="24"/>
          <w:szCs w:val="24"/>
          <w:lang w:val="en-US"/>
        </w:rPr>
        <w:t>Silicon</w:t>
      </w:r>
      <w:r w:rsidR="00A37F54" w:rsidRPr="003649BC">
        <w:rPr>
          <w:rFonts w:ascii="Verdana" w:hAnsi="Verdana" w:cs="Times New Roman"/>
          <w:sz w:val="24"/>
          <w:szCs w:val="24"/>
        </w:rPr>
        <w:t xml:space="preserve"> </w:t>
      </w:r>
      <w:r w:rsidR="00A37F54" w:rsidRPr="003649BC">
        <w:rPr>
          <w:rFonts w:ascii="Verdana" w:hAnsi="Verdana" w:cs="Times New Roman"/>
          <w:sz w:val="24"/>
          <w:szCs w:val="24"/>
          <w:lang w:val="en-US"/>
        </w:rPr>
        <w:t>Valley</w:t>
      </w:r>
      <w:r w:rsidR="00A37F54" w:rsidRPr="003649BC">
        <w:rPr>
          <w:rFonts w:ascii="Verdana" w:hAnsi="Verdana" w:cs="Times New Roman"/>
          <w:sz w:val="24"/>
          <w:szCs w:val="24"/>
        </w:rPr>
        <w:t>’’</w:t>
      </w:r>
      <w:r w:rsidRPr="003649BC">
        <w:rPr>
          <w:rFonts w:ascii="Verdana" w:hAnsi="Verdana" w:cs="Times New Roman"/>
          <w:sz w:val="24"/>
          <w:szCs w:val="24"/>
        </w:rPr>
        <w:t xml:space="preserve"> </w:t>
      </w:r>
      <w:r w:rsidRPr="00592C75">
        <w:rPr>
          <w:rFonts w:ascii="Verdana" w:hAnsi="Verdana" w:cs="Times New Roman"/>
          <w:sz w:val="24"/>
          <w:szCs w:val="24"/>
        </w:rPr>
        <w:t>και το</w:t>
      </w:r>
      <w:r w:rsidR="00DC7687" w:rsidRPr="00DC7687">
        <w:rPr>
          <w:rFonts w:ascii="Verdana" w:hAnsi="Verdana" w:cs="Times New Roman"/>
          <w:sz w:val="24"/>
          <w:szCs w:val="24"/>
        </w:rPr>
        <w:t xml:space="preserve"> </w:t>
      </w:r>
      <w:r w:rsidR="00DC7687" w:rsidRPr="00592C75">
        <w:rPr>
          <w:rFonts w:ascii="Verdana" w:hAnsi="Verdana" w:cs="Times New Roman"/>
          <w:sz w:val="24"/>
          <w:szCs w:val="24"/>
        </w:rPr>
        <w:t>Χαϊντεραμπάντ</w:t>
      </w:r>
      <w:r w:rsidRPr="00592C75">
        <w:rPr>
          <w:rFonts w:ascii="Verdana" w:hAnsi="Verdana" w:cs="Times New Roman"/>
          <w:sz w:val="24"/>
          <w:szCs w:val="24"/>
        </w:rPr>
        <w:t xml:space="preserve"> είναι τα σημα</w:t>
      </w:r>
      <w:r w:rsidR="00DC7687">
        <w:rPr>
          <w:rFonts w:ascii="Verdana" w:hAnsi="Verdana" w:cs="Times New Roman"/>
          <w:sz w:val="24"/>
          <w:szCs w:val="24"/>
        </w:rPr>
        <w:t>ντικότερα κέντρα του τομέα της π</w:t>
      </w:r>
      <w:r w:rsidRPr="00592C75">
        <w:rPr>
          <w:rFonts w:ascii="Verdana" w:hAnsi="Verdana" w:cs="Times New Roman"/>
          <w:sz w:val="24"/>
          <w:szCs w:val="24"/>
        </w:rPr>
        <w:t>ληροφορικής</w:t>
      </w:r>
      <w:r w:rsidR="00DC7687" w:rsidRPr="00DC7687">
        <w:rPr>
          <w:rFonts w:ascii="Verdana" w:hAnsi="Verdana" w:cs="Times New Roman"/>
          <w:sz w:val="24"/>
          <w:szCs w:val="24"/>
        </w:rPr>
        <w:t xml:space="preserve">, </w:t>
      </w:r>
      <w:r w:rsidR="00DC7687" w:rsidRPr="003649BC">
        <w:rPr>
          <w:rFonts w:ascii="Verdana" w:hAnsi="Verdana" w:cs="Times New Roman"/>
          <w:sz w:val="24"/>
          <w:szCs w:val="24"/>
        </w:rPr>
        <w:t>υψηλής τεχνολογίας και έρευνας</w:t>
      </w:r>
      <w:r w:rsidR="009D73DB" w:rsidRPr="003649BC">
        <w:rPr>
          <w:rFonts w:ascii="Verdana" w:hAnsi="Verdana" w:cs="Times New Roman"/>
          <w:sz w:val="24"/>
          <w:szCs w:val="24"/>
        </w:rPr>
        <w:t xml:space="preserve">, </w:t>
      </w:r>
      <w:r w:rsidR="004A259D" w:rsidRPr="003649BC">
        <w:rPr>
          <w:rFonts w:ascii="Verdana" w:hAnsi="Verdana" w:cs="Times New Roman"/>
          <w:sz w:val="24"/>
          <w:szCs w:val="24"/>
        </w:rPr>
        <w:t>όπως πχ</w:t>
      </w:r>
      <w:r w:rsidR="009D73DB" w:rsidRPr="003649BC">
        <w:rPr>
          <w:rFonts w:ascii="Verdana" w:hAnsi="Verdana" w:cs="Times New Roman"/>
          <w:sz w:val="24"/>
          <w:szCs w:val="24"/>
        </w:rPr>
        <w:t xml:space="preserve"> ψηφια</w:t>
      </w:r>
      <w:r w:rsidR="00C7589D" w:rsidRPr="003649BC">
        <w:rPr>
          <w:rFonts w:ascii="Verdana" w:hAnsi="Verdana" w:cs="Times New Roman"/>
          <w:sz w:val="24"/>
          <w:szCs w:val="24"/>
        </w:rPr>
        <w:t>κών εφαρμογών σε όλους τους οικονομικούς</w:t>
      </w:r>
      <w:r w:rsidR="009D73DB" w:rsidRPr="003649BC">
        <w:rPr>
          <w:rFonts w:ascii="Verdana" w:hAnsi="Verdana" w:cs="Times New Roman"/>
          <w:sz w:val="24"/>
          <w:szCs w:val="24"/>
        </w:rPr>
        <w:t xml:space="preserve"> κλάδους</w:t>
      </w:r>
      <w:r w:rsidR="00DC7687" w:rsidRPr="003649BC">
        <w:rPr>
          <w:rFonts w:ascii="Verdana" w:hAnsi="Verdana" w:cs="Times New Roman"/>
          <w:sz w:val="24"/>
          <w:szCs w:val="24"/>
        </w:rPr>
        <w:t xml:space="preserve"> </w:t>
      </w:r>
    </w:p>
    <w:p w:rsidR="00592C75" w:rsidRPr="006354E9" w:rsidRDefault="00E135C4" w:rsidP="00BE58F6">
      <w:pPr>
        <w:numPr>
          <w:ilvl w:val="0"/>
          <w:numId w:val="29"/>
        </w:numPr>
        <w:spacing w:after="0" w:line="240" w:lineRule="auto"/>
        <w:contextualSpacing/>
        <w:jc w:val="both"/>
        <w:rPr>
          <w:rFonts w:ascii="Verdana" w:hAnsi="Verdana" w:cs="Times New Roman"/>
          <w:sz w:val="24"/>
          <w:szCs w:val="24"/>
        </w:rPr>
      </w:pPr>
      <w:r>
        <w:rPr>
          <w:rFonts w:ascii="Verdana" w:hAnsi="Verdana" w:cs="Times New Roman"/>
          <w:sz w:val="24"/>
          <w:szCs w:val="24"/>
        </w:rPr>
        <w:t>Η</w:t>
      </w:r>
      <w:r w:rsidRPr="00051D06">
        <w:rPr>
          <w:rFonts w:ascii="Verdana" w:hAnsi="Verdana" w:cs="Times New Roman"/>
          <w:sz w:val="24"/>
          <w:szCs w:val="24"/>
        </w:rPr>
        <w:t xml:space="preserve"> </w:t>
      </w:r>
      <w:proofErr w:type="spellStart"/>
      <w:r w:rsidRPr="00051D06">
        <w:rPr>
          <w:rFonts w:ascii="Verdana" w:hAnsi="Verdana" w:cs="Times New Roman"/>
          <w:sz w:val="24"/>
          <w:szCs w:val="24"/>
        </w:rPr>
        <w:t>Κολκάτα</w:t>
      </w:r>
      <w:proofErr w:type="spellEnd"/>
      <w:r w:rsidR="00592C75" w:rsidRPr="00051D06">
        <w:rPr>
          <w:rFonts w:ascii="Verdana" w:hAnsi="Verdana" w:cs="Times New Roman"/>
          <w:sz w:val="24"/>
          <w:szCs w:val="24"/>
        </w:rPr>
        <w:t xml:space="preserve"> </w:t>
      </w:r>
      <w:r w:rsidR="00592C75" w:rsidRPr="00592C75">
        <w:rPr>
          <w:rFonts w:ascii="Verdana" w:hAnsi="Verdana" w:cs="Times New Roman"/>
          <w:sz w:val="24"/>
          <w:szCs w:val="24"/>
        </w:rPr>
        <w:t xml:space="preserve">είναι </w:t>
      </w:r>
      <w:r w:rsidR="004A259D" w:rsidRPr="003649BC">
        <w:rPr>
          <w:rFonts w:ascii="Verdana" w:hAnsi="Verdana" w:cs="Times New Roman"/>
          <w:sz w:val="24"/>
          <w:szCs w:val="24"/>
        </w:rPr>
        <w:t>παραδοσιακό</w:t>
      </w:r>
      <w:r w:rsidR="004A259D">
        <w:rPr>
          <w:rFonts w:ascii="Verdana" w:hAnsi="Verdana" w:cs="Times New Roman"/>
          <w:sz w:val="24"/>
          <w:szCs w:val="24"/>
        </w:rPr>
        <w:t xml:space="preserve"> </w:t>
      </w:r>
      <w:r w:rsidR="00592C75" w:rsidRPr="00592C75">
        <w:rPr>
          <w:rFonts w:ascii="Verdana" w:hAnsi="Verdana" w:cs="Times New Roman"/>
          <w:sz w:val="24"/>
          <w:szCs w:val="24"/>
        </w:rPr>
        <w:t>βιομηχανικό και εμπορικό κέντρο, καθώς και μεγάλης σημασίας λιμάνι στην Ανατολική Ασία</w:t>
      </w:r>
      <w:r w:rsidR="008903AB">
        <w:rPr>
          <w:rFonts w:ascii="Verdana" w:hAnsi="Verdana" w:cs="Times New Roman"/>
          <w:sz w:val="24"/>
          <w:szCs w:val="24"/>
        </w:rPr>
        <w:t xml:space="preserve">, </w:t>
      </w:r>
      <w:r w:rsidR="008903AB" w:rsidRPr="006354E9">
        <w:rPr>
          <w:rFonts w:ascii="Verdana" w:hAnsi="Verdana" w:cs="Times New Roman"/>
          <w:sz w:val="24"/>
          <w:szCs w:val="24"/>
        </w:rPr>
        <w:t>διαμετακομιστικός κόμβος μεταξύ Ινδίας, Μπανγκλαντές</w:t>
      </w:r>
      <w:r w:rsidR="00662D69" w:rsidRPr="006354E9">
        <w:rPr>
          <w:rFonts w:ascii="Verdana" w:hAnsi="Verdana" w:cs="Times New Roman"/>
          <w:sz w:val="24"/>
          <w:szCs w:val="24"/>
        </w:rPr>
        <w:t>, Νεπάλ ή Μπουτάν κλπ.</w:t>
      </w:r>
    </w:p>
    <w:p w:rsidR="00592C75" w:rsidRPr="008903AB" w:rsidRDefault="00592C75" w:rsidP="00592C75">
      <w:pPr>
        <w:spacing w:after="0" w:line="240" w:lineRule="auto"/>
        <w:jc w:val="both"/>
        <w:rPr>
          <w:rFonts w:ascii="Verdana" w:hAnsi="Verdana" w:cs="Times New Roman"/>
          <w:b/>
          <w:color w:val="C00000"/>
          <w:sz w:val="24"/>
          <w:szCs w:val="24"/>
        </w:rPr>
      </w:pPr>
    </w:p>
    <w:p w:rsidR="00592C75" w:rsidRPr="00592C75" w:rsidRDefault="00592C75" w:rsidP="00592C75">
      <w:pPr>
        <w:spacing w:after="0" w:line="240" w:lineRule="auto"/>
        <w:jc w:val="both"/>
        <w:rPr>
          <w:rFonts w:ascii="Verdana" w:hAnsi="Verdana" w:cs="Times New Roman"/>
          <w:b/>
          <w:sz w:val="24"/>
          <w:szCs w:val="24"/>
        </w:rPr>
      </w:pPr>
      <w:r w:rsidRPr="00592C75">
        <w:rPr>
          <w:rFonts w:ascii="Verdana" w:hAnsi="Verdana" w:cs="Times New Roman"/>
          <w:b/>
          <w:sz w:val="24"/>
          <w:szCs w:val="24"/>
        </w:rPr>
        <w:t xml:space="preserve">1.4 </w:t>
      </w:r>
      <w:r w:rsidR="00427F9F" w:rsidRPr="00592C75">
        <w:rPr>
          <w:rFonts w:ascii="Verdana" w:hAnsi="Verdana" w:cs="Times New Roman"/>
          <w:b/>
          <w:sz w:val="24"/>
          <w:szCs w:val="24"/>
        </w:rPr>
        <w:t>Δημογραφικ</w:t>
      </w:r>
      <w:r w:rsidR="00427F9F">
        <w:rPr>
          <w:rFonts w:ascii="Verdana" w:hAnsi="Verdana" w:cs="Times New Roman"/>
          <w:b/>
          <w:sz w:val="24"/>
          <w:szCs w:val="24"/>
        </w:rPr>
        <w:t>ά στοιχεί</w:t>
      </w:r>
      <w:r w:rsidR="00427F9F" w:rsidRPr="00592C75">
        <w:rPr>
          <w:rFonts w:ascii="Verdana" w:hAnsi="Verdana" w:cs="Times New Roman"/>
          <w:b/>
          <w:sz w:val="24"/>
          <w:szCs w:val="24"/>
        </w:rPr>
        <w:t>α</w:t>
      </w:r>
    </w:p>
    <w:p w:rsidR="00592C75" w:rsidRPr="00592C75" w:rsidRDefault="00592C75" w:rsidP="00592C75">
      <w:pPr>
        <w:tabs>
          <w:tab w:val="left" w:pos="284"/>
          <w:tab w:val="left" w:pos="5103"/>
        </w:tabs>
        <w:spacing w:after="0" w:line="240" w:lineRule="auto"/>
        <w:jc w:val="both"/>
        <w:rPr>
          <w:rFonts w:ascii="Verdana" w:hAnsi="Verdana" w:cs="Times New Roman"/>
          <w:b/>
          <w:sz w:val="24"/>
          <w:szCs w:val="24"/>
        </w:rPr>
      </w:pPr>
    </w:p>
    <w:p w:rsidR="00592C75" w:rsidRPr="00592C75" w:rsidRDefault="00592C75" w:rsidP="00592C75">
      <w:pPr>
        <w:tabs>
          <w:tab w:val="left" w:pos="284"/>
          <w:tab w:val="left" w:pos="5103"/>
        </w:tabs>
        <w:spacing w:after="0" w:line="240" w:lineRule="auto"/>
        <w:jc w:val="both"/>
        <w:rPr>
          <w:rFonts w:ascii="Verdana" w:hAnsi="Verdana" w:cs="Times New Roman"/>
          <w:sz w:val="24"/>
          <w:szCs w:val="24"/>
        </w:rPr>
      </w:pPr>
      <w:r w:rsidRPr="00592C75">
        <w:rPr>
          <w:rFonts w:ascii="Verdana" w:hAnsi="Verdana" w:cs="Times New Roman"/>
          <w:sz w:val="24"/>
          <w:szCs w:val="24"/>
        </w:rPr>
        <w:t>0-14 ετών</w:t>
      </w:r>
      <w:r w:rsidRPr="00592C75">
        <w:rPr>
          <w:rFonts w:ascii="Verdana" w:hAnsi="Verdana" w:cs="Times New Roman"/>
          <w:sz w:val="24"/>
          <w:szCs w:val="24"/>
        </w:rPr>
        <w:tab/>
        <w:t>31,2%</w:t>
      </w:r>
    </w:p>
    <w:p w:rsidR="00592C75" w:rsidRPr="00592C75" w:rsidRDefault="00592C75" w:rsidP="00592C75">
      <w:pPr>
        <w:tabs>
          <w:tab w:val="left" w:pos="284"/>
          <w:tab w:val="left" w:pos="5103"/>
        </w:tabs>
        <w:spacing w:after="0" w:line="240" w:lineRule="auto"/>
        <w:jc w:val="both"/>
        <w:rPr>
          <w:rFonts w:ascii="Verdana" w:hAnsi="Verdana" w:cs="Times New Roman"/>
          <w:sz w:val="24"/>
          <w:szCs w:val="24"/>
        </w:rPr>
      </w:pPr>
      <w:r w:rsidRPr="00592C75">
        <w:rPr>
          <w:rFonts w:ascii="Verdana" w:hAnsi="Verdana" w:cs="Times New Roman"/>
          <w:sz w:val="24"/>
          <w:szCs w:val="24"/>
        </w:rPr>
        <w:t>15-64 ετών</w:t>
      </w:r>
      <w:r w:rsidRPr="00592C75">
        <w:rPr>
          <w:rFonts w:ascii="Verdana" w:hAnsi="Verdana" w:cs="Times New Roman"/>
          <w:sz w:val="24"/>
          <w:szCs w:val="24"/>
        </w:rPr>
        <w:tab/>
        <w:t>63,6%</w:t>
      </w:r>
    </w:p>
    <w:p w:rsidR="00592C75" w:rsidRPr="00592C75" w:rsidRDefault="00592C75" w:rsidP="00592C75">
      <w:pPr>
        <w:tabs>
          <w:tab w:val="left" w:pos="284"/>
          <w:tab w:val="left" w:pos="5103"/>
        </w:tabs>
        <w:spacing w:after="0" w:line="240" w:lineRule="auto"/>
        <w:jc w:val="both"/>
        <w:rPr>
          <w:rFonts w:ascii="Verdana" w:hAnsi="Verdana" w:cs="Times New Roman"/>
          <w:sz w:val="24"/>
          <w:szCs w:val="24"/>
        </w:rPr>
      </w:pPr>
      <w:r w:rsidRPr="00592C75">
        <w:rPr>
          <w:rFonts w:ascii="Verdana" w:hAnsi="Verdana" w:cs="Times New Roman"/>
          <w:sz w:val="24"/>
          <w:szCs w:val="24"/>
        </w:rPr>
        <w:t>65 και άνω</w:t>
      </w:r>
      <w:r w:rsidRPr="00592C75">
        <w:rPr>
          <w:rFonts w:ascii="Verdana" w:hAnsi="Verdana" w:cs="Times New Roman"/>
          <w:sz w:val="24"/>
          <w:szCs w:val="24"/>
        </w:rPr>
        <w:tab/>
        <w:t>5,3%</w:t>
      </w:r>
    </w:p>
    <w:p w:rsidR="00592C75" w:rsidRPr="00592C75" w:rsidRDefault="00592C75" w:rsidP="00592C75">
      <w:pPr>
        <w:tabs>
          <w:tab w:val="left" w:pos="284"/>
          <w:tab w:val="left" w:pos="5103"/>
        </w:tabs>
        <w:spacing w:after="0" w:line="240" w:lineRule="auto"/>
        <w:jc w:val="both"/>
        <w:rPr>
          <w:rFonts w:ascii="Verdana" w:hAnsi="Verdana" w:cs="Times New Roman"/>
          <w:sz w:val="24"/>
          <w:szCs w:val="24"/>
        </w:rPr>
      </w:pPr>
      <w:r w:rsidRPr="00592C75">
        <w:rPr>
          <w:rFonts w:ascii="Verdana" w:hAnsi="Verdana" w:cs="Times New Roman"/>
          <w:sz w:val="24"/>
          <w:szCs w:val="24"/>
        </w:rPr>
        <w:t>Κάτω των 25 ετών</w:t>
      </w:r>
      <w:r w:rsidRPr="00592C75">
        <w:rPr>
          <w:rFonts w:ascii="Verdana" w:hAnsi="Verdana" w:cs="Times New Roman"/>
          <w:sz w:val="24"/>
          <w:szCs w:val="24"/>
        </w:rPr>
        <w:tab/>
        <w:t>περισσότεροι από 50%</w:t>
      </w:r>
    </w:p>
    <w:p w:rsidR="00592C75" w:rsidRPr="00592C75" w:rsidRDefault="00592C75" w:rsidP="00592C75">
      <w:pPr>
        <w:tabs>
          <w:tab w:val="left" w:pos="284"/>
          <w:tab w:val="left" w:pos="5103"/>
        </w:tabs>
        <w:spacing w:after="0" w:line="240" w:lineRule="auto"/>
        <w:jc w:val="both"/>
        <w:rPr>
          <w:rFonts w:ascii="Verdana" w:hAnsi="Verdana" w:cs="Times New Roman"/>
          <w:sz w:val="24"/>
          <w:szCs w:val="24"/>
        </w:rPr>
      </w:pPr>
      <w:r w:rsidRPr="00592C75">
        <w:rPr>
          <w:rFonts w:ascii="Verdana" w:hAnsi="Verdana" w:cs="Times New Roman"/>
          <w:sz w:val="24"/>
          <w:szCs w:val="24"/>
        </w:rPr>
        <w:t>Κάτω των 35 ετών</w:t>
      </w:r>
      <w:r w:rsidRPr="00592C75">
        <w:rPr>
          <w:rFonts w:ascii="Verdana" w:hAnsi="Verdana" w:cs="Times New Roman"/>
          <w:sz w:val="24"/>
          <w:szCs w:val="24"/>
        </w:rPr>
        <w:tab/>
        <w:t>περισσότεροι από 65%</w:t>
      </w:r>
    </w:p>
    <w:p w:rsidR="00592C75" w:rsidRPr="00592C75" w:rsidRDefault="00592C75" w:rsidP="00592C75">
      <w:pPr>
        <w:tabs>
          <w:tab w:val="left" w:pos="284"/>
          <w:tab w:val="left" w:pos="5103"/>
        </w:tabs>
        <w:spacing w:after="0" w:line="240" w:lineRule="auto"/>
        <w:jc w:val="both"/>
        <w:rPr>
          <w:rFonts w:ascii="Verdana" w:hAnsi="Verdana" w:cs="Times New Roman"/>
          <w:sz w:val="24"/>
          <w:szCs w:val="24"/>
        </w:rPr>
      </w:pPr>
      <w:r w:rsidRPr="00592C75">
        <w:rPr>
          <w:rFonts w:ascii="Verdana" w:hAnsi="Verdana" w:cs="Times New Roman"/>
          <w:b/>
          <w:sz w:val="24"/>
          <w:szCs w:val="24"/>
          <w:u w:val="single"/>
        </w:rPr>
        <w:t>Αναλογία ανδρών/γυναικών</w:t>
      </w:r>
      <w:r w:rsidRPr="00592C75">
        <w:rPr>
          <w:rFonts w:ascii="Verdana" w:hAnsi="Verdana" w:cs="Times New Roman"/>
          <w:sz w:val="24"/>
          <w:szCs w:val="24"/>
        </w:rPr>
        <w:tab/>
      </w:r>
    </w:p>
    <w:p w:rsidR="00592C75" w:rsidRPr="00592C75" w:rsidRDefault="00592C75" w:rsidP="00592C75">
      <w:pPr>
        <w:tabs>
          <w:tab w:val="left" w:pos="284"/>
          <w:tab w:val="left" w:pos="5103"/>
        </w:tabs>
        <w:spacing w:after="0" w:line="240" w:lineRule="auto"/>
        <w:jc w:val="both"/>
        <w:rPr>
          <w:rFonts w:ascii="Verdana" w:hAnsi="Verdana" w:cs="Times New Roman"/>
          <w:sz w:val="24"/>
          <w:szCs w:val="24"/>
        </w:rPr>
      </w:pPr>
      <w:r w:rsidRPr="00592C75">
        <w:rPr>
          <w:rFonts w:ascii="Verdana" w:hAnsi="Verdana" w:cs="Times New Roman"/>
          <w:sz w:val="24"/>
          <w:szCs w:val="24"/>
        </w:rPr>
        <w:t>Κατά τη γέννηση</w:t>
      </w:r>
      <w:r w:rsidRPr="00592C75">
        <w:rPr>
          <w:rFonts w:ascii="Verdana" w:hAnsi="Verdana" w:cs="Times New Roman"/>
          <w:sz w:val="24"/>
          <w:szCs w:val="24"/>
        </w:rPr>
        <w:tab/>
        <w:t xml:space="preserve">1,10 </w:t>
      </w:r>
      <w:proofErr w:type="spellStart"/>
      <w:r w:rsidRPr="00592C75">
        <w:rPr>
          <w:rFonts w:ascii="Verdana" w:hAnsi="Verdana" w:cs="Times New Roman"/>
          <w:sz w:val="24"/>
          <w:szCs w:val="24"/>
        </w:rPr>
        <w:t>αρρ</w:t>
      </w:r>
      <w:proofErr w:type="spellEnd"/>
      <w:r w:rsidRPr="00592C75">
        <w:rPr>
          <w:rFonts w:ascii="Verdana" w:hAnsi="Verdana" w:cs="Times New Roman"/>
          <w:sz w:val="24"/>
          <w:szCs w:val="24"/>
        </w:rPr>
        <w:t>./γυναίκα</w:t>
      </w:r>
    </w:p>
    <w:p w:rsidR="00592C75" w:rsidRPr="00592C75" w:rsidRDefault="00592C75" w:rsidP="00592C75">
      <w:pPr>
        <w:tabs>
          <w:tab w:val="left" w:pos="284"/>
          <w:tab w:val="left" w:pos="5103"/>
        </w:tabs>
        <w:spacing w:after="0" w:line="240" w:lineRule="auto"/>
        <w:jc w:val="both"/>
        <w:rPr>
          <w:rFonts w:ascii="Verdana" w:hAnsi="Verdana" w:cs="Times New Roman"/>
          <w:sz w:val="24"/>
          <w:szCs w:val="24"/>
        </w:rPr>
      </w:pPr>
      <w:r w:rsidRPr="00592C75">
        <w:rPr>
          <w:rFonts w:ascii="Verdana" w:hAnsi="Verdana" w:cs="Times New Roman"/>
          <w:sz w:val="24"/>
          <w:szCs w:val="24"/>
        </w:rPr>
        <w:t>Κάτω των 15 ετών</w:t>
      </w:r>
      <w:r w:rsidRPr="00592C75">
        <w:rPr>
          <w:rFonts w:ascii="Verdana" w:hAnsi="Verdana" w:cs="Times New Roman"/>
          <w:sz w:val="24"/>
          <w:szCs w:val="24"/>
        </w:rPr>
        <w:tab/>
        <w:t xml:space="preserve">1,10 </w:t>
      </w:r>
      <w:proofErr w:type="spellStart"/>
      <w:r w:rsidRPr="00592C75">
        <w:rPr>
          <w:rFonts w:ascii="Verdana" w:hAnsi="Verdana" w:cs="Times New Roman"/>
          <w:sz w:val="24"/>
          <w:szCs w:val="24"/>
        </w:rPr>
        <w:t>αρρ</w:t>
      </w:r>
      <w:proofErr w:type="spellEnd"/>
      <w:r w:rsidRPr="00592C75">
        <w:rPr>
          <w:rFonts w:ascii="Verdana" w:hAnsi="Verdana" w:cs="Times New Roman"/>
          <w:sz w:val="24"/>
          <w:szCs w:val="24"/>
        </w:rPr>
        <w:t>./γυναίκα</w:t>
      </w:r>
    </w:p>
    <w:p w:rsidR="00592C75" w:rsidRPr="00592C75" w:rsidRDefault="00592C75" w:rsidP="00592C75">
      <w:pPr>
        <w:tabs>
          <w:tab w:val="left" w:pos="284"/>
          <w:tab w:val="left" w:pos="5103"/>
        </w:tabs>
        <w:spacing w:after="0" w:line="240" w:lineRule="auto"/>
        <w:jc w:val="both"/>
        <w:rPr>
          <w:rFonts w:ascii="Verdana" w:hAnsi="Verdana" w:cs="Times New Roman"/>
          <w:sz w:val="24"/>
          <w:szCs w:val="24"/>
        </w:rPr>
      </w:pPr>
      <w:r w:rsidRPr="00592C75">
        <w:rPr>
          <w:rFonts w:ascii="Verdana" w:hAnsi="Verdana" w:cs="Times New Roman"/>
          <w:sz w:val="24"/>
          <w:szCs w:val="24"/>
        </w:rPr>
        <w:t>15-64 ετών</w:t>
      </w:r>
      <w:r w:rsidRPr="00592C75">
        <w:rPr>
          <w:rFonts w:ascii="Verdana" w:hAnsi="Verdana" w:cs="Times New Roman"/>
          <w:sz w:val="24"/>
          <w:szCs w:val="24"/>
        </w:rPr>
        <w:tab/>
        <w:t xml:space="preserve">1,06 </w:t>
      </w:r>
      <w:proofErr w:type="spellStart"/>
      <w:r w:rsidRPr="00592C75">
        <w:rPr>
          <w:rFonts w:ascii="Verdana" w:hAnsi="Verdana" w:cs="Times New Roman"/>
          <w:sz w:val="24"/>
          <w:szCs w:val="24"/>
        </w:rPr>
        <w:t>αρρ</w:t>
      </w:r>
      <w:proofErr w:type="spellEnd"/>
      <w:r w:rsidRPr="00592C75">
        <w:rPr>
          <w:rFonts w:ascii="Verdana" w:hAnsi="Verdana" w:cs="Times New Roman"/>
          <w:sz w:val="24"/>
          <w:szCs w:val="24"/>
        </w:rPr>
        <w:t>./γυναίκα</w:t>
      </w:r>
    </w:p>
    <w:p w:rsidR="00592C75" w:rsidRPr="00592C75" w:rsidRDefault="00592C75" w:rsidP="00592C75">
      <w:pPr>
        <w:tabs>
          <w:tab w:val="left" w:pos="284"/>
          <w:tab w:val="left" w:pos="5103"/>
        </w:tabs>
        <w:spacing w:after="0" w:line="240" w:lineRule="auto"/>
        <w:jc w:val="both"/>
        <w:rPr>
          <w:rFonts w:ascii="Verdana" w:hAnsi="Verdana" w:cs="Times New Roman"/>
          <w:sz w:val="24"/>
          <w:szCs w:val="24"/>
        </w:rPr>
      </w:pPr>
      <w:r w:rsidRPr="00592C75">
        <w:rPr>
          <w:rFonts w:ascii="Verdana" w:hAnsi="Verdana" w:cs="Times New Roman"/>
          <w:sz w:val="24"/>
          <w:szCs w:val="24"/>
        </w:rPr>
        <w:t>65 ετών και άνω</w:t>
      </w:r>
      <w:r w:rsidRPr="00592C75">
        <w:rPr>
          <w:rFonts w:ascii="Verdana" w:hAnsi="Verdana" w:cs="Times New Roman"/>
          <w:sz w:val="24"/>
          <w:szCs w:val="24"/>
        </w:rPr>
        <w:tab/>
        <w:t xml:space="preserve">0,9 </w:t>
      </w:r>
      <w:proofErr w:type="spellStart"/>
      <w:r w:rsidRPr="00592C75">
        <w:rPr>
          <w:rFonts w:ascii="Verdana" w:hAnsi="Verdana" w:cs="Times New Roman"/>
          <w:sz w:val="24"/>
          <w:szCs w:val="24"/>
        </w:rPr>
        <w:t>αρρ</w:t>
      </w:r>
      <w:proofErr w:type="spellEnd"/>
      <w:r w:rsidRPr="00592C75">
        <w:rPr>
          <w:rFonts w:ascii="Verdana" w:hAnsi="Verdana" w:cs="Times New Roman"/>
          <w:sz w:val="24"/>
          <w:szCs w:val="24"/>
        </w:rPr>
        <w:t>./γυναίκα</w:t>
      </w:r>
    </w:p>
    <w:p w:rsidR="004E6EB7" w:rsidRDefault="004E6EB7" w:rsidP="00592C75">
      <w:pPr>
        <w:tabs>
          <w:tab w:val="left" w:pos="-3686"/>
          <w:tab w:val="left" w:pos="-2410"/>
          <w:tab w:val="left" w:pos="0"/>
        </w:tabs>
        <w:spacing w:after="0" w:line="240" w:lineRule="auto"/>
        <w:jc w:val="both"/>
        <w:rPr>
          <w:rFonts w:ascii="Verdana" w:hAnsi="Verdana" w:cs="Times New Roman"/>
          <w:b/>
          <w:sz w:val="24"/>
          <w:szCs w:val="24"/>
        </w:rPr>
      </w:pPr>
    </w:p>
    <w:p w:rsidR="002847BE" w:rsidRDefault="002847BE" w:rsidP="00592C75">
      <w:pPr>
        <w:tabs>
          <w:tab w:val="left" w:pos="-3686"/>
          <w:tab w:val="left" w:pos="-2410"/>
          <w:tab w:val="left" w:pos="0"/>
        </w:tabs>
        <w:spacing w:after="0" w:line="240" w:lineRule="auto"/>
        <w:jc w:val="both"/>
        <w:rPr>
          <w:rFonts w:ascii="Verdana" w:hAnsi="Verdana" w:cs="Times New Roman"/>
          <w:b/>
          <w:sz w:val="24"/>
          <w:szCs w:val="24"/>
        </w:rPr>
      </w:pPr>
    </w:p>
    <w:p w:rsidR="00592C75" w:rsidRPr="00592C75" w:rsidRDefault="00592C75" w:rsidP="00592C75">
      <w:pPr>
        <w:tabs>
          <w:tab w:val="left" w:pos="-3686"/>
          <w:tab w:val="left" w:pos="-2410"/>
          <w:tab w:val="left" w:pos="0"/>
        </w:tabs>
        <w:spacing w:after="0" w:line="240" w:lineRule="auto"/>
        <w:jc w:val="both"/>
        <w:rPr>
          <w:rFonts w:ascii="Arial Narrow" w:hAnsi="Arial Narrow" w:cs="Times New Roman"/>
        </w:rPr>
      </w:pPr>
      <w:r w:rsidRPr="00592C75">
        <w:rPr>
          <w:rFonts w:ascii="Verdana" w:hAnsi="Verdana" w:cs="Times New Roman"/>
          <w:b/>
          <w:sz w:val="24"/>
          <w:szCs w:val="24"/>
        </w:rPr>
        <w:lastRenderedPageBreak/>
        <w:t xml:space="preserve">1.5 </w:t>
      </w:r>
      <w:r w:rsidR="00427F9F">
        <w:rPr>
          <w:rFonts w:ascii="Verdana" w:hAnsi="Verdana" w:cs="Times New Roman"/>
          <w:b/>
          <w:sz w:val="24"/>
          <w:szCs w:val="24"/>
        </w:rPr>
        <w:t>Εισοδηματικές κατηγορίες πληθυσμού</w:t>
      </w:r>
      <w:r w:rsidRPr="00592C75">
        <w:rPr>
          <w:noProof/>
          <w:lang w:eastAsia="el-GR"/>
        </w:rPr>
        <w:drawing>
          <wp:inline distT="0" distB="0" distL="0" distR="0" wp14:anchorId="363EF63B" wp14:editId="28790469">
            <wp:extent cx="5495925" cy="32099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92C75" w:rsidRPr="00592C75" w:rsidRDefault="00592C75" w:rsidP="00592C75">
      <w:pPr>
        <w:tabs>
          <w:tab w:val="left" w:pos="284"/>
          <w:tab w:val="left" w:pos="5103"/>
        </w:tabs>
        <w:spacing w:after="0" w:line="240" w:lineRule="auto"/>
        <w:jc w:val="both"/>
        <w:rPr>
          <w:rFonts w:ascii="Arial Narrow" w:hAnsi="Arial Narrow" w:cs="Times New Roman"/>
        </w:rPr>
      </w:pPr>
      <w:r w:rsidRPr="00592C75">
        <w:rPr>
          <w:rFonts w:ascii="Arial Narrow" w:hAnsi="Arial Narrow" w:cs="Times New Roman"/>
        </w:rPr>
        <w:t xml:space="preserve">(Πηγή: </w:t>
      </w:r>
      <w:r w:rsidRPr="00592C75">
        <w:rPr>
          <w:rFonts w:ascii="Arial Narrow" w:hAnsi="Arial Narrow" w:cs="Times New Roman"/>
          <w:lang w:val="en-US"/>
        </w:rPr>
        <w:t>MGI</w:t>
      </w:r>
      <w:r w:rsidRPr="00592C75">
        <w:rPr>
          <w:rFonts w:ascii="Arial Narrow" w:hAnsi="Arial Narrow" w:cs="Times New Roman"/>
        </w:rPr>
        <w:t xml:space="preserve"> </w:t>
      </w:r>
      <w:r w:rsidRPr="00592C75">
        <w:rPr>
          <w:rFonts w:ascii="Arial Narrow" w:hAnsi="Arial Narrow" w:cs="Times New Roman"/>
          <w:lang w:val="en-US"/>
        </w:rPr>
        <w:t>Report</w:t>
      </w:r>
      <w:r w:rsidRPr="00592C75">
        <w:rPr>
          <w:rFonts w:ascii="Arial Narrow" w:hAnsi="Arial Narrow" w:cs="Times New Roman"/>
        </w:rPr>
        <w:t>)</w:t>
      </w:r>
    </w:p>
    <w:p w:rsidR="00592C75" w:rsidRPr="00592C75" w:rsidRDefault="00592C75" w:rsidP="00592C75">
      <w:pPr>
        <w:tabs>
          <w:tab w:val="left" w:pos="284"/>
          <w:tab w:val="left" w:pos="5103"/>
        </w:tabs>
        <w:spacing w:after="0" w:line="240" w:lineRule="auto"/>
        <w:jc w:val="both"/>
        <w:rPr>
          <w:rFonts w:ascii="Arial Narrow" w:hAnsi="Arial Narrow" w:cs="Times New Roman"/>
        </w:rPr>
      </w:pPr>
    </w:p>
    <w:p w:rsidR="00592C75" w:rsidRPr="00592C75" w:rsidRDefault="00592C75" w:rsidP="00592C75">
      <w:pPr>
        <w:spacing w:before="100" w:beforeAutospacing="1" w:after="120" w:line="240" w:lineRule="auto"/>
        <w:jc w:val="both"/>
        <w:rPr>
          <w:rFonts w:ascii="Verdana" w:eastAsia="Times New Roman" w:hAnsi="Verdana" w:cs="Times New Roman"/>
          <w:b/>
          <w:sz w:val="24"/>
          <w:szCs w:val="24"/>
          <w:lang w:eastAsia="el-GR"/>
        </w:rPr>
      </w:pPr>
      <w:r w:rsidRPr="00592C75">
        <w:rPr>
          <w:rFonts w:ascii="Verdana" w:eastAsia="Times New Roman" w:hAnsi="Verdana" w:cs="Times New Roman"/>
          <w:b/>
          <w:sz w:val="24"/>
          <w:szCs w:val="24"/>
          <w:lang w:eastAsia="el-GR"/>
        </w:rPr>
        <w:t xml:space="preserve">1.6 </w:t>
      </w:r>
      <w:r w:rsidR="00427F9F" w:rsidRPr="00592C75">
        <w:rPr>
          <w:rFonts w:ascii="Verdana" w:eastAsia="Times New Roman" w:hAnsi="Verdana" w:cs="Times New Roman"/>
          <w:b/>
          <w:sz w:val="24"/>
          <w:szCs w:val="24"/>
          <w:lang w:eastAsia="el-GR"/>
        </w:rPr>
        <w:t>Γεωγραφικ</w:t>
      </w:r>
      <w:r w:rsidR="00427F9F">
        <w:rPr>
          <w:rFonts w:ascii="Verdana" w:eastAsia="Times New Roman" w:hAnsi="Verdana" w:cs="Times New Roman"/>
          <w:b/>
          <w:sz w:val="24"/>
          <w:szCs w:val="24"/>
          <w:lang w:eastAsia="el-GR"/>
        </w:rPr>
        <w:t>ή κατανομή του πληθυσμού με εισοδηματικά κριτήρια - ανισό</w:t>
      </w:r>
      <w:r w:rsidR="00427F9F" w:rsidRPr="00592C75">
        <w:rPr>
          <w:rFonts w:ascii="Verdana" w:eastAsia="Times New Roman" w:hAnsi="Verdana" w:cs="Times New Roman"/>
          <w:b/>
          <w:sz w:val="24"/>
          <w:szCs w:val="24"/>
          <w:lang w:eastAsia="el-GR"/>
        </w:rPr>
        <w:t>τητες</w:t>
      </w:r>
    </w:p>
    <w:p w:rsidR="00592C75" w:rsidRPr="00307C1B" w:rsidRDefault="00592C75" w:rsidP="00592C75">
      <w:pPr>
        <w:spacing w:before="100" w:beforeAutospacing="1" w:after="120" w:line="240" w:lineRule="auto"/>
        <w:jc w:val="both"/>
        <w:rPr>
          <w:rFonts w:ascii="Verdana" w:eastAsia="Times New Roman" w:hAnsi="Verdana" w:cs="Times New Roman"/>
          <w:sz w:val="24"/>
          <w:szCs w:val="24"/>
          <w:lang w:eastAsia="el-GR"/>
        </w:rPr>
      </w:pPr>
      <w:r w:rsidRPr="00592C75">
        <w:rPr>
          <w:rFonts w:ascii="Verdana" w:eastAsia="Times New Roman" w:hAnsi="Verdana" w:cs="Times New Roman"/>
          <w:sz w:val="24"/>
          <w:szCs w:val="24"/>
          <w:lang w:eastAsia="el-GR"/>
        </w:rPr>
        <w:t xml:space="preserve">Η εγχώρια παραγωγή υπήρξε ο κύριος μοχλός οικονομικής ανάπτυξης της Ινδίας τις τελευταίες δεκαετίες. Σύμφωνα με </w:t>
      </w:r>
      <w:r w:rsidR="00243DB2" w:rsidRPr="002847BE">
        <w:rPr>
          <w:rFonts w:ascii="Verdana" w:eastAsia="Times New Roman" w:hAnsi="Verdana" w:cs="Times New Roman"/>
          <w:sz w:val="24"/>
          <w:szCs w:val="24"/>
          <w:lang w:eastAsia="el-GR"/>
        </w:rPr>
        <w:t>τις διαδοχικές έρευνες</w:t>
      </w:r>
      <w:r w:rsidR="002847BE">
        <w:rPr>
          <w:rFonts w:ascii="Verdana" w:eastAsia="Times New Roman" w:hAnsi="Verdana" w:cs="Times New Roman"/>
          <w:sz w:val="24"/>
          <w:szCs w:val="24"/>
          <w:lang w:eastAsia="el-GR"/>
        </w:rPr>
        <w:t xml:space="preserve"> πλούτου</w:t>
      </w:r>
      <w:r w:rsidR="000D1240" w:rsidRPr="002847BE">
        <w:rPr>
          <w:rFonts w:ascii="Verdana" w:eastAsia="Times New Roman" w:hAnsi="Verdana" w:cs="Times New Roman"/>
          <w:sz w:val="24"/>
          <w:szCs w:val="24"/>
          <w:lang w:eastAsia="el-GR"/>
        </w:rPr>
        <w:t xml:space="preserve"> </w:t>
      </w:r>
      <w:r w:rsidR="000D1240">
        <w:rPr>
          <w:rFonts w:ascii="Verdana" w:eastAsia="Times New Roman" w:hAnsi="Verdana" w:cs="Times New Roman"/>
          <w:sz w:val="24"/>
          <w:szCs w:val="24"/>
          <w:lang w:eastAsia="el-GR"/>
        </w:rPr>
        <w:t>(</w:t>
      </w:r>
      <w:r w:rsidR="000D1240" w:rsidRPr="00863DC3">
        <w:rPr>
          <w:rFonts w:ascii="Verdana" w:eastAsia="Times New Roman" w:hAnsi="Verdana" w:cs="Times New Roman"/>
          <w:sz w:val="20"/>
          <w:szCs w:val="20"/>
          <w:lang w:val="en-US" w:eastAsia="el-GR"/>
        </w:rPr>
        <w:t>Wealth</w:t>
      </w:r>
      <w:r w:rsidR="000D1240" w:rsidRPr="00863DC3">
        <w:rPr>
          <w:rFonts w:ascii="Verdana" w:eastAsia="Times New Roman" w:hAnsi="Verdana" w:cs="Times New Roman"/>
          <w:sz w:val="20"/>
          <w:szCs w:val="20"/>
          <w:lang w:eastAsia="el-GR"/>
        </w:rPr>
        <w:t xml:space="preserve"> </w:t>
      </w:r>
      <w:r w:rsidR="000D1240" w:rsidRPr="00863DC3">
        <w:rPr>
          <w:rFonts w:ascii="Verdana" w:eastAsia="Times New Roman" w:hAnsi="Verdana" w:cs="Times New Roman"/>
          <w:sz w:val="20"/>
          <w:szCs w:val="20"/>
          <w:lang w:val="en-US" w:eastAsia="el-GR"/>
        </w:rPr>
        <w:t>Report</w:t>
      </w:r>
      <w:r w:rsidR="00863DC3" w:rsidRPr="00863DC3">
        <w:rPr>
          <w:rFonts w:ascii="Verdana" w:eastAsia="Times New Roman" w:hAnsi="Verdana" w:cs="Times New Roman"/>
          <w:sz w:val="20"/>
          <w:szCs w:val="20"/>
          <w:lang w:eastAsia="el-GR"/>
        </w:rPr>
        <w:t xml:space="preserve">, </w:t>
      </w:r>
      <w:r w:rsidR="00863DC3" w:rsidRPr="00863DC3">
        <w:rPr>
          <w:rFonts w:ascii="Verdana" w:eastAsia="Times New Roman" w:hAnsi="Verdana" w:cs="Times New Roman"/>
          <w:sz w:val="20"/>
          <w:szCs w:val="20"/>
          <w:lang w:val="en-US" w:eastAsia="el-GR"/>
        </w:rPr>
        <w:t>Credit</w:t>
      </w:r>
      <w:r w:rsidR="00863DC3" w:rsidRPr="00863DC3">
        <w:rPr>
          <w:rFonts w:ascii="Verdana" w:eastAsia="Times New Roman" w:hAnsi="Verdana" w:cs="Times New Roman"/>
          <w:sz w:val="20"/>
          <w:szCs w:val="20"/>
          <w:lang w:eastAsia="el-GR"/>
        </w:rPr>
        <w:t xml:space="preserve"> </w:t>
      </w:r>
      <w:r w:rsidR="00863DC3" w:rsidRPr="00863DC3">
        <w:rPr>
          <w:rFonts w:ascii="Verdana" w:eastAsia="Times New Roman" w:hAnsi="Verdana" w:cs="Times New Roman"/>
          <w:sz w:val="20"/>
          <w:szCs w:val="20"/>
          <w:lang w:val="en-US" w:eastAsia="el-GR"/>
        </w:rPr>
        <w:t>Suisse</w:t>
      </w:r>
      <w:r w:rsidR="00863DC3" w:rsidRPr="00863DC3">
        <w:rPr>
          <w:rFonts w:ascii="Verdana" w:eastAsia="Times New Roman" w:hAnsi="Verdana" w:cs="Times New Roman"/>
          <w:sz w:val="20"/>
          <w:szCs w:val="20"/>
          <w:lang w:eastAsia="el-GR"/>
        </w:rPr>
        <w:t xml:space="preserve"> </w:t>
      </w:r>
      <w:r w:rsidR="00863DC3" w:rsidRPr="00863DC3">
        <w:rPr>
          <w:rFonts w:ascii="Verdana" w:eastAsia="Times New Roman" w:hAnsi="Verdana" w:cs="Times New Roman"/>
          <w:sz w:val="20"/>
          <w:szCs w:val="20"/>
          <w:lang w:val="en-US" w:eastAsia="el-GR"/>
        </w:rPr>
        <w:t>Global</w:t>
      </w:r>
      <w:r w:rsidR="000D1240">
        <w:rPr>
          <w:rFonts w:ascii="Verdana" w:eastAsia="Times New Roman" w:hAnsi="Verdana" w:cs="Times New Roman"/>
          <w:sz w:val="24"/>
          <w:szCs w:val="24"/>
          <w:lang w:eastAsia="el-GR"/>
        </w:rPr>
        <w:t>),</w:t>
      </w:r>
      <w:r w:rsidR="00243DB2" w:rsidRPr="00243DB2">
        <w:rPr>
          <w:rFonts w:ascii="Verdana" w:eastAsia="Times New Roman" w:hAnsi="Verdana" w:cs="Times New Roman"/>
          <w:color w:val="FF0000"/>
          <w:sz w:val="24"/>
          <w:szCs w:val="24"/>
          <w:lang w:eastAsia="el-GR"/>
        </w:rPr>
        <w:t xml:space="preserve"> </w:t>
      </w:r>
      <w:r w:rsidR="00243DB2" w:rsidRPr="002847BE">
        <w:rPr>
          <w:rFonts w:ascii="Verdana" w:eastAsia="Times New Roman" w:hAnsi="Verdana" w:cs="Times New Roman"/>
          <w:sz w:val="24"/>
          <w:szCs w:val="24"/>
          <w:lang w:eastAsia="el-GR"/>
        </w:rPr>
        <w:t>από το έτος 2014 έως πρόσφατα</w:t>
      </w:r>
      <w:r w:rsidR="000D1240" w:rsidRPr="002847BE">
        <w:rPr>
          <w:rFonts w:ascii="Verdana" w:eastAsia="Times New Roman" w:hAnsi="Verdana" w:cs="Times New Roman"/>
          <w:sz w:val="24"/>
          <w:szCs w:val="24"/>
          <w:lang w:eastAsia="el-GR"/>
        </w:rPr>
        <w:t>,</w:t>
      </w:r>
      <w:r w:rsidR="00863DC3" w:rsidRPr="00863DC3">
        <w:rPr>
          <w:rFonts w:ascii="Verdana" w:eastAsia="Times New Roman" w:hAnsi="Verdana" w:cs="Times New Roman"/>
          <w:sz w:val="24"/>
          <w:szCs w:val="24"/>
          <w:lang w:eastAsia="el-GR"/>
        </w:rPr>
        <w:t xml:space="preserve"> </w:t>
      </w:r>
      <w:r w:rsidRPr="00592C75">
        <w:rPr>
          <w:rFonts w:ascii="Verdana" w:eastAsia="Times New Roman" w:hAnsi="Verdana" w:cs="Times New Roman"/>
          <w:sz w:val="24"/>
          <w:szCs w:val="24"/>
          <w:lang w:eastAsia="el-GR"/>
        </w:rPr>
        <w:t>0,3% του πληθυσμού της χώρας (2,4 εκ.) έχει περιουσία μεγα</w:t>
      </w:r>
      <w:r w:rsidR="00F253FA">
        <w:rPr>
          <w:rFonts w:ascii="Verdana" w:eastAsia="Times New Roman" w:hAnsi="Verdana" w:cs="Times New Roman"/>
          <w:sz w:val="24"/>
          <w:szCs w:val="24"/>
          <w:lang w:eastAsia="el-GR"/>
        </w:rPr>
        <w:t xml:space="preserve">λύτερη του $1 εκ., ενώ </w:t>
      </w:r>
      <w:r w:rsidR="00D834C4" w:rsidRPr="00765CA2">
        <w:rPr>
          <w:rFonts w:ascii="Verdana" w:eastAsia="Times New Roman" w:hAnsi="Verdana" w:cs="Times New Roman"/>
          <w:sz w:val="24"/>
          <w:szCs w:val="24"/>
          <w:lang w:eastAsia="el-GR"/>
        </w:rPr>
        <w:t>τουλάχιστον</w:t>
      </w:r>
      <w:r w:rsidR="00D834C4">
        <w:rPr>
          <w:rFonts w:ascii="Verdana" w:eastAsia="Times New Roman" w:hAnsi="Verdana" w:cs="Times New Roman"/>
          <w:sz w:val="24"/>
          <w:szCs w:val="24"/>
          <w:lang w:eastAsia="el-GR"/>
        </w:rPr>
        <w:t xml:space="preserve"> </w:t>
      </w:r>
      <w:r w:rsidR="00F253FA">
        <w:rPr>
          <w:rFonts w:ascii="Verdana" w:eastAsia="Times New Roman" w:hAnsi="Verdana" w:cs="Times New Roman"/>
          <w:sz w:val="24"/>
          <w:szCs w:val="24"/>
          <w:lang w:eastAsia="el-GR"/>
        </w:rPr>
        <w:t>254.000 Ι</w:t>
      </w:r>
      <w:r w:rsidRPr="00592C75">
        <w:rPr>
          <w:rFonts w:ascii="Verdana" w:eastAsia="Times New Roman" w:hAnsi="Verdana" w:cs="Times New Roman"/>
          <w:sz w:val="24"/>
          <w:szCs w:val="24"/>
          <w:lang w:eastAsia="el-GR"/>
        </w:rPr>
        <w:t>νδοί συγκαταλέγονται στο 1% των πλουσιότερων</w:t>
      </w:r>
      <w:r w:rsidR="000E2E84" w:rsidRPr="000E2E84">
        <w:rPr>
          <w:rFonts w:ascii="Verdana" w:eastAsia="Times New Roman" w:hAnsi="Verdana" w:cs="Times New Roman"/>
          <w:sz w:val="24"/>
          <w:szCs w:val="24"/>
          <w:lang w:eastAsia="el-GR"/>
        </w:rPr>
        <w:t xml:space="preserve"> </w:t>
      </w:r>
      <w:r w:rsidR="000E2E84">
        <w:rPr>
          <w:rFonts w:ascii="Verdana" w:eastAsia="Times New Roman" w:hAnsi="Verdana" w:cs="Times New Roman"/>
          <w:sz w:val="24"/>
          <w:szCs w:val="24"/>
          <w:lang w:eastAsia="el-GR"/>
        </w:rPr>
        <w:t>ατόμων</w:t>
      </w:r>
      <w:r w:rsidRPr="00592C75">
        <w:rPr>
          <w:rFonts w:ascii="Verdana" w:eastAsia="Times New Roman" w:hAnsi="Verdana" w:cs="Times New Roman"/>
          <w:sz w:val="24"/>
          <w:szCs w:val="24"/>
          <w:lang w:eastAsia="el-GR"/>
        </w:rPr>
        <w:t xml:space="preserve"> παγκοσμίως, από τους οποίους 2.080 έχουν περιουσία που ξεπερνά τα $50 εκ. και 940 διαθέτουν περισσότερα από $100 εκ. περιουσιακά στοιχεία. </w:t>
      </w:r>
      <w:r w:rsidR="0058298D" w:rsidRPr="00765CA2">
        <w:rPr>
          <w:rFonts w:ascii="Verdana" w:eastAsia="Times New Roman" w:hAnsi="Verdana" w:cs="Times New Roman"/>
          <w:sz w:val="24"/>
          <w:szCs w:val="24"/>
          <w:lang w:eastAsia="el-GR"/>
        </w:rPr>
        <w:t>Κάθε χρόνο προστίθενται</w:t>
      </w:r>
      <w:r w:rsidR="00B31596" w:rsidRPr="00765CA2">
        <w:rPr>
          <w:rFonts w:ascii="Verdana" w:eastAsia="Times New Roman" w:hAnsi="Verdana" w:cs="Times New Roman"/>
          <w:sz w:val="24"/>
          <w:szCs w:val="24"/>
          <w:lang w:eastAsia="el-GR"/>
        </w:rPr>
        <w:t>,</w:t>
      </w:r>
      <w:r w:rsidR="0058298D" w:rsidRPr="00765CA2">
        <w:rPr>
          <w:rFonts w:ascii="Verdana" w:eastAsia="Times New Roman" w:hAnsi="Verdana" w:cs="Times New Roman"/>
          <w:sz w:val="24"/>
          <w:szCs w:val="24"/>
          <w:lang w:eastAsia="el-GR"/>
        </w:rPr>
        <w:t xml:space="preserve"> </w:t>
      </w:r>
      <w:r w:rsidR="00C85031" w:rsidRPr="00765CA2">
        <w:rPr>
          <w:rFonts w:ascii="Verdana" w:eastAsia="Times New Roman" w:hAnsi="Verdana" w:cs="Times New Roman"/>
          <w:sz w:val="24"/>
          <w:szCs w:val="24"/>
          <w:lang w:eastAsia="el-GR"/>
        </w:rPr>
        <w:t>επί πλέον των ήδη υπαρχόντων</w:t>
      </w:r>
      <w:r w:rsidR="00B31596" w:rsidRPr="00307C1B">
        <w:rPr>
          <w:rFonts w:ascii="Verdana" w:eastAsia="Times New Roman" w:hAnsi="Verdana" w:cs="Times New Roman"/>
          <w:sz w:val="24"/>
          <w:szCs w:val="24"/>
          <w:lang w:eastAsia="el-GR"/>
        </w:rPr>
        <w:t>,</w:t>
      </w:r>
      <w:r w:rsidR="00C85031" w:rsidRPr="00307C1B">
        <w:rPr>
          <w:rFonts w:ascii="Verdana" w:eastAsia="Times New Roman" w:hAnsi="Verdana" w:cs="Times New Roman"/>
          <w:sz w:val="24"/>
          <w:szCs w:val="24"/>
          <w:lang w:eastAsia="el-GR"/>
        </w:rPr>
        <w:t xml:space="preserve"> </w:t>
      </w:r>
      <w:r w:rsidR="00BB4EA3" w:rsidRPr="00307C1B">
        <w:rPr>
          <w:rFonts w:ascii="Verdana" w:eastAsia="Times New Roman" w:hAnsi="Verdana" w:cs="Times New Roman"/>
          <w:sz w:val="24"/>
          <w:szCs w:val="24"/>
          <w:lang w:eastAsia="el-GR"/>
        </w:rPr>
        <w:t xml:space="preserve">περαιτέρω </w:t>
      </w:r>
      <w:r w:rsidR="0058298D" w:rsidRPr="00307C1B">
        <w:rPr>
          <w:rFonts w:ascii="Verdana" w:eastAsia="Times New Roman" w:hAnsi="Verdana" w:cs="Times New Roman"/>
          <w:sz w:val="24"/>
          <w:szCs w:val="24"/>
          <w:lang w:eastAsia="el-GR"/>
        </w:rPr>
        <w:t>πολυεκατομμυριο</w:t>
      </w:r>
      <w:r w:rsidR="00C85031" w:rsidRPr="00307C1B">
        <w:rPr>
          <w:rFonts w:ascii="Verdana" w:eastAsia="Times New Roman" w:hAnsi="Verdana" w:cs="Times New Roman"/>
          <w:sz w:val="24"/>
          <w:szCs w:val="24"/>
          <w:lang w:eastAsia="el-GR"/>
        </w:rPr>
        <w:t>ύ</w:t>
      </w:r>
      <w:r w:rsidR="00B31596" w:rsidRPr="00307C1B">
        <w:rPr>
          <w:rFonts w:ascii="Verdana" w:eastAsia="Times New Roman" w:hAnsi="Verdana" w:cs="Times New Roman"/>
          <w:sz w:val="24"/>
          <w:szCs w:val="24"/>
          <w:lang w:eastAsia="el-GR"/>
        </w:rPr>
        <w:t>χοι</w:t>
      </w:r>
      <w:r w:rsidR="00C85031" w:rsidRPr="00307C1B">
        <w:rPr>
          <w:rFonts w:ascii="Verdana" w:eastAsia="Times New Roman" w:hAnsi="Verdana" w:cs="Times New Roman"/>
          <w:sz w:val="24"/>
          <w:szCs w:val="24"/>
          <w:lang w:eastAsia="el-GR"/>
        </w:rPr>
        <w:t xml:space="preserve"> Ινδ</w:t>
      </w:r>
      <w:r w:rsidR="00B31596" w:rsidRPr="00307C1B">
        <w:rPr>
          <w:rFonts w:ascii="Verdana" w:eastAsia="Times New Roman" w:hAnsi="Verdana" w:cs="Times New Roman"/>
          <w:sz w:val="24"/>
          <w:szCs w:val="24"/>
          <w:lang w:eastAsia="el-GR"/>
        </w:rPr>
        <w:t>οί</w:t>
      </w:r>
      <w:r w:rsidR="0058298D" w:rsidRPr="00307C1B">
        <w:rPr>
          <w:rFonts w:ascii="Verdana" w:eastAsia="Times New Roman" w:hAnsi="Verdana" w:cs="Times New Roman"/>
          <w:sz w:val="24"/>
          <w:szCs w:val="24"/>
          <w:lang w:eastAsia="el-GR"/>
        </w:rPr>
        <w:t xml:space="preserve"> στην πρώτη 10-20άδα του αμερικανικού περιοδικού ‘’</w:t>
      </w:r>
      <w:r w:rsidR="0058298D" w:rsidRPr="00307C1B">
        <w:rPr>
          <w:rFonts w:ascii="Verdana" w:eastAsia="Times New Roman" w:hAnsi="Verdana" w:cs="Times New Roman"/>
          <w:sz w:val="24"/>
          <w:szCs w:val="24"/>
          <w:lang w:val="en-US" w:eastAsia="el-GR"/>
        </w:rPr>
        <w:t>Forbes</w:t>
      </w:r>
      <w:r w:rsidR="0058298D" w:rsidRPr="00307C1B">
        <w:rPr>
          <w:rFonts w:ascii="Verdana" w:eastAsia="Times New Roman" w:hAnsi="Verdana" w:cs="Times New Roman"/>
          <w:sz w:val="24"/>
          <w:szCs w:val="24"/>
          <w:lang w:eastAsia="el-GR"/>
        </w:rPr>
        <w:t>’’.</w:t>
      </w:r>
      <w:r w:rsidR="006F3B12" w:rsidRPr="00307C1B">
        <w:rPr>
          <w:rFonts w:ascii="Verdana" w:eastAsia="Times New Roman" w:hAnsi="Verdana" w:cs="Times New Roman"/>
          <w:sz w:val="24"/>
          <w:szCs w:val="24"/>
          <w:lang w:eastAsia="el-GR"/>
        </w:rPr>
        <w:t xml:space="preserve"> Όπως ήδη αναφέρθηκε, 200/250 εκατομμύρια Ινδοί αποτελούν την συνεχώς μεγεθυνόμενη μεσαία, εύπορη και ανώτερη τάξη, της οποίας το εισόδημα σταθερά βελτιώνεται. </w:t>
      </w:r>
    </w:p>
    <w:p w:rsidR="00592C75" w:rsidRPr="00307C1B" w:rsidRDefault="003F6127" w:rsidP="00592C75">
      <w:pPr>
        <w:spacing w:before="100" w:beforeAutospacing="1" w:after="120" w:line="240" w:lineRule="auto"/>
        <w:jc w:val="both"/>
        <w:rPr>
          <w:rFonts w:ascii="Verdana" w:eastAsia="Times New Roman" w:hAnsi="Verdana" w:cs="Times New Roman"/>
          <w:sz w:val="24"/>
          <w:szCs w:val="24"/>
          <w:lang w:eastAsia="el-GR"/>
        </w:rPr>
      </w:pPr>
      <w:r w:rsidRPr="00307C1B">
        <w:rPr>
          <w:rFonts w:ascii="Verdana" w:eastAsia="Times New Roman" w:hAnsi="Verdana" w:cs="Times New Roman"/>
          <w:sz w:val="24"/>
          <w:szCs w:val="24"/>
          <w:lang w:eastAsia="el-GR"/>
        </w:rPr>
        <w:t xml:space="preserve">Ποσοστό </w:t>
      </w:r>
      <w:r w:rsidR="00844013" w:rsidRPr="00307C1B">
        <w:rPr>
          <w:rFonts w:ascii="Verdana" w:eastAsia="Times New Roman" w:hAnsi="Verdana" w:cs="Times New Roman"/>
          <w:sz w:val="24"/>
          <w:szCs w:val="24"/>
          <w:lang w:eastAsia="el-GR"/>
        </w:rPr>
        <w:t>10% των Ι</w:t>
      </w:r>
      <w:r w:rsidR="00592C75" w:rsidRPr="00307C1B">
        <w:rPr>
          <w:rFonts w:ascii="Verdana" w:eastAsia="Times New Roman" w:hAnsi="Verdana" w:cs="Times New Roman"/>
          <w:sz w:val="24"/>
          <w:szCs w:val="24"/>
          <w:lang w:eastAsia="el-GR"/>
        </w:rPr>
        <w:t>νδών (128 εκ.) εκπροσωπούν 30% των συνολικών εισοδημάτων, 23% των εξόδων των νοικοκυριών και 64% του εισοδηματικού πλεονάσματος της Ινδίας.</w:t>
      </w:r>
      <w:r w:rsidR="00592C75" w:rsidRPr="00307C1B">
        <w:rPr>
          <w:rFonts w:ascii="Verdana" w:eastAsia="Times New Roman" w:hAnsi="Verdana" w:cs="Times New Roman"/>
          <w:sz w:val="24"/>
          <w:szCs w:val="24"/>
          <w:vertAlign w:val="superscript"/>
          <w:lang w:eastAsia="el-GR"/>
        </w:rPr>
        <w:footnoteReference w:id="2"/>
      </w:r>
      <w:r w:rsidR="00592C75" w:rsidRPr="00307C1B">
        <w:rPr>
          <w:rFonts w:ascii="Verdana" w:eastAsia="Times New Roman" w:hAnsi="Verdana" w:cs="Times New Roman"/>
          <w:sz w:val="24"/>
          <w:szCs w:val="24"/>
          <w:lang w:eastAsia="el-GR"/>
        </w:rPr>
        <w:t xml:space="preserve"> Α</w:t>
      </w:r>
      <w:r w:rsidR="00844013" w:rsidRPr="00307C1B">
        <w:rPr>
          <w:rFonts w:ascii="Verdana" w:eastAsia="Times New Roman" w:hAnsi="Verdana" w:cs="Times New Roman"/>
          <w:sz w:val="24"/>
          <w:szCs w:val="24"/>
          <w:lang w:eastAsia="el-GR"/>
        </w:rPr>
        <w:t>ντίθετα, το 10% των φτωχότερων Ι</w:t>
      </w:r>
      <w:r w:rsidR="00592C75" w:rsidRPr="00307C1B">
        <w:rPr>
          <w:rFonts w:ascii="Verdana" w:eastAsia="Times New Roman" w:hAnsi="Verdana" w:cs="Times New Roman"/>
          <w:sz w:val="24"/>
          <w:szCs w:val="24"/>
          <w:lang w:eastAsia="el-GR"/>
        </w:rPr>
        <w:t>νδών αναγκάζονται να δανείζονται για να καλύψουν τις βασικές τους ανάγκες</w:t>
      </w:r>
      <w:r w:rsidR="00DC6B39" w:rsidRPr="00307C1B">
        <w:rPr>
          <w:rFonts w:ascii="Verdana" w:eastAsia="Times New Roman" w:hAnsi="Verdana" w:cs="Times New Roman"/>
          <w:sz w:val="24"/>
          <w:szCs w:val="24"/>
          <w:lang w:eastAsia="el-GR"/>
        </w:rPr>
        <w:t xml:space="preserve"> (πχ ‘’</w:t>
      </w:r>
      <w:proofErr w:type="spellStart"/>
      <w:r w:rsidR="00DC6B39" w:rsidRPr="00307C1B">
        <w:rPr>
          <w:rFonts w:ascii="Verdana" w:eastAsia="Times New Roman" w:hAnsi="Verdana" w:cs="Times New Roman"/>
          <w:sz w:val="24"/>
          <w:szCs w:val="24"/>
          <w:lang w:eastAsia="el-GR"/>
        </w:rPr>
        <w:t>μικρο</w:t>
      </w:r>
      <w:proofErr w:type="spellEnd"/>
      <w:r w:rsidR="00DC6B39" w:rsidRPr="00307C1B">
        <w:rPr>
          <w:rFonts w:ascii="Verdana" w:eastAsia="Times New Roman" w:hAnsi="Verdana" w:cs="Times New Roman"/>
          <w:sz w:val="24"/>
          <w:szCs w:val="24"/>
          <w:lang w:eastAsia="el-GR"/>
        </w:rPr>
        <w:t xml:space="preserve">-δάνεια’’ ή </w:t>
      </w:r>
      <w:r w:rsidR="00DC6B39" w:rsidRPr="00307C1B">
        <w:rPr>
          <w:rFonts w:ascii="Verdana" w:eastAsia="Times New Roman" w:hAnsi="Verdana" w:cs="Times New Roman"/>
          <w:sz w:val="24"/>
          <w:szCs w:val="24"/>
          <w:lang w:val="en-US" w:eastAsia="el-GR"/>
        </w:rPr>
        <w:t>micro</w:t>
      </w:r>
      <w:r w:rsidR="00DC6B39" w:rsidRPr="00307C1B">
        <w:rPr>
          <w:rFonts w:ascii="Verdana" w:eastAsia="Times New Roman" w:hAnsi="Verdana" w:cs="Times New Roman"/>
          <w:sz w:val="24"/>
          <w:szCs w:val="24"/>
          <w:lang w:eastAsia="el-GR"/>
        </w:rPr>
        <w:t>-</w:t>
      </w:r>
      <w:r w:rsidR="00DC6B39" w:rsidRPr="00307C1B">
        <w:rPr>
          <w:rFonts w:ascii="Verdana" w:eastAsia="Times New Roman" w:hAnsi="Verdana" w:cs="Times New Roman"/>
          <w:sz w:val="24"/>
          <w:szCs w:val="24"/>
          <w:lang w:val="en-US" w:eastAsia="el-GR"/>
        </w:rPr>
        <w:t>credits</w:t>
      </w:r>
      <w:r w:rsidR="00DC6B39" w:rsidRPr="00307C1B">
        <w:rPr>
          <w:rFonts w:ascii="Verdana" w:eastAsia="Times New Roman" w:hAnsi="Verdana" w:cs="Times New Roman"/>
          <w:sz w:val="24"/>
          <w:szCs w:val="24"/>
          <w:lang w:eastAsia="el-GR"/>
        </w:rPr>
        <w:t>)</w:t>
      </w:r>
      <w:r w:rsidR="00592C75" w:rsidRPr="00307C1B">
        <w:rPr>
          <w:rFonts w:ascii="Verdana" w:eastAsia="Times New Roman" w:hAnsi="Verdana" w:cs="Times New Roman"/>
          <w:sz w:val="24"/>
          <w:szCs w:val="24"/>
          <w:lang w:eastAsia="el-GR"/>
        </w:rPr>
        <w:t xml:space="preserve">. </w:t>
      </w:r>
      <w:r w:rsidR="003272F3" w:rsidRPr="00307C1B">
        <w:rPr>
          <w:rFonts w:ascii="Verdana" w:eastAsia="Times New Roman" w:hAnsi="Verdana" w:cs="Times New Roman"/>
          <w:sz w:val="24"/>
          <w:szCs w:val="24"/>
          <w:lang w:eastAsia="el-GR"/>
        </w:rPr>
        <w:t>Ο πληθυσμός που βρίσκεται κάτω του ορίου της φτώχειας (1,90 $ ημερησίως-</w:t>
      </w:r>
      <w:proofErr w:type="spellStart"/>
      <w:r w:rsidR="003272F3" w:rsidRPr="00307C1B">
        <w:rPr>
          <w:rFonts w:ascii="Verdana" w:eastAsia="Times New Roman" w:hAnsi="Verdana" w:cs="Times New Roman"/>
          <w:sz w:val="24"/>
          <w:szCs w:val="24"/>
          <w:lang w:eastAsia="el-GR"/>
        </w:rPr>
        <w:t>Παγκ</w:t>
      </w:r>
      <w:proofErr w:type="spellEnd"/>
      <w:r w:rsidR="003272F3" w:rsidRPr="00307C1B">
        <w:rPr>
          <w:rFonts w:ascii="Verdana" w:eastAsia="Times New Roman" w:hAnsi="Verdana" w:cs="Times New Roman"/>
          <w:sz w:val="24"/>
          <w:szCs w:val="24"/>
          <w:lang w:eastAsia="el-GR"/>
        </w:rPr>
        <w:t>. Τράπεζα</w:t>
      </w:r>
      <w:r w:rsidR="00D76626" w:rsidRPr="00307C1B">
        <w:rPr>
          <w:rFonts w:ascii="Verdana" w:eastAsia="Times New Roman" w:hAnsi="Verdana" w:cs="Times New Roman"/>
          <w:sz w:val="24"/>
          <w:szCs w:val="24"/>
          <w:lang w:eastAsia="el-GR"/>
        </w:rPr>
        <w:t xml:space="preserve">) ανέρχεται σε </w:t>
      </w:r>
      <w:r w:rsidR="00B14A0F" w:rsidRPr="00307C1B">
        <w:rPr>
          <w:rFonts w:ascii="Verdana" w:eastAsia="Times New Roman" w:hAnsi="Verdana" w:cs="Times New Roman"/>
          <w:sz w:val="24"/>
          <w:szCs w:val="24"/>
          <w:lang w:eastAsia="el-GR"/>
        </w:rPr>
        <w:t>21,9</w:t>
      </w:r>
      <w:r w:rsidR="00D76626" w:rsidRPr="00307C1B">
        <w:rPr>
          <w:rFonts w:ascii="Verdana" w:eastAsia="Times New Roman" w:hAnsi="Verdana" w:cs="Times New Roman"/>
          <w:sz w:val="24"/>
          <w:szCs w:val="24"/>
          <w:lang w:eastAsia="el-GR"/>
        </w:rPr>
        <w:t>%</w:t>
      </w:r>
      <w:r w:rsidR="00B14A0F" w:rsidRPr="00307C1B">
        <w:rPr>
          <w:rFonts w:ascii="Verdana" w:eastAsia="Times New Roman" w:hAnsi="Verdana" w:cs="Times New Roman"/>
          <w:sz w:val="24"/>
          <w:szCs w:val="24"/>
          <w:lang w:eastAsia="el-GR"/>
        </w:rPr>
        <w:t xml:space="preserve"> (</w:t>
      </w:r>
      <w:r w:rsidR="00B14A0F" w:rsidRPr="00307C1B">
        <w:rPr>
          <w:rFonts w:ascii="Verdana" w:eastAsia="Times New Roman" w:hAnsi="Verdana" w:cs="Times New Roman"/>
          <w:sz w:val="20"/>
          <w:szCs w:val="20"/>
          <w:lang w:val="en-GB" w:eastAsia="el-GR"/>
        </w:rPr>
        <w:t>CIA</w:t>
      </w:r>
      <w:r w:rsidR="00B14A0F" w:rsidRPr="00307C1B">
        <w:rPr>
          <w:rFonts w:ascii="Verdana" w:eastAsia="Times New Roman" w:hAnsi="Verdana" w:cs="Times New Roman"/>
          <w:sz w:val="20"/>
          <w:szCs w:val="20"/>
          <w:lang w:eastAsia="el-GR"/>
        </w:rPr>
        <w:t>-</w:t>
      </w:r>
      <w:r w:rsidR="00343094" w:rsidRPr="00307C1B">
        <w:rPr>
          <w:rFonts w:ascii="Verdana" w:eastAsia="Times New Roman" w:hAnsi="Verdana" w:cs="Times New Roman"/>
          <w:sz w:val="20"/>
          <w:szCs w:val="20"/>
          <w:lang w:val="en-GB" w:eastAsia="el-GR"/>
        </w:rPr>
        <w:t>The</w:t>
      </w:r>
      <w:r w:rsidR="00B14A0F" w:rsidRPr="00307C1B">
        <w:rPr>
          <w:rFonts w:ascii="Verdana" w:eastAsia="Times New Roman" w:hAnsi="Verdana" w:cs="Times New Roman"/>
          <w:sz w:val="20"/>
          <w:szCs w:val="20"/>
          <w:lang w:eastAsia="el-GR"/>
        </w:rPr>
        <w:t xml:space="preserve"> </w:t>
      </w:r>
      <w:r w:rsidR="00343094" w:rsidRPr="00307C1B">
        <w:rPr>
          <w:rFonts w:ascii="Verdana" w:eastAsia="Times New Roman" w:hAnsi="Verdana" w:cs="Times New Roman"/>
          <w:sz w:val="20"/>
          <w:szCs w:val="20"/>
          <w:lang w:val="en-GB" w:eastAsia="el-GR"/>
        </w:rPr>
        <w:t>World</w:t>
      </w:r>
      <w:r w:rsidR="00B14A0F" w:rsidRPr="00307C1B">
        <w:rPr>
          <w:rFonts w:ascii="Verdana" w:eastAsia="Times New Roman" w:hAnsi="Verdana" w:cs="Times New Roman"/>
          <w:sz w:val="20"/>
          <w:szCs w:val="20"/>
          <w:lang w:eastAsia="el-GR"/>
        </w:rPr>
        <w:t xml:space="preserve"> </w:t>
      </w:r>
      <w:r w:rsidR="00343094" w:rsidRPr="00307C1B">
        <w:rPr>
          <w:rFonts w:ascii="Verdana" w:eastAsia="Times New Roman" w:hAnsi="Verdana" w:cs="Times New Roman"/>
          <w:sz w:val="20"/>
          <w:szCs w:val="20"/>
          <w:lang w:val="en-GB" w:eastAsia="el-GR"/>
        </w:rPr>
        <w:t>Fact</w:t>
      </w:r>
      <w:r w:rsidR="006F3B12" w:rsidRPr="00307C1B">
        <w:rPr>
          <w:rFonts w:ascii="Verdana" w:eastAsia="Times New Roman" w:hAnsi="Verdana" w:cs="Times New Roman"/>
          <w:sz w:val="20"/>
          <w:szCs w:val="20"/>
          <w:lang w:val="en-GB" w:eastAsia="el-GR"/>
        </w:rPr>
        <w:t xml:space="preserve"> </w:t>
      </w:r>
      <w:r w:rsidR="00343094" w:rsidRPr="00307C1B">
        <w:rPr>
          <w:rFonts w:ascii="Verdana" w:eastAsia="Times New Roman" w:hAnsi="Verdana" w:cs="Times New Roman"/>
          <w:sz w:val="20"/>
          <w:szCs w:val="20"/>
          <w:lang w:val="en-GB" w:eastAsia="el-GR"/>
        </w:rPr>
        <w:t>book</w:t>
      </w:r>
      <w:r w:rsidR="00B14A0F" w:rsidRPr="00307C1B">
        <w:rPr>
          <w:rFonts w:ascii="Verdana" w:eastAsia="Times New Roman" w:hAnsi="Verdana" w:cs="Times New Roman"/>
          <w:sz w:val="24"/>
          <w:szCs w:val="24"/>
          <w:lang w:eastAsia="el-GR"/>
        </w:rPr>
        <w:t>)</w:t>
      </w:r>
      <w:r w:rsidR="00D76626" w:rsidRPr="00307C1B">
        <w:rPr>
          <w:rFonts w:ascii="Verdana" w:eastAsia="Times New Roman" w:hAnsi="Verdana" w:cs="Times New Roman"/>
          <w:sz w:val="24"/>
          <w:szCs w:val="24"/>
          <w:lang w:eastAsia="el-GR"/>
        </w:rPr>
        <w:t>.</w:t>
      </w:r>
    </w:p>
    <w:p w:rsidR="00592C75" w:rsidRPr="00592C75" w:rsidRDefault="00592C75" w:rsidP="007B45BA">
      <w:pPr>
        <w:spacing w:before="100" w:beforeAutospacing="1" w:after="120" w:line="240" w:lineRule="auto"/>
        <w:jc w:val="both"/>
        <w:rPr>
          <w:rFonts w:ascii="Verdana" w:hAnsi="Verdana" w:cs="Times New Roman"/>
        </w:rPr>
      </w:pPr>
      <w:r w:rsidRPr="00592C75">
        <w:rPr>
          <w:rFonts w:ascii="Verdana" w:eastAsia="Times New Roman" w:hAnsi="Verdana" w:cs="Times New Roman"/>
          <w:sz w:val="24"/>
          <w:szCs w:val="24"/>
          <w:lang w:eastAsia="el-GR"/>
        </w:rPr>
        <w:lastRenderedPageBreak/>
        <w:t>Σχεδόν 63% τω</w:t>
      </w:r>
      <w:r w:rsidR="001070ED">
        <w:rPr>
          <w:rFonts w:ascii="Verdana" w:eastAsia="Times New Roman" w:hAnsi="Verdana" w:cs="Times New Roman"/>
          <w:sz w:val="24"/>
          <w:szCs w:val="24"/>
          <w:lang w:eastAsia="el-GR"/>
        </w:rPr>
        <w:t>ν πλουσιότερων ι</w:t>
      </w:r>
      <w:r w:rsidRPr="00592C75">
        <w:rPr>
          <w:rFonts w:ascii="Verdana" w:eastAsia="Times New Roman" w:hAnsi="Verdana" w:cs="Times New Roman"/>
          <w:sz w:val="24"/>
          <w:szCs w:val="24"/>
          <w:lang w:eastAsia="el-GR"/>
        </w:rPr>
        <w:t>νδών</w:t>
      </w:r>
      <w:r w:rsidR="00634C56">
        <w:rPr>
          <w:rFonts w:ascii="Verdana" w:eastAsia="Times New Roman" w:hAnsi="Verdana" w:cs="Times New Roman"/>
          <w:sz w:val="24"/>
          <w:szCs w:val="24"/>
          <w:lang w:eastAsia="el-GR"/>
        </w:rPr>
        <w:t xml:space="preserve"> (δηλ. του </w:t>
      </w:r>
      <w:r w:rsidR="00634C56" w:rsidRPr="00592C75">
        <w:rPr>
          <w:rFonts w:ascii="Verdana" w:eastAsia="Times New Roman" w:hAnsi="Verdana" w:cs="Times New Roman"/>
          <w:sz w:val="24"/>
          <w:szCs w:val="24"/>
          <w:lang w:eastAsia="el-GR"/>
        </w:rPr>
        <w:t>10%</w:t>
      </w:r>
      <w:r w:rsidR="00634C56">
        <w:rPr>
          <w:rFonts w:ascii="Verdana" w:eastAsia="Times New Roman" w:hAnsi="Verdana" w:cs="Times New Roman"/>
          <w:sz w:val="24"/>
          <w:szCs w:val="24"/>
          <w:lang w:eastAsia="el-GR"/>
        </w:rPr>
        <w:t>)</w:t>
      </w:r>
      <w:r w:rsidR="00634C56" w:rsidRPr="00592C75">
        <w:rPr>
          <w:rFonts w:ascii="Verdana" w:eastAsia="Times New Roman" w:hAnsi="Verdana" w:cs="Times New Roman"/>
          <w:sz w:val="24"/>
          <w:szCs w:val="24"/>
          <w:lang w:eastAsia="el-GR"/>
        </w:rPr>
        <w:t xml:space="preserve"> </w:t>
      </w:r>
      <w:r w:rsidRPr="00592C75">
        <w:rPr>
          <w:rFonts w:ascii="Verdana" w:eastAsia="Times New Roman" w:hAnsi="Verdana" w:cs="Times New Roman"/>
          <w:sz w:val="24"/>
          <w:szCs w:val="24"/>
          <w:lang w:eastAsia="el-GR"/>
        </w:rPr>
        <w:t xml:space="preserve"> ζουν σε αστικές περιοχές, ενώ 85% των φτωχότερων στρωμάτων ζουν σε αγροτικές περιοχές. </w:t>
      </w:r>
      <w:r w:rsidR="008120BD" w:rsidRPr="00DC06E7">
        <w:rPr>
          <w:rFonts w:ascii="Verdana" w:eastAsia="Times New Roman" w:hAnsi="Verdana" w:cs="Times New Roman"/>
          <w:sz w:val="24"/>
          <w:szCs w:val="24"/>
          <w:lang w:eastAsia="el-GR"/>
        </w:rPr>
        <w:t>Σύμφωνα με άλλες συναφείς μελέτες</w:t>
      </w:r>
      <w:r w:rsidR="008120BD">
        <w:rPr>
          <w:rFonts w:ascii="Verdana" w:eastAsia="Times New Roman" w:hAnsi="Verdana" w:cs="Times New Roman"/>
          <w:sz w:val="24"/>
          <w:szCs w:val="24"/>
          <w:lang w:eastAsia="el-GR"/>
        </w:rPr>
        <w:t>, α</w:t>
      </w:r>
      <w:r w:rsidRPr="00592C75">
        <w:rPr>
          <w:rFonts w:ascii="Verdana" w:eastAsia="Times New Roman" w:hAnsi="Verdana" w:cs="Times New Roman"/>
          <w:sz w:val="24"/>
          <w:szCs w:val="24"/>
          <w:lang w:eastAsia="el-GR"/>
        </w:rPr>
        <w:t>πό τους πλούσιους των αστικών περιοχών (85 εκ.), περίπου 2/3 διαβιούν σε μητροπόλεις και 1/3 σε μικρότερες πόλεις.</w:t>
      </w:r>
      <w:r w:rsidRPr="00592C75">
        <w:rPr>
          <w:rFonts w:ascii="Verdana" w:eastAsia="Times New Roman" w:hAnsi="Verdana" w:cs="Times New Roman"/>
          <w:sz w:val="24"/>
          <w:szCs w:val="24"/>
          <w:vertAlign w:val="superscript"/>
          <w:lang w:eastAsia="el-GR"/>
        </w:rPr>
        <w:footnoteReference w:id="3"/>
      </w:r>
      <w:r w:rsidRPr="00592C75">
        <w:rPr>
          <w:rFonts w:ascii="Verdana" w:eastAsia="Times New Roman" w:hAnsi="Verdana" w:cs="Times New Roman"/>
          <w:sz w:val="24"/>
          <w:szCs w:val="24"/>
          <w:lang w:eastAsia="el-GR"/>
        </w:rPr>
        <w:t xml:space="preserve"> </w:t>
      </w:r>
    </w:p>
    <w:p w:rsidR="000D782A" w:rsidRPr="00B7116F" w:rsidRDefault="00592C75" w:rsidP="00B7116F">
      <w:pPr>
        <w:spacing w:after="0" w:line="240" w:lineRule="auto"/>
        <w:jc w:val="both"/>
        <w:rPr>
          <w:rFonts w:ascii="Verdana" w:hAnsi="Verdana" w:cs="Times New Roman"/>
          <w:b/>
          <w:sz w:val="24"/>
          <w:szCs w:val="24"/>
        </w:rPr>
      </w:pPr>
      <w:r w:rsidRPr="00592C75">
        <w:rPr>
          <w:rFonts w:ascii="Verdana" w:hAnsi="Verdana" w:cs="Times New Roman"/>
          <w:b/>
          <w:sz w:val="24"/>
          <w:szCs w:val="24"/>
        </w:rPr>
        <w:t xml:space="preserve">1.7 </w:t>
      </w:r>
      <w:r w:rsidR="000D782A">
        <w:rPr>
          <w:rFonts w:ascii="Verdana" w:hAnsi="Verdana" w:cs="Times New Roman"/>
          <w:b/>
          <w:sz w:val="24"/>
          <w:szCs w:val="24"/>
        </w:rPr>
        <w:t>Μακροοικονομικά</w:t>
      </w:r>
      <w:r w:rsidR="003272F3">
        <w:rPr>
          <w:rFonts w:ascii="Verdana" w:hAnsi="Verdana" w:cs="Times New Roman"/>
          <w:b/>
          <w:sz w:val="24"/>
          <w:szCs w:val="24"/>
        </w:rPr>
        <w:t xml:space="preserve">, </w:t>
      </w:r>
      <w:proofErr w:type="spellStart"/>
      <w:r w:rsidR="003272F3">
        <w:rPr>
          <w:rFonts w:ascii="Verdana" w:hAnsi="Verdana" w:cs="Times New Roman"/>
          <w:b/>
          <w:sz w:val="24"/>
          <w:szCs w:val="24"/>
        </w:rPr>
        <w:t>δημ</w:t>
      </w:r>
      <w:proofErr w:type="spellEnd"/>
      <w:r w:rsidR="003272F3">
        <w:rPr>
          <w:rFonts w:ascii="Verdana" w:hAnsi="Verdana" w:cs="Times New Roman"/>
          <w:b/>
          <w:sz w:val="24"/>
          <w:szCs w:val="24"/>
        </w:rPr>
        <w:t>/</w:t>
      </w:r>
      <w:proofErr w:type="spellStart"/>
      <w:r w:rsidR="003272F3">
        <w:rPr>
          <w:rFonts w:ascii="Verdana" w:hAnsi="Verdana" w:cs="Times New Roman"/>
          <w:b/>
          <w:sz w:val="24"/>
          <w:szCs w:val="24"/>
        </w:rPr>
        <w:t>κά</w:t>
      </w:r>
      <w:proofErr w:type="spellEnd"/>
      <w:r w:rsidR="000D782A">
        <w:rPr>
          <w:rFonts w:ascii="Verdana" w:hAnsi="Verdana" w:cs="Times New Roman"/>
          <w:b/>
          <w:sz w:val="24"/>
          <w:szCs w:val="24"/>
        </w:rPr>
        <w:t xml:space="preserve"> </w:t>
      </w:r>
      <w:r w:rsidR="009126B4">
        <w:rPr>
          <w:rFonts w:ascii="Verdana" w:hAnsi="Verdana" w:cs="Times New Roman"/>
          <w:b/>
          <w:sz w:val="24"/>
          <w:szCs w:val="24"/>
        </w:rPr>
        <w:t>και συναφή οικ.</w:t>
      </w:r>
      <w:r w:rsidR="003272F3">
        <w:rPr>
          <w:rFonts w:ascii="Verdana" w:hAnsi="Verdana" w:cs="Times New Roman"/>
          <w:b/>
          <w:sz w:val="24"/>
          <w:szCs w:val="24"/>
        </w:rPr>
        <w:t xml:space="preserve"> </w:t>
      </w:r>
      <w:r w:rsidR="000D782A">
        <w:rPr>
          <w:rFonts w:ascii="Verdana" w:hAnsi="Verdana" w:cs="Times New Roman"/>
          <w:b/>
          <w:sz w:val="24"/>
          <w:szCs w:val="24"/>
        </w:rPr>
        <w:t>στοιχεί</w:t>
      </w:r>
      <w:r w:rsidR="000D782A" w:rsidRPr="00592C75">
        <w:rPr>
          <w:rFonts w:ascii="Verdana" w:hAnsi="Verdana" w:cs="Times New Roman"/>
          <w:b/>
          <w:sz w:val="24"/>
          <w:szCs w:val="24"/>
        </w:rPr>
        <w:t>α</w:t>
      </w:r>
      <w:r w:rsidR="00F92C82" w:rsidRPr="007F1C9C">
        <w:rPr>
          <w:rFonts w:ascii="Verdana" w:hAnsi="Verdana" w:cs="Times New Roman"/>
          <w:b/>
          <w:sz w:val="16"/>
          <w:szCs w:val="16"/>
        </w:rPr>
        <w:t>*</w:t>
      </w:r>
    </w:p>
    <w:p w:rsidR="00B7116F" w:rsidRPr="00B7116F" w:rsidRDefault="00B7116F" w:rsidP="00592C75">
      <w:pPr>
        <w:tabs>
          <w:tab w:val="left" w:pos="284"/>
          <w:tab w:val="left" w:pos="5103"/>
        </w:tabs>
        <w:spacing w:after="0" w:line="240" w:lineRule="auto"/>
        <w:jc w:val="both"/>
        <w:rPr>
          <w:rFonts w:ascii="Verdana" w:hAnsi="Verdana" w:cs="Times New Roman"/>
          <w:sz w:val="24"/>
          <w:szCs w:val="24"/>
        </w:rPr>
      </w:pPr>
    </w:p>
    <w:p w:rsidR="00592C75" w:rsidRPr="00307C1B" w:rsidRDefault="00C044A3" w:rsidP="00592C75">
      <w:pPr>
        <w:tabs>
          <w:tab w:val="left" w:pos="284"/>
          <w:tab w:val="left" w:pos="5103"/>
        </w:tabs>
        <w:spacing w:after="0" w:line="240" w:lineRule="auto"/>
        <w:jc w:val="both"/>
        <w:rPr>
          <w:rFonts w:ascii="Verdana" w:hAnsi="Verdana" w:cs="Times New Roman"/>
          <w:sz w:val="24"/>
          <w:szCs w:val="24"/>
        </w:rPr>
      </w:pPr>
      <w:r w:rsidRPr="00307C1B">
        <w:rPr>
          <w:rFonts w:ascii="Verdana" w:hAnsi="Verdana" w:cs="Times New Roman"/>
          <w:sz w:val="24"/>
          <w:szCs w:val="24"/>
        </w:rPr>
        <w:t xml:space="preserve">Ετήσιος ρυθμός ανάπτυξης </w:t>
      </w:r>
      <w:r w:rsidR="00592C75" w:rsidRPr="00307C1B">
        <w:rPr>
          <w:rFonts w:ascii="Verdana" w:hAnsi="Verdana" w:cs="Times New Roman"/>
          <w:sz w:val="24"/>
          <w:szCs w:val="24"/>
        </w:rPr>
        <w:t>201</w:t>
      </w:r>
      <w:r w:rsidR="00B14A0F" w:rsidRPr="00307C1B">
        <w:rPr>
          <w:rFonts w:ascii="Verdana" w:hAnsi="Verdana" w:cs="Times New Roman"/>
          <w:sz w:val="24"/>
          <w:szCs w:val="24"/>
        </w:rPr>
        <w:t>8</w:t>
      </w:r>
      <w:r w:rsidR="00592C75" w:rsidRPr="00307C1B">
        <w:rPr>
          <w:rFonts w:ascii="Verdana" w:hAnsi="Verdana" w:cs="Times New Roman"/>
          <w:sz w:val="24"/>
          <w:szCs w:val="24"/>
        </w:rPr>
        <w:t>-1</w:t>
      </w:r>
      <w:r w:rsidR="00B14A0F" w:rsidRPr="00307C1B">
        <w:rPr>
          <w:rFonts w:ascii="Verdana" w:hAnsi="Verdana" w:cs="Times New Roman"/>
          <w:sz w:val="24"/>
          <w:szCs w:val="24"/>
        </w:rPr>
        <w:t>9</w:t>
      </w:r>
      <w:r w:rsidRPr="00307C1B">
        <w:rPr>
          <w:rFonts w:ascii="Verdana" w:hAnsi="Verdana" w:cs="Times New Roman"/>
          <w:sz w:val="24"/>
          <w:szCs w:val="24"/>
        </w:rPr>
        <w:t xml:space="preserve"> </w:t>
      </w:r>
      <w:r w:rsidR="000C37C4" w:rsidRPr="00307C1B">
        <w:rPr>
          <w:rFonts w:ascii="Verdana" w:hAnsi="Verdana" w:cs="Times New Roman"/>
          <w:sz w:val="24"/>
          <w:szCs w:val="24"/>
        </w:rPr>
        <w:t>(</w:t>
      </w:r>
      <w:r w:rsidR="00857BC8" w:rsidRPr="00307C1B">
        <w:rPr>
          <w:rFonts w:ascii="Verdana" w:hAnsi="Verdana" w:cs="Arial"/>
          <w:sz w:val="20"/>
          <w:szCs w:val="20"/>
          <w:lang w:val="en-US"/>
        </w:rPr>
        <w:t>IMF</w:t>
      </w:r>
      <w:r w:rsidR="00857BC8" w:rsidRPr="00307C1B">
        <w:rPr>
          <w:rFonts w:ascii="Verdana" w:hAnsi="Verdana" w:cs="Arial"/>
          <w:sz w:val="20"/>
          <w:szCs w:val="20"/>
        </w:rPr>
        <w:t xml:space="preserve">- </w:t>
      </w:r>
      <w:r w:rsidR="00857BC8" w:rsidRPr="00307C1B">
        <w:rPr>
          <w:rFonts w:ascii="Verdana" w:hAnsi="Verdana" w:cs="Arial"/>
          <w:sz w:val="20"/>
          <w:szCs w:val="20"/>
          <w:lang w:val="en-US"/>
        </w:rPr>
        <w:t>July</w:t>
      </w:r>
      <w:r w:rsidR="00857BC8" w:rsidRPr="00307C1B">
        <w:rPr>
          <w:rFonts w:ascii="Verdana" w:hAnsi="Verdana" w:cs="Arial"/>
          <w:sz w:val="20"/>
          <w:szCs w:val="20"/>
        </w:rPr>
        <w:t xml:space="preserve"> </w:t>
      </w:r>
      <w:r w:rsidRPr="00307C1B">
        <w:rPr>
          <w:rFonts w:ascii="Verdana" w:hAnsi="Verdana" w:cs="Arial"/>
          <w:sz w:val="20"/>
          <w:szCs w:val="20"/>
        </w:rPr>
        <w:t>2019</w:t>
      </w:r>
      <w:r w:rsidRPr="00307C1B">
        <w:rPr>
          <w:rFonts w:ascii="Verdana" w:hAnsi="Verdana" w:cs="Arial"/>
          <w:sz w:val="24"/>
          <w:szCs w:val="24"/>
        </w:rPr>
        <w:t>)</w:t>
      </w:r>
      <w:r w:rsidR="00563BF6" w:rsidRPr="00307C1B">
        <w:rPr>
          <w:rFonts w:ascii="Verdana" w:hAnsi="Verdana" w:cs="Times New Roman"/>
          <w:sz w:val="24"/>
          <w:szCs w:val="24"/>
        </w:rPr>
        <w:t xml:space="preserve"> </w:t>
      </w:r>
      <w:r w:rsidR="00857BC8" w:rsidRPr="00307C1B">
        <w:rPr>
          <w:rFonts w:ascii="Verdana" w:hAnsi="Verdana" w:cs="Times New Roman"/>
          <w:sz w:val="24"/>
          <w:szCs w:val="24"/>
        </w:rPr>
        <w:t>7</w:t>
      </w:r>
      <w:r w:rsidR="00E46BFE" w:rsidRPr="00307C1B">
        <w:rPr>
          <w:rFonts w:ascii="Verdana" w:hAnsi="Verdana" w:cs="Times New Roman"/>
          <w:sz w:val="24"/>
          <w:szCs w:val="24"/>
        </w:rPr>
        <w:t>%</w:t>
      </w:r>
    </w:p>
    <w:p w:rsidR="00592C75" w:rsidRPr="00307C1B" w:rsidRDefault="00592C75" w:rsidP="00592C75">
      <w:pPr>
        <w:tabs>
          <w:tab w:val="left" w:pos="284"/>
          <w:tab w:val="left" w:pos="5103"/>
        </w:tabs>
        <w:spacing w:after="0" w:line="240" w:lineRule="auto"/>
        <w:jc w:val="both"/>
        <w:rPr>
          <w:rFonts w:ascii="Verdana" w:hAnsi="Verdana" w:cs="Times New Roman"/>
          <w:sz w:val="24"/>
          <w:szCs w:val="24"/>
        </w:rPr>
      </w:pPr>
      <w:r w:rsidRPr="00307C1B">
        <w:rPr>
          <w:rFonts w:ascii="Verdana" w:hAnsi="Verdana" w:cs="Times New Roman"/>
          <w:sz w:val="24"/>
          <w:szCs w:val="24"/>
        </w:rPr>
        <w:t>Πρόβλεψη ρυθμού ανάπτυξης 201</w:t>
      </w:r>
      <w:r w:rsidR="00853E3B" w:rsidRPr="00307C1B">
        <w:rPr>
          <w:rFonts w:ascii="Verdana" w:hAnsi="Verdana" w:cs="Times New Roman"/>
          <w:sz w:val="24"/>
          <w:szCs w:val="24"/>
        </w:rPr>
        <w:t>9</w:t>
      </w:r>
      <w:r w:rsidRPr="00307C1B">
        <w:rPr>
          <w:rFonts w:ascii="Verdana" w:hAnsi="Verdana" w:cs="Times New Roman"/>
          <w:sz w:val="24"/>
          <w:szCs w:val="24"/>
        </w:rPr>
        <w:t>-</w:t>
      </w:r>
      <w:r w:rsidR="00853E3B" w:rsidRPr="00307C1B">
        <w:rPr>
          <w:rFonts w:ascii="Verdana" w:hAnsi="Verdana" w:cs="Times New Roman"/>
          <w:sz w:val="24"/>
          <w:szCs w:val="24"/>
        </w:rPr>
        <w:t>20(</w:t>
      </w:r>
      <w:r w:rsidR="00853E3B" w:rsidRPr="00307C1B">
        <w:rPr>
          <w:rFonts w:ascii="Verdana" w:hAnsi="Verdana" w:cs="Times New Roman"/>
          <w:sz w:val="20"/>
          <w:szCs w:val="20"/>
          <w:lang w:val="en-GB"/>
        </w:rPr>
        <w:t>OECD</w:t>
      </w:r>
      <w:r w:rsidR="00853E3B" w:rsidRPr="00307C1B">
        <w:rPr>
          <w:rFonts w:ascii="Verdana" w:hAnsi="Verdana" w:cs="Times New Roman"/>
          <w:sz w:val="24"/>
          <w:szCs w:val="24"/>
        </w:rPr>
        <w:t>)</w:t>
      </w:r>
      <w:r w:rsidR="002A2034" w:rsidRPr="00307C1B">
        <w:rPr>
          <w:rFonts w:ascii="Verdana" w:hAnsi="Verdana" w:cs="Times New Roman"/>
          <w:sz w:val="24"/>
          <w:szCs w:val="24"/>
        </w:rPr>
        <w:tab/>
      </w:r>
      <w:r w:rsidR="007D700F" w:rsidRPr="00307C1B">
        <w:rPr>
          <w:rFonts w:ascii="Verdana" w:hAnsi="Verdana" w:cs="Times New Roman"/>
          <w:sz w:val="24"/>
          <w:szCs w:val="24"/>
        </w:rPr>
        <w:t>7,4</w:t>
      </w:r>
      <w:r w:rsidRPr="00307C1B">
        <w:rPr>
          <w:rFonts w:ascii="Verdana" w:hAnsi="Verdana" w:cs="Times New Roman"/>
          <w:sz w:val="24"/>
          <w:szCs w:val="24"/>
        </w:rPr>
        <w:t>%</w:t>
      </w:r>
    </w:p>
    <w:p w:rsidR="00592C75" w:rsidRPr="00307C1B" w:rsidRDefault="00334A3D" w:rsidP="00592C75">
      <w:pPr>
        <w:tabs>
          <w:tab w:val="left" w:pos="284"/>
          <w:tab w:val="left" w:pos="5103"/>
        </w:tabs>
        <w:spacing w:after="0" w:line="240" w:lineRule="auto"/>
        <w:jc w:val="both"/>
        <w:rPr>
          <w:rFonts w:ascii="Verdana" w:hAnsi="Verdana" w:cs="Times New Roman"/>
          <w:sz w:val="24"/>
          <w:szCs w:val="24"/>
        </w:rPr>
      </w:pPr>
      <w:r w:rsidRPr="00307C1B">
        <w:rPr>
          <w:rFonts w:ascii="Verdana" w:hAnsi="Verdana" w:cs="Times New Roman"/>
          <w:sz w:val="24"/>
          <w:szCs w:val="24"/>
        </w:rPr>
        <w:t xml:space="preserve">Ονομαστικό </w:t>
      </w:r>
      <w:r w:rsidR="00E46BFE" w:rsidRPr="00307C1B">
        <w:rPr>
          <w:rFonts w:ascii="Verdana" w:hAnsi="Verdana" w:cs="Times New Roman"/>
          <w:sz w:val="24"/>
          <w:szCs w:val="24"/>
        </w:rPr>
        <w:t>ΑΕΠ (</w:t>
      </w:r>
      <w:r w:rsidR="005067E8" w:rsidRPr="00307C1B">
        <w:rPr>
          <w:rFonts w:ascii="Verdana" w:hAnsi="Verdana" w:cs="Times New Roman"/>
          <w:sz w:val="24"/>
          <w:szCs w:val="24"/>
        </w:rPr>
        <w:t xml:space="preserve"> </w:t>
      </w:r>
      <w:r w:rsidR="005067E8" w:rsidRPr="00307C1B">
        <w:rPr>
          <w:rFonts w:ascii="Verdana" w:hAnsi="Verdana" w:cs="Times New Roman"/>
          <w:sz w:val="20"/>
          <w:szCs w:val="20"/>
          <w:lang w:val="en-GB"/>
        </w:rPr>
        <w:t>WB</w:t>
      </w:r>
      <w:r w:rsidR="005067E8" w:rsidRPr="00307C1B">
        <w:rPr>
          <w:rFonts w:ascii="Verdana" w:hAnsi="Verdana" w:cs="Times New Roman"/>
          <w:sz w:val="20"/>
          <w:szCs w:val="20"/>
        </w:rPr>
        <w:t>-</w:t>
      </w:r>
      <w:r w:rsidR="00592C75" w:rsidRPr="00307C1B">
        <w:rPr>
          <w:rFonts w:ascii="Verdana" w:hAnsi="Verdana" w:cs="Times New Roman"/>
          <w:sz w:val="20"/>
          <w:szCs w:val="20"/>
        </w:rPr>
        <w:t>201</w:t>
      </w:r>
      <w:r w:rsidR="00DF72F4" w:rsidRPr="00307C1B">
        <w:rPr>
          <w:rFonts w:ascii="Verdana" w:hAnsi="Verdana" w:cs="Times New Roman"/>
          <w:sz w:val="20"/>
          <w:szCs w:val="20"/>
        </w:rPr>
        <w:t>8</w:t>
      </w:r>
      <w:r w:rsidR="00E46BFE" w:rsidRPr="00307C1B">
        <w:rPr>
          <w:rFonts w:ascii="Verdana" w:hAnsi="Verdana" w:cs="Times New Roman"/>
          <w:sz w:val="24"/>
          <w:szCs w:val="24"/>
        </w:rPr>
        <w:t>)</w:t>
      </w:r>
      <w:r w:rsidR="00592C75" w:rsidRPr="00307C1B">
        <w:rPr>
          <w:rFonts w:ascii="Verdana" w:hAnsi="Verdana" w:cs="Times New Roman"/>
          <w:sz w:val="24"/>
          <w:szCs w:val="24"/>
        </w:rPr>
        <w:tab/>
        <w:t>2,</w:t>
      </w:r>
      <w:r w:rsidR="00243EBE" w:rsidRPr="00307C1B">
        <w:rPr>
          <w:rFonts w:ascii="Verdana" w:hAnsi="Verdana" w:cs="Times New Roman"/>
          <w:sz w:val="24"/>
          <w:szCs w:val="24"/>
        </w:rPr>
        <w:t>65</w:t>
      </w:r>
      <w:r w:rsidR="00DF72F4" w:rsidRPr="00307C1B">
        <w:rPr>
          <w:rFonts w:ascii="Verdana" w:hAnsi="Verdana" w:cs="Times New Roman"/>
          <w:sz w:val="24"/>
          <w:szCs w:val="24"/>
        </w:rPr>
        <w:t>8</w:t>
      </w:r>
      <w:r w:rsidR="00243EBE" w:rsidRPr="00307C1B">
        <w:rPr>
          <w:rFonts w:ascii="Verdana" w:hAnsi="Verdana" w:cs="Times New Roman"/>
          <w:sz w:val="24"/>
          <w:szCs w:val="24"/>
        </w:rPr>
        <w:t xml:space="preserve"> </w:t>
      </w:r>
      <w:r w:rsidR="00592C75" w:rsidRPr="00307C1B">
        <w:rPr>
          <w:rFonts w:ascii="Verdana" w:hAnsi="Verdana" w:cs="Times New Roman"/>
          <w:sz w:val="24"/>
          <w:szCs w:val="24"/>
        </w:rPr>
        <w:t>τρις $</w:t>
      </w:r>
    </w:p>
    <w:p w:rsidR="00A41123" w:rsidRPr="00307C1B" w:rsidRDefault="00A41123" w:rsidP="00592C75">
      <w:pPr>
        <w:tabs>
          <w:tab w:val="left" w:pos="284"/>
          <w:tab w:val="left" w:pos="5103"/>
        </w:tabs>
        <w:spacing w:after="0" w:line="240" w:lineRule="auto"/>
        <w:jc w:val="both"/>
        <w:rPr>
          <w:rFonts w:ascii="Verdana" w:hAnsi="Verdana" w:cs="Times New Roman"/>
          <w:sz w:val="24"/>
          <w:szCs w:val="24"/>
        </w:rPr>
      </w:pPr>
      <w:r w:rsidRPr="00307C1B">
        <w:rPr>
          <w:rFonts w:ascii="Verdana" w:hAnsi="Verdana" w:cs="Times New Roman"/>
          <w:sz w:val="24"/>
          <w:szCs w:val="24"/>
        </w:rPr>
        <w:t>Παγκόσμια κατάταξη/ονομαστ. ΑΕΠ</w:t>
      </w:r>
      <w:r w:rsidR="005067E8" w:rsidRPr="00307C1B">
        <w:rPr>
          <w:rFonts w:ascii="Verdana" w:hAnsi="Verdana" w:cs="Times New Roman"/>
          <w:sz w:val="24"/>
          <w:szCs w:val="24"/>
        </w:rPr>
        <w:t xml:space="preserve"> (</w:t>
      </w:r>
      <w:r w:rsidR="005067E8" w:rsidRPr="00307C1B">
        <w:rPr>
          <w:rFonts w:ascii="Verdana" w:hAnsi="Verdana" w:cs="Times New Roman"/>
          <w:sz w:val="20"/>
          <w:szCs w:val="20"/>
          <w:lang w:val="en-GB"/>
        </w:rPr>
        <w:t>WB</w:t>
      </w:r>
      <w:r w:rsidR="00243EBE" w:rsidRPr="00307C1B">
        <w:rPr>
          <w:rFonts w:ascii="Verdana" w:hAnsi="Verdana" w:cs="Times New Roman"/>
          <w:sz w:val="20"/>
          <w:szCs w:val="20"/>
        </w:rPr>
        <w:t>-2018</w:t>
      </w:r>
      <w:r w:rsidR="005067E8" w:rsidRPr="00307C1B">
        <w:rPr>
          <w:rFonts w:ascii="Verdana" w:hAnsi="Verdana" w:cs="Times New Roman"/>
          <w:sz w:val="24"/>
          <w:szCs w:val="24"/>
        </w:rPr>
        <w:t>)</w:t>
      </w:r>
      <w:r w:rsidRPr="00307C1B">
        <w:rPr>
          <w:rFonts w:ascii="Verdana" w:hAnsi="Verdana" w:cs="Times New Roman"/>
          <w:sz w:val="24"/>
          <w:szCs w:val="24"/>
        </w:rPr>
        <w:tab/>
      </w:r>
      <w:r w:rsidR="00243EBE" w:rsidRPr="00307C1B">
        <w:rPr>
          <w:rFonts w:ascii="Verdana" w:hAnsi="Verdana" w:cs="Times New Roman"/>
          <w:sz w:val="24"/>
          <w:szCs w:val="24"/>
        </w:rPr>
        <w:t>7</w:t>
      </w:r>
      <w:r w:rsidRPr="00307C1B">
        <w:rPr>
          <w:rFonts w:ascii="Verdana" w:hAnsi="Verdana" w:cs="Times New Roman"/>
          <w:sz w:val="24"/>
          <w:szCs w:val="24"/>
        </w:rPr>
        <w:t>η</w:t>
      </w:r>
    </w:p>
    <w:p w:rsidR="000D782A" w:rsidRPr="00307C1B" w:rsidRDefault="000D782A" w:rsidP="00592C75">
      <w:pPr>
        <w:tabs>
          <w:tab w:val="left" w:pos="284"/>
          <w:tab w:val="left" w:pos="5103"/>
        </w:tabs>
        <w:spacing w:after="0" w:line="240" w:lineRule="auto"/>
        <w:jc w:val="both"/>
        <w:rPr>
          <w:rFonts w:ascii="Verdana" w:hAnsi="Verdana" w:cs="Times New Roman"/>
          <w:sz w:val="24"/>
          <w:szCs w:val="24"/>
        </w:rPr>
      </w:pPr>
      <w:r w:rsidRPr="00307C1B">
        <w:rPr>
          <w:rFonts w:ascii="Verdana" w:hAnsi="Verdana" w:cs="Times New Roman"/>
          <w:sz w:val="24"/>
          <w:szCs w:val="24"/>
        </w:rPr>
        <w:t>ΑΕΠ κατά κεφαλή</w:t>
      </w:r>
      <w:r w:rsidR="00E46BFE" w:rsidRPr="00307C1B">
        <w:rPr>
          <w:rFonts w:ascii="Verdana" w:hAnsi="Verdana" w:cs="Times New Roman"/>
          <w:sz w:val="24"/>
          <w:szCs w:val="24"/>
        </w:rPr>
        <w:t xml:space="preserve"> (</w:t>
      </w:r>
      <w:r w:rsidR="005067E8" w:rsidRPr="00307C1B">
        <w:rPr>
          <w:rFonts w:ascii="Verdana" w:hAnsi="Verdana" w:cs="Times New Roman"/>
          <w:sz w:val="20"/>
          <w:szCs w:val="20"/>
          <w:lang w:val="en-GB"/>
        </w:rPr>
        <w:t>WB</w:t>
      </w:r>
      <w:r w:rsidR="00E46BFE" w:rsidRPr="00307C1B">
        <w:rPr>
          <w:rFonts w:ascii="Verdana" w:hAnsi="Verdana" w:cs="Times New Roman"/>
          <w:sz w:val="20"/>
          <w:szCs w:val="20"/>
        </w:rPr>
        <w:t>)</w:t>
      </w:r>
      <w:r w:rsidRPr="00307C1B">
        <w:rPr>
          <w:rFonts w:ascii="Verdana" w:hAnsi="Verdana" w:cs="Times New Roman"/>
          <w:sz w:val="24"/>
          <w:szCs w:val="24"/>
        </w:rPr>
        <w:t xml:space="preserve">   </w:t>
      </w:r>
      <w:r w:rsidR="00E46BFE" w:rsidRPr="00307C1B">
        <w:rPr>
          <w:rFonts w:ascii="Verdana" w:hAnsi="Verdana" w:cs="Times New Roman"/>
          <w:sz w:val="24"/>
          <w:szCs w:val="24"/>
        </w:rPr>
        <w:t xml:space="preserve">           </w:t>
      </w:r>
      <w:r w:rsidR="00DF72F4" w:rsidRPr="00307C1B">
        <w:rPr>
          <w:rFonts w:ascii="Verdana" w:hAnsi="Verdana" w:cs="Times New Roman"/>
          <w:sz w:val="24"/>
          <w:szCs w:val="24"/>
        </w:rPr>
        <w:t xml:space="preserve">   </w:t>
      </w:r>
      <w:r w:rsidR="00E46BFE" w:rsidRPr="00307C1B">
        <w:rPr>
          <w:rFonts w:ascii="Verdana" w:hAnsi="Verdana" w:cs="Times New Roman"/>
          <w:sz w:val="24"/>
          <w:szCs w:val="24"/>
        </w:rPr>
        <w:t xml:space="preserve"> </w:t>
      </w:r>
      <w:r w:rsidR="00DF72F4" w:rsidRPr="00307C1B">
        <w:rPr>
          <w:rFonts w:ascii="Verdana" w:hAnsi="Verdana" w:cs="Times New Roman"/>
          <w:sz w:val="24"/>
          <w:szCs w:val="24"/>
        </w:rPr>
        <w:t xml:space="preserve">        </w:t>
      </w:r>
      <w:r w:rsidR="00CF368A" w:rsidRPr="00307C1B">
        <w:rPr>
          <w:rFonts w:ascii="Verdana" w:hAnsi="Verdana" w:cs="Times New Roman"/>
          <w:sz w:val="24"/>
          <w:szCs w:val="24"/>
        </w:rPr>
        <w:t>1.</w:t>
      </w:r>
      <w:r w:rsidR="00563BF6" w:rsidRPr="00307C1B">
        <w:rPr>
          <w:rFonts w:ascii="Verdana" w:hAnsi="Verdana" w:cs="Times New Roman"/>
          <w:sz w:val="24"/>
          <w:szCs w:val="24"/>
        </w:rPr>
        <w:t>964</w:t>
      </w:r>
      <w:r w:rsidRPr="00307C1B">
        <w:rPr>
          <w:rFonts w:ascii="Verdana" w:hAnsi="Verdana" w:cs="Times New Roman"/>
          <w:sz w:val="24"/>
          <w:szCs w:val="24"/>
        </w:rPr>
        <w:t xml:space="preserve"> $</w:t>
      </w:r>
    </w:p>
    <w:p w:rsidR="000D782A" w:rsidRPr="00307C1B" w:rsidRDefault="001F7BB1" w:rsidP="00592C75">
      <w:pPr>
        <w:tabs>
          <w:tab w:val="left" w:pos="284"/>
          <w:tab w:val="left" w:pos="5103"/>
        </w:tabs>
        <w:spacing w:after="0" w:line="240" w:lineRule="auto"/>
        <w:jc w:val="both"/>
        <w:rPr>
          <w:rFonts w:ascii="Verdana" w:hAnsi="Verdana" w:cs="Times New Roman"/>
          <w:sz w:val="24"/>
          <w:szCs w:val="24"/>
        </w:rPr>
      </w:pPr>
      <w:r w:rsidRPr="00307C1B">
        <w:rPr>
          <w:rFonts w:ascii="Verdana" w:hAnsi="Verdana" w:cs="Times New Roman"/>
          <w:sz w:val="24"/>
          <w:szCs w:val="24"/>
        </w:rPr>
        <w:t>Μέσο εισόδημα νοικοκυριών</w:t>
      </w:r>
      <w:r w:rsidRPr="00307C1B">
        <w:rPr>
          <w:rFonts w:ascii="Verdana" w:hAnsi="Verdana" w:cs="Times New Roman"/>
          <w:sz w:val="24"/>
          <w:szCs w:val="24"/>
        </w:rPr>
        <w:tab/>
        <w:t>8,</w:t>
      </w:r>
      <w:r w:rsidR="005E26CD" w:rsidRPr="00307C1B">
        <w:rPr>
          <w:rFonts w:ascii="Verdana" w:hAnsi="Verdana" w:cs="Times New Roman"/>
          <w:sz w:val="24"/>
          <w:szCs w:val="24"/>
        </w:rPr>
        <w:t>671 $</w:t>
      </w:r>
    </w:p>
    <w:p w:rsidR="00B9763D" w:rsidRPr="00307C1B" w:rsidRDefault="00B9763D" w:rsidP="00B9763D">
      <w:pPr>
        <w:spacing w:line="240" w:lineRule="auto"/>
        <w:rPr>
          <w:rFonts w:ascii="Verdana" w:hAnsi="Verdana" w:cs="Times New Roman"/>
          <w:sz w:val="24"/>
          <w:szCs w:val="24"/>
        </w:rPr>
      </w:pPr>
      <w:r w:rsidRPr="00307C1B">
        <w:rPr>
          <w:rFonts w:ascii="Verdana" w:hAnsi="Verdana" w:cs="Times New Roman"/>
          <w:sz w:val="24"/>
          <w:szCs w:val="24"/>
        </w:rPr>
        <w:t>Πληθυσμός κάτω του ορίου της πτώχειας</w:t>
      </w:r>
      <w:r w:rsidR="005067E8" w:rsidRPr="00307C1B">
        <w:rPr>
          <w:rFonts w:ascii="Verdana" w:hAnsi="Verdana" w:cs="Times New Roman"/>
          <w:sz w:val="24"/>
          <w:szCs w:val="24"/>
        </w:rPr>
        <w:t>(</w:t>
      </w:r>
      <w:r w:rsidR="005067E8" w:rsidRPr="00307C1B">
        <w:rPr>
          <w:rFonts w:ascii="Verdana" w:hAnsi="Verdana" w:cs="Times New Roman"/>
          <w:sz w:val="20"/>
          <w:szCs w:val="20"/>
          <w:lang w:val="en-GB"/>
        </w:rPr>
        <w:t>WB</w:t>
      </w:r>
      <w:r w:rsidR="005067E8" w:rsidRPr="00307C1B">
        <w:rPr>
          <w:rFonts w:ascii="Verdana" w:hAnsi="Verdana" w:cs="Times New Roman"/>
          <w:sz w:val="24"/>
          <w:szCs w:val="24"/>
        </w:rPr>
        <w:t>)</w:t>
      </w:r>
      <w:r w:rsidRPr="00307C1B">
        <w:rPr>
          <w:rFonts w:ascii="Verdana" w:hAnsi="Verdana" w:cs="Times New Roman"/>
          <w:sz w:val="24"/>
          <w:szCs w:val="24"/>
        </w:rPr>
        <w:tab/>
      </w:r>
      <w:r w:rsidR="00853E3B" w:rsidRPr="00307C1B">
        <w:rPr>
          <w:rFonts w:ascii="Verdana" w:hAnsi="Verdana" w:cs="Times New Roman"/>
          <w:sz w:val="24"/>
          <w:szCs w:val="24"/>
        </w:rPr>
        <w:t>21.9</w:t>
      </w:r>
      <w:r w:rsidRPr="00307C1B">
        <w:rPr>
          <w:rFonts w:ascii="Verdana" w:hAnsi="Verdana" w:cs="Times New Roman"/>
          <w:sz w:val="24"/>
          <w:szCs w:val="24"/>
        </w:rPr>
        <w:t xml:space="preserve">% (&lt;$1,90/ημέρα) </w:t>
      </w:r>
    </w:p>
    <w:p w:rsidR="00B9763D" w:rsidRPr="00307C1B" w:rsidRDefault="00B9763D" w:rsidP="00B9763D">
      <w:pPr>
        <w:spacing w:line="240" w:lineRule="auto"/>
        <w:rPr>
          <w:rFonts w:ascii="Verdana" w:hAnsi="Verdana" w:cs="Times New Roman"/>
          <w:sz w:val="24"/>
          <w:szCs w:val="24"/>
        </w:rPr>
      </w:pPr>
      <w:r w:rsidRPr="00307C1B">
        <w:rPr>
          <w:rFonts w:ascii="Verdana" w:hAnsi="Verdana" w:cs="Times New Roman"/>
          <w:sz w:val="24"/>
          <w:szCs w:val="24"/>
        </w:rPr>
        <w:t>Εργατικό Δυναμικό</w:t>
      </w:r>
      <w:r w:rsidR="00832202" w:rsidRPr="00307C1B">
        <w:rPr>
          <w:rFonts w:ascii="Verdana" w:hAnsi="Verdana" w:cs="Times New Roman"/>
          <w:sz w:val="24"/>
          <w:szCs w:val="24"/>
        </w:rPr>
        <w:t xml:space="preserve"> (</w:t>
      </w:r>
      <w:r w:rsidR="00832202" w:rsidRPr="00307C1B">
        <w:rPr>
          <w:rFonts w:ascii="Verdana" w:hAnsi="Verdana" w:cs="Times New Roman"/>
          <w:sz w:val="20"/>
          <w:szCs w:val="20"/>
          <w:lang w:val="en-GB"/>
        </w:rPr>
        <w:t>World</w:t>
      </w:r>
      <w:r w:rsidR="00832202" w:rsidRPr="00307C1B">
        <w:rPr>
          <w:rFonts w:ascii="Verdana" w:hAnsi="Verdana" w:cs="Times New Roman"/>
          <w:sz w:val="20"/>
          <w:szCs w:val="20"/>
        </w:rPr>
        <w:t xml:space="preserve"> </w:t>
      </w:r>
      <w:r w:rsidR="00832202" w:rsidRPr="00307C1B">
        <w:rPr>
          <w:rFonts w:ascii="Verdana" w:hAnsi="Verdana" w:cs="Times New Roman"/>
          <w:sz w:val="20"/>
          <w:szCs w:val="20"/>
          <w:lang w:val="en-GB"/>
        </w:rPr>
        <w:t>Bank</w:t>
      </w:r>
      <w:r w:rsidR="00832202" w:rsidRPr="00307C1B">
        <w:rPr>
          <w:rFonts w:ascii="Verdana" w:hAnsi="Verdana" w:cs="Times New Roman"/>
          <w:sz w:val="24"/>
          <w:szCs w:val="24"/>
        </w:rPr>
        <w:t>)</w:t>
      </w:r>
      <w:r w:rsidRPr="00307C1B">
        <w:rPr>
          <w:rFonts w:ascii="Verdana" w:hAnsi="Verdana" w:cs="Times New Roman"/>
          <w:sz w:val="24"/>
          <w:szCs w:val="24"/>
        </w:rPr>
        <w:tab/>
      </w:r>
      <w:r w:rsidRPr="00307C1B">
        <w:rPr>
          <w:rFonts w:ascii="Verdana" w:hAnsi="Verdana" w:cs="Times New Roman"/>
          <w:sz w:val="24"/>
          <w:szCs w:val="24"/>
        </w:rPr>
        <w:tab/>
        <w:t>52</w:t>
      </w:r>
      <w:r w:rsidR="00832202" w:rsidRPr="00307C1B">
        <w:rPr>
          <w:rFonts w:ascii="Verdana" w:hAnsi="Verdana" w:cs="Times New Roman"/>
          <w:sz w:val="24"/>
          <w:szCs w:val="24"/>
        </w:rPr>
        <w:t>7</w:t>
      </w:r>
      <w:r w:rsidRPr="00307C1B">
        <w:rPr>
          <w:rFonts w:ascii="Verdana" w:hAnsi="Verdana" w:cs="Times New Roman"/>
          <w:sz w:val="24"/>
          <w:szCs w:val="24"/>
        </w:rPr>
        <w:t>,</w:t>
      </w:r>
      <w:r w:rsidR="00832202" w:rsidRPr="00307C1B">
        <w:rPr>
          <w:rFonts w:ascii="Verdana" w:hAnsi="Verdana" w:cs="Times New Roman"/>
          <w:sz w:val="24"/>
          <w:szCs w:val="24"/>
        </w:rPr>
        <w:t>4</w:t>
      </w:r>
      <w:r w:rsidRPr="00307C1B">
        <w:rPr>
          <w:rFonts w:ascii="Verdana" w:hAnsi="Verdana" w:cs="Times New Roman"/>
          <w:sz w:val="24"/>
          <w:szCs w:val="24"/>
        </w:rPr>
        <w:t xml:space="preserve"> εκ.</w:t>
      </w:r>
    </w:p>
    <w:p w:rsidR="003272F3" w:rsidRPr="00307C1B" w:rsidRDefault="00B9763D" w:rsidP="004321FB">
      <w:pPr>
        <w:spacing w:line="240" w:lineRule="auto"/>
        <w:rPr>
          <w:rFonts w:ascii="Verdana" w:hAnsi="Verdana" w:cs="Times New Roman"/>
          <w:sz w:val="24"/>
          <w:szCs w:val="24"/>
          <w:lang w:val="en-US"/>
        </w:rPr>
      </w:pPr>
      <w:r w:rsidRPr="00307C1B">
        <w:rPr>
          <w:rFonts w:ascii="Verdana" w:hAnsi="Verdana" w:cs="Times New Roman"/>
          <w:sz w:val="24"/>
          <w:szCs w:val="24"/>
        </w:rPr>
        <w:t>Ανεργία</w:t>
      </w:r>
      <w:r w:rsidRPr="00307C1B">
        <w:rPr>
          <w:rFonts w:ascii="Verdana" w:hAnsi="Verdana" w:cs="Times New Roman"/>
          <w:sz w:val="24"/>
          <w:szCs w:val="24"/>
          <w:lang w:val="en-US"/>
        </w:rPr>
        <w:t xml:space="preserve"> (</w:t>
      </w:r>
      <w:r w:rsidR="005067E8" w:rsidRPr="00307C1B">
        <w:rPr>
          <w:rStyle w:val="tlid-translation"/>
          <w:rFonts w:ascii="Arial" w:hAnsi="Arial" w:cs="Arial"/>
          <w:sz w:val="20"/>
          <w:szCs w:val="20"/>
          <w:lang w:val="en"/>
        </w:rPr>
        <w:t>2018 by Trading Economics</w:t>
      </w:r>
      <w:r w:rsidR="00BB4EA3" w:rsidRPr="00307C1B">
        <w:rPr>
          <w:rFonts w:ascii="Verdana" w:hAnsi="Verdana" w:cs="Times New Roman"/>
          <w:sz w:val="24"/>
          <w:szCs w:val="24"/>
          <w:lang w:val="en-US"/>
        </w:rPr>
        <w:t>)</w:t>
      </w:r>
      <w:r w:rsidR="00BB4EA3" w:rsidRPr="00307C1B">
        <w:rPr>
          <w:rFonts w:ascii="Verdana" w:hAnsi="Verdana" w:cs="Times New Roman"/>
          <w:sz w:val="24"/>
          <w:szCs w:val="24"/>
          <w:lang w:val="en-US"/>
        </w:rPr>
        <w:tab/>
      </w:r>
      <w:r w:rsidR="00BB4EA3" w:rsidRPr="00307C1B">
        <w:rPr>
          <w:rFonts w:ascii="Verdana" w:hAnsi="Verdana" w:cs="Times New Roman"/>
          <w:sz w:val="24"/>
          <w:szCs w:val="24"/>
          <w:lang w:val="en-US"/>
        </w:rPr>
        <w:tab/>
      </w:r>
      <w:r w:rsidR="00563BF6" w:rsidRPr="00307C1B">
        <w:rPr>
          <w:rFonts w:ascii="Verdana" w:hAnsi="Verdana" w:cs="Times New Roman"/>
          <w:sz w:val="24"/>
          <w:szCs w:val="24"/>
          <w:lang w:val="en-US"/>
        </w:rPr>
        <w:t>3</w:t>
      </w:r>
      <w:r w:rsidRPr="00307C1B">
        <w:rPr>
          <w:rFonts w:ascii="Verdana" w:hAnsi="Verdana" w:cs="Times New Roman"/>
          <w:sz w:val="24"/>
          <w:szCs w:val="24"/>
          <w:lang w:val="en-US"/>
        </w:rPr>
        <w:t>,</w:t>
      </w:r>
      <w:r w:rsidR="00563BF6" w:rsidRPr="00307C1B">
        <w:rPr>
          <w:rFonts w:ascii="Verdana" w:hAnsi="Verdana" w:cs="Times New Roman"/>
          <w:sz w:val="24"/>
          <w:szCs w:val="24"/>
          <w:lang w:val="en-US"/>
        </w:rPr>
        <w:t>53</w:t>
      </w:r>
      <w:r w:rsidRPr="00307C1B">
        <w:rPr>
          <w:rFonts w:ascii="Verdana" w:hAnsi="Verdana" w:cs="Times New Roman"/>
          <w:sz w:val="24"/>
          <w:szCs w:val="24"/>
          <w:lang w:val="en-US"/>
        </w:rPr>
        <w:t>%</w:t>
      </w:r>
    </w:p>
    <w:p w:rsidR="000D782A" w:rsidRPr="00307C1B" w:rsidRDefault="000D782A" w:rsidP="00592C75">
      <w:pPr>
        <w:tabs>
          <w:tab w:val="left" w:pos="284"/>
          <w:tab w:val="left" w:pos="5103"/>
        </w:tabs>
        <w:spacing w:after="0" w:line="240" w:lineRule="auto"/>
        <w:jc w:val="both"/>
        <w:rPr>
          <w:rFonts w:ascii="Verdana" w:hAnsi="Verdana" w:cs="Times New Roman"/>
          <w:sz w:val="24"/>
          <w:szCs w:val="24"/>
          <w:lang w:val="en-US"/>
        </w:rPr>
      </w:pPr>
      <w:r w:rsidRPr="00307C1B">
        <w:rPr>
          <w:rFonts w:ascii="Verdana" w:hAnsi="Verdana" w:cs="Times New Roman"/>
          <w:sz w:val="24"/>
          <w:szCs w:val="24"/>
          <w:u w:val="single"/>
        </w:rPr>
        <w:t>ΑΕΠ</w:t>
      </w:r>
      <w:r w:rsidRPr="00307C1B">
        <w:rPr>
          <w:rFonts w:ascii="Verdana" w:hAnsi="Verdana" w:cs="Times New Roman"/>
          <w:sz w:val="24"/>
          <w:szCs w:val="24"/>
          <w:u w:val="single"/>
          <w:lang w:val="en-US"/>
        </w:rPr>
        <w:t xml:space="preserve"> </w:t>
      </w:r>
      <w:r w:rsidRPr="00307C1B">
        <w:rPr>
          <w:rFonts w:ascii="Verdana" w:hAnsi="Verdana" w:cs="Times New Roman"/>
          <w:sz w:val="24"/>
          <w:szCs w:val="24"/>
          <w:u w:val="single"/>
        </w:rPr>
        <w:t>ανά</w:t>
      </w:r>
      <w:r w:rsidRPr="00307C1B">
        <w:rPr>
          <w:rFonts w:ascii="Verdana" w:hAnsi="Verdana" w:cs="Times New Roman"/>
          <w:sz w:val="24"/>
          <w:szCs w:val="24"/>
          <w:u w:val="single"/>
          <w:lang w:val="en-US"/>
        </w:rPr>
        <w:t xml:space="preserve"> </w:t>
      </w:r>
      <w:r w:rsidRPr="00307C1B">
        <w:rPr>
          <w:rFonts w:ascii="Verdana" w:hAnsi="Verdana" w:cs="Times New Roman"/>
          <w:sz w:val="24"/>
          <w:szCs w:val="24"/>
          <w:u w:val="single"/>
        </w:rPr>
        <w:t>τομέα</w:t>
      </w:r>
      <w:r w:rsidR="00832202" w:rsidRPr="00307C1B">
        <w:rPr>
          <w:rFonts w:ascii="Verdana" w:hAnsi="Verdana" w:cs="Times New Roman"/>
          <w:sz w:val="24"/>
          <w:szCs w:val="24"/>
          <w:lang w:val="en-US"/>
        </w:rPr>
        <w:t xml:space="preserve"> (</w:t>
      </w:r>
      <w:r w:rsidR="000C37C4" w:rsidRPr="00307C1B">
        <w:rPr>
          <w:rFonts w:ascii="Verdana" w:hAnsi="Verdana" w:cs="Arial"/>
          <w:sz w:val="20"/>
          <w:szCs w:val="20"/>
          <w:lang w:val="en-US"/>
        </w:rPr>
        <w:t>Central Statistics Office</w:t>
      </w:r>
      <w:r w:rsidR="003F2A7E" w:rsidRPr="00307C1B">
        <w:rPr>
          <w:rFonts w:ascii="Verdana" w:hAnsi="Verdana" w:cs="Arial"/>
          <w:sz w:val="20"/>
          <w:szCs w:val="20"/>
          <w:lang w:val="en-US"/>
        </w:rPr>
        <w:t>-</w:t>
      </w:r>
      <w:r w:rsidR="00832202" w:rsidRPr="00307C1B">
        <w:rPr>
          <w:rFonts w:ascii="Verdana" w:hAnsi="Verdana" w:cs="Times New Roman"/>
          <w:sz w:val="20"/>
          <w:szCs w:val="20"/>
          <w:lang w:val="en-US"/>
        </w:rPr>
        <w:t>2019</w:t>
      </w:r>
      <w:r w:rsidR="00832202" w:rsidRPr="00307C1B">
        <w:rPr>
          <w:rFonts w:ascii="Verdana" w:hAnsi="Verdana" w:cs="Times New Roman"/>
          <w:sz w:val="24"/>
          <w:szCs w:val="24"/>
          <w:lang w:val="en-US"/>
        </w:rPr>
        <w:t>)</w:t>
      </w:r>
      <w:r w:rsidR="00E476B0" w:rsidRPr="00307C1B">
        <w:rPr>
          <w:rFonts w:ascii="Verdana" w:hAnsi="Verdana" w:cs="Times New Roman"/>
          <w:sz w:val="24"/>
          <w:szCs w:val="24"/>
          <w:lang w:val="en-US"/>
        </w:rPr>
        <w:t xml:space="preserve"> </w:t>
      </w:r>
    </w:p>
    <w:p w:rsidR="000D782A" w:rsidRPr="00307C1B" w:rsidRDefault="000D782A" w:rsidP="00592C75">
      <w:pPr>
        <w:tabs>
          <w:tab w:val="left" w:pos="284"/>
          <w:tab w:val="left" w:pos="5103"/>
        </w:tabs>
        <w:spacing w:after="0" w:line="240" w:lineRule="auto"/>
        <w:jc w:val="both"/>
        <w:rPr>
          <w:rFonts w:ascii="Verdana" w:hAnsi="Verdana" w:cs="Times New Roman"/>
          <w:sz w:val="24"/>
          <w:szCs w:val="24"/>
        </w:rPr>
      </w:pPr>
      <w:r w:rsidRPr="00307C1B">
        <w:rPr>
          <w:rFonts w:ascii="Verdana" w:hAnsi="Verdana" w:cs="Times New Roman"/>
          <w:sz w:val="24"/>
          <w:szCs w:val="24"/>
        </w:rPr>
        <w:t xml:space="preserve">Γεωργία                             </w:t>
      </w:r>
      <w:r w:rsidR="00831C6B" w:rsidRPr="00307C1B">
        <w:rPr>
          <w:rFonts w:ascii="Verdana" w:hAnsi="Verdana" w:cs="Times New Roman"/>
          <w:sz w:val="24"/>
          <w:szCs w:val="24"/>
        </w:rPr>
        <w:t xml:space="preserve">     </w:t>
      </w:r>
      <w:r w:rsidR="009C5281" w:rsidRPr="00307C1B">
        <w:rPr>
          <w:rFonts w:ascii="Verdana" w:hAnsi="Verdana" w:cs="Times New Roman"/>
          <w:sz w:val="24"/>
          <w:szCs w:val="24"/>
        </w:rPr>
        <w:t xml:space="preserve"> </w:t>
      </w:r>
      <w:r w:rsidR="00BB4EA3" w:rsidRPr="00307C1B">
        <w:rPr>
          <w:rFonts w:ascii="Verdana" w:hAnsi="Verdana" w:cs="Times New Roman"/>
          <w:sz w:val="24"/>
          <w:szCs w:val="24"/>
        </w:rPr>
        <w:t xml:space="preserve">            </w:t>
      </w:r>
      <w:r w:rsidR="00322CD9" w:rsidRPr="00307C1B">
        <w:rPr>
          <w:rFonts w:ascii="Verdana" w:hAnsi="Verdana" w:cs="Times New Roman"/>
          <w:sz w:val="24"/>
          <w:szCs w:val="24"/>
        </w:rPr>
        <w:t>1</w:t>
      </w:r>
      <w:r w:rsidR="000C37C4" w:rsidRPr="00307C1B">
        <w:rPr>
          <w:rFonts w:ascii="Verdana" w:hAnsi="Verdana" w:cs="Times New Roman"/>
          <w:sz w:val="24"/>
          <w:szCs w:val="24"/>
        </w:rPr>
        <w:t>7</w:t>
      </w:r>
      <w:r w:rsidR="00563BF6" w:rsidRPr="00307C1B">
        <w:rPr>
          <w:rFonts w:ascii="Verdana" w:hAnsi="Verdana" w:cs="Times New Roman"/>
          <w:sz w:val="24"/>
          <w:szCs w:val="24"/>
        </w:rPr>
        <w:t>,</w:t>
      </w:r>
      <w:r w:rsidR="000C37C4" w:rsidRPr="00307C1B">
        <w:rPr>
          <w:rFonts w:ascii="Verdana" w:hAnsi="Verdana" w:cs="Times New Roman"/>
          <w:sz w:val="24"/>
          <w:szCs w:val="24"/>
        </w:rPr>
        <w:t>1</w:t>
      </w:r>
      <w:r w:rsidRPr="00307C1B">
        <w:rPr>
          <w:rFonts w:ascii="Verdana" w:hAnsi="Verdana" w:cs="Times New Roman"/>
          <w:sz w:val="24"/>
          <w:szCs w:val="24"/>
        </w:rPr>
        <w:t>%</w:t>
      </w:r>
    </w:p>
    <w:p w:rsidR="000D782A" w:rsidRPr="00307C1B" w:rsidRDefault="000D782A" w:rsidP="00592C75">
      <w:pPr>
        <w:tabs>
          <w:tab w:val="left" w:pos="284"/>
          <w:tab w:val="left" w:pos="5103"/>
        </w:tabs>
        <w:spacing w:after="0" w:line="240" w:lineRule="auto"/>
        <w:jc w:val="both"/>
        <w:rPr>
          <w:rFonts w:ascii="Verdana" w:hAnsi="Verdana" w:cs="Times New Roman"/>
          <w:sz w:val="24"/>
          <w:szCs w:val="24"/>
        </w:rPr>
      </w:pPr>
      <w:r w:rsidRPr="00307C1B">
        <w:rPr>
          <w:rFonts w:ascii="Verdana" w:hAnsi="Verdana" w:cs="Times New Roman"/>
          <w:sz w:val="24"/>
          <w:szCs w:val="24"/>
        </w:rPr>
        <w:t xml:space="preserve">Βιομηχανία              </w:t>
      </w:r>
      <w:r w:rsidR="00831C6B" w:rsidRPr="00307C1B">
        <w:rPr>
          <w:rFonts w:ascii="Verdana" w:hAnsi="Verdana" w:cs="Times New Roman"/>
          <w:sz w:val="24"/>
          <w:szCs w:val="24"/>
        </w:rPr>
        <w:t xml:space="preserve">                </w:t>
      </w:r>
      <w:r w:rsidR="00BB4EA3" w:rsidRPr="00307C1B">
        <w:rPr>
          <w:rFonts w:ascii="Verdana" w:hAnsi="Verdana" w:cs="Times New Roman"/>
          <w:sz w:val="24"/>
          <w:szCs w:val="24"/>
        </w:rPr>
        <w:t xml:space="preserve"> </w:t>
      </w:r>
      <w:r w:rsidR="00DF72F4" w:rsidRPr="00307C1B">
        <w:rPr>
          <w:rFonts w:ascii="Verdana" w:hAnsi="Verdana" w:cs="Times New Roman"/>
          <w:sz w:val="24"/>
          <w:szCs w:val="24"/>
        </w:rPr>
        <w:t xml:space="preserve">  </w:t>
      </w:r>
      <w:r w:rsidR="00BB4EA3" w:rsidRPr="00307C1B">
        <w:rPr>
          <w:rFonts w:ascii="Verdana" w:hAnsi="Verdana" w:cs="Times New Roman"/>
          <w:sz w:val="24"/>
          <w:szCs w:val="24"/>
        </w:rPr>
        <w:t xml:space="preserve">           </w:t>
      </w:r>
      <w:r w:rsidR="00831C6B" w:rsidRPr="00307C1B">
        <w:rPr>
          <w:rFonts w:ascii="Verdana" w:hAnsi="Verdana" w:cs="Times New Roman"/>
          <w:sz w:val="24"/>
          <w:szCs w:val="24"/>
        </w:rPr>
        <w:t xml:space="preserve"> </w:t>
      </w:r>
      <w:r w:rsidR="00322CD9" w:rsidRPr="00307C1B">
        <w:rPr>
          <w:rFonts w:ascii="Verdana" w:hAnsi="Verdana" w:cs="Times New Roman"/>
          <w:sz w:val="24"/>
          <w:szCs w:val="24"/>
        </w:rPr>
        <w:t>2</w:t>
      </w:r>
      <w:r w:rsidR="000C37C4" w:rsidRPr="00307C1B">
        <w:rPr>
          <w:rFonts w:ascii="Verdana" w:hAnsi="Verdana" w:cs="Times New Roman"/>
          <w:sz w:val="24"/>
          <w:szCs w:val="24"/>
        </w:rPr>
        <w:t>9,1</w:t>
      </w:r>
      <w:r w:rsidRPr="00307C1B">
        <w:rPr>
          <w:rFonts w:ascii="Verdana" w:hAnsi="Verdana" w:cs="Times New Roman"/>
          <w:sz w:val="24"/>
          <w:szCs w:val="24"/>
        </w:rPr>
        <w:t>%</w:t>
      </w:r>
    </w:p>
    <w:p w:rsidR="003272F3" w:rsidRPr="00307C1B" w:rsidRDefault="000D782A" w:rsidP="00592C75">
      <w:pPr>
        <w:tabs>
          <w:tab w:val="left" w:pos="284"/>
          <w:tab w:val="left" w:pos="5103"/>
        </w:tabs>
        <w:spacing w:after="0" w:line="240" w:lineRule="auto"/>
        <w:jc w:val="both"/>
        <w:rPr>
          <w:rFonts w:ascii="Verdana" w:hAnsi="Verdana" w:cs="Times New Roman"/>
          <w:sz w:val="24"/>
          <w:szCs w:val="24"/>
        </w:rPr>
      </w:pPr>
      <w:r w:rsidRPr="00307C1B">
        <w:rPr>
          <w:rFonts w:ascii="Verdana" w:hAnsi="Verdana" w:cs="Times New Roman"/>
          <w:sz w:val="24"/>
          <w:szCs w:val="24"/>
        </w:rPr>
        <w:t xml:space="preserve">Υπηρεσίες                               </w:t>
      </w:r>
      <w:r w:rsidR="00BB4EA3" w:rsidRPr="00307C1B">
        <w:rPr>
          <w:rFonts w:ascii="Verdana" w:hAnsi="Verdana" w:cs="Times New Roman"/>
          <w:sz w:val="24"/>
          <w:szCs w:val="24"/>
        </w:rPr>
        <w:t xml:space="preserve">            </w:t>
      </w:r>
      <w:r w:rsidR="003F2A7E" w:rsidRPr="00307C1B">
        <w:rPr>
          <w:rFonts w:ascii="Verdana" w:hAnsi="Verdana" w:cs="Times New Roman"/>
          <w:sz w:val="24"/>
          <w:szCs w:val="24"/>
        </w:rPr>
        <w:t xml:space="preserve">  </w:t>
      </w:r>
      <w:r w:rsidR="000C37C4" w:rsidRPr="00307C1B">
        <w:rPr>
          <w:rFonts w:ascii="Verdana" w:hAnsi="Verdana" w:cs="Times New Roman"/>
          <w:sz w:val="24"/>
          <w:szCs w:val="24"/>
        </w:rPr>
        <w:t>53</w:t>
      </w:r>
      <w:r w:rsidR="00563BF6" w:rsidRPr="00307C1B">
        <w:rPr>
          <w:rFonts w:ascii="Verdana" w:hAnsi="Verdana" w:cs="Times New Roman"/>
          <w:sz w:val="24"/>
          <w:szCs w:val="24"/>
        </w:rPr>
        <w:t>,</w:t>
      </w:r>
      <w:r w:rsidR="000C37C4" w:rsidRPr="00307C1B">
        <w:rPr>
          <w:rFonts w:ascii="Verdana" w:hAnsi="Verdana" w:cs="Times New Roman"/>
          <w:sz w:val="24"/>
          <w:szCs w:val="24"/>
        </w:rPr>
        <w:t>9</w:t>
      </w:r>
      <w:r w:rsidRPr="00307C1B">
        <w:rPr>
          <w:rFonts w:ascii="Verdana" w:hAnsi="Verdana" w:cs="Times New Roman"/>
          <w:sz w:val="24"/>
          <w:szCs w:val="24"/>
        </w:rPr>
        <w:t>%</w:t>
      </w:r>
    </w:p>
    <w:p w:rsidR="004321FB" w:rsidRPr="00307C1B" w:rsidRDefault="004321FB" w:rsidP="00592C75">
      <w:pPr>
        <w:tabs>
          <w:tab w:val="left" w:pos="284"/>
          <w:tab w:val="left" w:pos="5103"/>
        </w:tabs>
        <w:spacing w:after="0" w:line="240" w:lineRule="auto"/>
        <w:jc w:val="both"/>
        <w:rPr>
          <w:rFonts w:ascii="Verdana" w:hAnsi="Verdana" w:cs="Times New Roman"/>
          <w:sz w:val="24"/>
          <w:szCs w:val="24"/>
        </w:rPr>
      </w:pPr>
    </w:p>
    <w:p w:rsidR="002C5AD4" w:rsidRPr="00307C1B" w:rsidRDefault="00592C75" w:rsidP="00592C75">
      <w:pPr>
        <w:tabs>
          <w:tab w:val="left" w:pos="284"/>
          <w:tab w:val="left" w:pos="5103"/>
        </w:tabs>
        <w:spacing w:after="0" w:line="240" w:lineRule="auto"/>
        <w:jc w:val="both"/>
        <w:rPr>
          <w:rFonts w:ascii="Verdana" w:hAnsi="Verdana" w:cs="Times New Roman"/>
          <w:sz w:val="20"/>
          <w:szCs w:val="20"/>
        </w:rPr>
      </w:pPr>
      <w:r w:rsidRPr="00307C1B">
        <w:rPr>
          <w:rFonts w:ascii="Verdana" w:hAnsi="Verdana" w:cs="Times New Roman"/>
          <w:sz w:val="24"/>
          <w:szCs w:val="24"/>
        </w:rPr>
        <w:t>Π</w:t>
      </w:r>
      <w:r w:rsidR="003A478F" w:rsidRPr="00307C1B">
        <w:rPr>
          <w:rFonts w:ascii="Verdana" w:hAnsi="Verdana" w:cs="Times New Roman"/>
          <w:sz w:val="24"/>
          <w:szCs w:val="24"/>
        </w:rPr>
        <w:t>λ</w:t>
      </w:r>
      <w:r w:rsidR="00F43596" w:rsidRPr="00307C1B">
        <w:rPr>
          <w:rFonts w:ascii="Verdana" w:hAnsi="Verdana" w:cs="Times New Roman"/>
          <w:sz w:val="24"/>
          <w:szCs w:val="24"/>
        </w:rPr>
        <w:t>ηθωρισμός (</w:t>
      </w:r>
      <w:r w:rsidR="00F43596" w:rsidRPr="00307C1B">
        <w:rPr>
          <w:rFonts w:ascii="Verdana" w:hAnsi="Verdana" w:cs="Times New Roman"/>
          <w:sz w:val="20"/>
          <w:szCs w:val="20"/>
        </w:rPr>
        <w:t>201</w:t>
      </w:r>
      <w:r w:rsidR="00563BF6" w:rsidRPr="00307C1B">
        <w:rPr>
          <w:rFonts w:ascii="Verdana" w:hAnsi="Verdana" w:cs="Times New Roman"/>
          <w:sz w:val="20"/>
          <w:szCs w:val="20"/>
        </w:rPr>
        <w:t>9</w:t>
      </w:r>
      <w:r w:rsidR="005067E8" w:rsidRPr="00307C1B">
        <w:rPr>
          <w:rStyle w:val="tlid-translation"/>
          <w:rFonts w:ascii="Arial" w:hAnsi="Arial" w:cs="Arial"/>
          <w:sz w:val="20"/>
          <w:szCs w:val="20"/>
        </w:rPr>
        <w:t xml:space="preserve"> </w:t>
      </w:r>
      <w:r w:rsidR="005067E8" w:rsidRPr="00307C1B">
        <w:rPr>
          <w:rStyle w:val="tlid-translation"/>
          <w:rFonts w:ascii="Arial" w:hAnsi="Arial" w:cs="Arial"/>
          <w:sz w:val="20"/>
          <w:szCs w:val="20"/>
          <w:lang w:val="en"/>
        </w:rPr>
        <w:t>by</w:t>
      </w:r>
      <w:r w:rsidR="005067E8" w:rsidRPr="00307C1B">
        <w:rPr>
          <w:rStyle w:val="tlid-translation"/>
          <w:rFonts w:ascii="Arial" w:hAnsi="Arial" w:cs="Arial"/>
          <w:sz w:val="20"/>
          <w:szCs w:val="20"/>
        </w:rPr>
        <w:t xml:space="preserve"> </w:t>
      </w:r>
      <w:r w:rsidR="005067E8" w:rsidRPr="00307C1B">
        <w:rPr>
          <w:rStyle w:val="tlid-translation"/>
          <w:rFonts w:ascii="Arial" w:hAnsi="Arial" w:cs="Arial"/>
          <w:sz w:val="20"/>
          <w:szCs w:val="20"/>
          <w:lang w:val="en"/>
        </w:rPr>
        <w:t>Trading</w:t>
      </w:r>
      <w:r w:rsidR="005067E8" w:rsidRPr="00307C1B">
        <w:rPr>
          <w:rStyle w:val="tlid-translation"/>
          <w:rFonts w:ascii="Arial" w:hAnsi="Arial" w:cs="Arial"/>
          <w:sz w:val="20"/>
          <w:szCs w:val="20"/>
        </w:rPr>
        <w:t xml:space="preserve"> </w:t>
      </w:r>
      <w:r w:rsidR="005067E8" w:rsidRPr="00307C1B">
        <w:rPr>
          <w:rStyle w:val="tlid-translation"/>
          <w:rFonts w:ascii="Arial" w:hAnsi="Arial" w:cs="Arial"/>
          <w:sz w:val="20"/>
          <w:szCs w:val="20"/>
          <w:lang w:val="en"/>
        </w:rPr>
        <w:t>Economics</w:t>
      </w:r>
      <w:r w:rsidR="00F43596" w:rsidRPr="00307C1B">
        <w:rPr>
          <w:rFonts w:ascii="Verdana" w:hAnsi="Verdana" w:cs="Times New Roman"/>
          <w:sz w:val="24"/>
          <w:szCs w:val="24"/>
        </w:rPr>
        <w:t xml:space="preserve">) </w:t>
      </w:r>
      <w:r w:rsidR="00BB4EA3" w:rsidRPr="00307C1B">
        <w:rPr>
          <w:rFonts w:ascii="Verdana" w:hAnsi="Verdana" w:cs="Times New Roman"/>
          <w:sz w:val="24"/>
          <w:szCs w:val="24"/>
        </w:rPr>
        <w:t xml:space="preserve">   </w:t>
      </w:r>
      <w:r w:rsidR="008C25FE" w:rsidRPr="00307C1B">
        <w:rPr>
          <w:rFonts w:ascii="Verdana" w:hAnsi="Verdana" w:cs="Times New Roman"/>
          <w:sz w:val="24"/>
          <w:szCs w:val="24"/>
        </w:rPr>
        <w:t>2,</w:t>
      </w:r>
      <w:r w:rsidR="00563BF6" w:rsidRPr="00307C1B">
        <w:rPr>
          <w:rFonts w:ascii="Verdana" w:hAnsi="Verdana" w:cs="Times New Roman"/>
          <w:sz w:val="24"/>
          <w:szCs w:val="24"/>
        </w:rPr>
        <w:t>5</w:t>
      </w:r>
      <w:r w:rsidR="008C25FE" w:rsidRPr="00307C1B">
        <w:rPr>
          <w:rFonts w:ascii="Verdana" w:hAnsi="Verdana" w:cs="Times New Roman"/>
          <w:sz w:val="24"/>
          <w:szCs w:val="24"/>
        </w:rPr>
        <w:t>%</w:t>
      </w:r>
      <w:r w:rsidR="00FD71D4" w:rsidRPr="00307C1B">
        <w:rPr>
          <w:rFonts w:ascii="Verdana" w:hAnsi="Verdana" w:cs="Times New Roman"/>
          <w:sz w:val="24"/>
          <w:szCs w:val="24"/>
        </w:rPr>
        <w:t xml:space="preserve"> </w:t>
      </w:r>
      <w:r w:rsidR="008C25FE" w:rsidRPr="00307C1B">
        <w:rPr>
          <w:rFonts w:ascii="Verdana" w:hAnsi="Verdana" w:cs="Times New Roman"/>
          <w:sz w:val="20"/>
          <w:szCs w:val="20"/>
        </w:rPr>
        <w:t>(δείκτη</w:t>
      </w:r>
      <w:r w:rsidR="00CE1B07" w:rsidRPr="00307C1B">
        <w:rPr>
          <w:rFonts w:ascii="Verdana" w:hAnsi="Verdana" w:cs="Times New Roman"/>
          <w:sz w:val="20"/>
          <w:szCs w:val="20"/>
        </w:rPr>
        <w:t>ς</w:t>
      </w:r>
      <w:r w:rsidR="008C25FE" w:rsidRPr="00307C1B">
        <w:rPr>
          <w:rFonts w:ascii="Verdana" w:hAnsi="Verdana" w:cs="Times New Roman"/>
          <w:sz w:val="20"/>
          <w:szCs w:val="20"/>
        </w:rPr>
        <w:t xml:space="preserve"> </w:t>
      </w:r>
      <w:r w:rsidR="00FD71D4" w:rsidRPr="00307C1B">
        <w:rPr>
          <w:rFonts w:ascii="Verdana" w:hAnsi="Verdana" w:cs="Times New Roman"/>
          <w:sz w:val="20"/>
          <w:szCs w:val="20"/>
        </w:rPr>
        <w:t>τιμών κατ</w:t>
      </w:r>
      <w:r w:rsidR="008C25FE" w:rsidRPr="00307C1B">
        <w:rPr>
          <w:rFonts w:ascii="Verdana" w:hAnsi="Verdana" w:cs="Times New Roman"/>
          <w:sz w:val="20"/>
          <w:szCs w:val="20"/>
        </w:rPr>
        <w:t>/</w:t>
      </w:r>
      <w:r w:rsidR="00D11D26" w:rsidRPr="00307C1B">
        <w:rPr>
          <w:rFonts w:ascii="Verdana" w:hAnsi="Verdana" w:cs="Times New Roman"/>
          <w:sz w:val="20"/>
          <w:szCs w:val="20"/>
        </w:rPr>
        <w:t>τή</w:t>
      </w:r>
      <w:r w:rsidR="008C25FE" w:rsidRPr="00307C1B">
        <w:rPr>
          <w:rFonts w:ascii="Verdana" w:hAnsi="Verdana" w:cs="Times New Roman"/>
          <w:sz w:val="20"/>
          <w:szCs w:val="20"/>
        </w:rPr>
        <w:t>:</w:t>
      </w:r>
      <w:r w:rsidR="00F43596" w:rsidRPr="00307C1B">
        <w:rPr>
          <w:rFonts w:ascii="Verdana" w:hAnsi="Verdana" w:cs="Times New Roman"/>
          <w:sz w:val="20"/>
          <w:szCs w:val="20"/>
        </w:rPr>
        <w:t>3,3%</w:t>
      </w:r>
      <w:r w:rsidR="008C25FE" w:rsidRPr="00307C1B">
        <w:rPr>
          <w:rFonts w:ascii="Verdana" w:hAnsi="Verdana" w:cs="Times New Roman"/>
          <w:sz w:val="20"/>
          <w:szCs w:val="20"/>
        </w:rPr>
        <w:t>)</w:t>
      </w:r>
    </w:p>
    <w:p w:rsidR="00592C75" w:rsidRPr="00307C1B" w:rsidRDefault="002C5AD4" w:rsidP="00592C75">
      <w:pPr>
        <w:tabs>
          <w:tab w:val="left" w:pos="284"/>
          <w:tab w:val="left" w:pos="5103"/>
        </w:tabs>
        <w:spacing w:after="0" w:line="240" w:lineRule="auto"/>
        <w:jc w:val="both"/>
        <w:rPr>
          <w:rFonts w:ascii="Verdana" w:hAnsi="Verdana" w:cs="Times New Roman"/>
          <w:sz w:val="24"/>
          <w:szCs w:val="24"/>
        </w:rPr>
      </w:pPr>
      <w:r w:rsidRPr="00307C1B">
        <w:rPr>
          <w:rFonts w:ascii="Verdana" w:hAnsi="Verdana" w:cs="Times New Roman"/>
          <w:sz w:val="24"/>
          <w:szCs w:val="24"/>
        </w:rPr>
        <w:t>Βασικό Τραπεζικό Επιτόκιο</w:t>
      </w:r>
      <w:r w:rsidR="00F43596" w:rsidRPr="00307C1B">
        <w:rPr>
          <w:rFonts w:ascii="Verdana" w:hAnsi="Verdana" w:cs="Times New Roman"/>
          <w:sz w:val="24"/>
          <w:szCs w:val="24"/>
        </w:rPr>
        <w:t xml:space="preserve"> </w:t>
      </w:r>
      <w:r w:rsidRPr="00307C1B">
        <w:rPr>
          <w:rFonts w:ascii="Verdana" w:hAnsi="Verdana" w:cs="Times New Roman"/>
          <w:sz w:val="24"/>
          <w:szCs w:val="24"/>
        </w:rPr>
        <w:t>(</w:t>
      </w:r>
      <w:r w:rsidRPr="00307C1B">
        <w:rPr>
          <w:rFonts w:ascii="Verdana" w:hAnsi="Verdana" w:cs="Times New Roman"/>
          <w:sz w:val="20"/>
          <w:szCs w:val="20"/>
          <w:lang w:val="en-US"/>
        </w:rPr>
        <w:t>RBI</w:t>
      </w:r>
      <w:r w:rsidRPr="00307C1B">
        <w:rPr>
          <w:rFonts w:ascii="Verdana" w:hAnsi="Verdana" w:cs="Times New Roman"/>
          <w:sz w:val="20"/>
          <w:szCs w:val="20"/>
        </w:rPr>
        <w:t>-</w:t>
      </w:r>
      <w:r w:rsidR="00B34BCD" w:rsidRPr="00307C1B">
        <w:rPr>
          <w:rFonts w:ascii="Verdana" w:hAnsi="Verdana" w:cs="Times New Roman"/>
          <w:sz w:val="20"/>
          <w:szCs w:val="20"/>
        </w:rPr>
        <w:t>Απρ</w:t>
      </w:r>
      <w:r w:rsidRPr="00307C1B">
        <w:rPr>
          <w:rFonts w:ascii="Verdana" w:hAnsi="Verdana" w:cs="Times New Roman"/>
          <w:sz w:val="20"/>
          <w:szCs w:val="20"/>
        </w:rPr>
        <w:t>.201</w:t>
      </w:r>
      <w:r w:rsidR="00B34BCD" w:rsidRPr="00307C1B">
        <w:rPr>
          <w:rFonts w:ascii="Verdana" w:hAnsi="Verdana" w:cs="Times New Roman"/>
          <w:sz w:val="20"/>
          <w:szCs w:val="20"/>
        </w:rPr>
        <w:t>9</w:t>
      </w:r>
      <w:r w:rsidR="00BB4EA3" w:rsidRPr="00307C1B">
        <w:rPr>
          <w:rFonts w:ascii="Verdana" w:hAnsi="Verdana" w:cs="Times New Roman"/>
          <w:sz w:val="24"/>
          <w:szCs w:val="24"/>
        </w:rPr>
        <w:t xml:space="preserve">) </w:t>
      </w:r>
      <w:r w:rsidR="00B34BCD" w:rsidRPr="00307C1B">
        <w:rPr>
          <w:rFonts w:ascii="Verdana" w:hAnsi="Verdana" w:cs="Times New Roman"/>
          <w:sz w:val="24"/>
          <w:szCs w:val="24"/>
        </w:rPr>
        <w:t>6</w:t>
      </w:r>
      <w:r w:rsidRPr="00307C1B">
        <w:rPr>
          <w:rFonts w:ascii="Verdana" w:hAnsi="Verdana" w:cs="Times New Roman"/>
          <w:sz w:val="24"/>
          <w:szCs w:val="24"/>
        </w:rPr>
        <w:t xml:space="preserve">% </w:t>
      </w:r>
    </w:p>
    <w:p w:rsidR="009B20EE" w:rsidRPr="00307C1B" w:rsidRDefault="00B80553" w:rsidP="009C02E8">
      <w:pPr>
        <w:spacing w:line="240" w:lineRule="auto"/>
        <w:rPr>
          <w:rFonts w:ascii="Verdana" w:hAnsi="Verdana" w:cs="Times New Roman"/>
          <w:sz w:val="24"/>
          <w:szCs w:val="24"/>
        </w:rPr>
      </w:pPr>
      <w:r w:rsidRPr="00307C1B">
        <w:rPr>
          <w:rFonts w:ascii="Verdana" w:hAnsi="Verdana" w:cs="Times New Roman"/>
          <w:sz w:val="24"/>
          <w:szCs w:val="24"/>
        </w:rPr>
        <w:t xml:space="preserve">Ευκολία </w:t>
      </w:r>
      <w:proofErr w:type="spellStart"/>
      <w:r w:rsidRPr="00307C1B">
        <w:rPr>
          <w:rFonts w:ascii="Verdana" w:hAnsi="Verdana" w:cs="Times New Roman"/>
          <w:sz w:val="24"/>
          <w:szCs w:val="24"/>
        </w:rPr>
        <w:t>Επιχειρείν</w:t>
      </w:r>
      <w:proofErr w:type="spellEnd"/>
      <w:r w:rsidRPr="00307C1B">
        <w:rPr>
          <w:rFonts w:ascii="Verdana" w:hAnsi="Verdana" w:cs="Times New Roman"/>
          <w:sz w:val="24"/>
          <w:szCs w:val="24"/>
        </w:rPr>
        <w:t xml:space="preserve"> (</w:t>
      </w:r>
      <w:r w:rsidRPr="00307C1B">
        <w:rPr>
          <w:rFonts w:ascii="Verdana" w:hAnsi="Verdana" w:cs="Times New Roman"/>
          <w:sz w:val="20"/>
          <w:szCs w:val="20"/>
          <w:lang w:val="en-US"/>
        </w:rPr>
        <w:t>W</w:t>
      </w:r>
      <w:r w:rsidRPr="00307C1B">
        <w:rPr>
          <w:rFonts w:ascii="Verdana" w:hAnsi="Verdana" w:cs="Times New Roman"/>
          <w:sz w:val="20"/>
          <w:szCs w:val="20"/>
        </w:rPr>
        <w:t>Β</w:t>
      </w:r>
      <w:r w:rsidR="00F542CD" w:rsidRPr="00307C1B">
        <w:rPr>
          <w:rFonts w:ascii="Verdana" w:hAnsi="Verdana" w:cs="Times New Roman"/>
          <w:sz w:val="20"/>
          <w:szCs w:val="20"/>
        </w:rPr>
        <w:t>-201</w:t>
      </w:r>
      <w:r w:rsidR="00563BF6" w:rsidRPr="00307C1B">
        <w:rPr>
          <w:rFonts w:ascii="Verdana" w:hAnsi="Verdana" w:cs="Times New Roman"/>
          <w:sz w:val="20"/>
          <w:szCs w:val="20"/>
        </w:rPr>
        <w:t>9</w:t>
      </w:r>
      <w:r w:rsidRPr="00307C1B">
        <w:rPr>
          <w:rFonts w:ascii="Verdana" w:hAnsi="Verdana" w:cs="Times New Roman"/>
          <w:sz w:val="24"/>
          <w:szCs w:val="24"/>
        </w:rPr>
        <w:t>)</w:t>
      </w:r>
      <w:r w:rsidRPr="00307C1B">
        <w:rPr>
          <w:rFonts w:ascii="Verdana" w:hAnsi="Verdana" w:cs="Times New Roman"/>
          <w:sz w:val="24"/>
          <w:szCs w:val="24"/>
        </w:rPr>
        <w:tab/>
      </w:r>
      <w:r w:rsidRPr="00307C1B">
        <w:rPr>
          <w:rFonts w:ascii="Verdana" w:hAnsi="Verdana" w:cs="Times New Roman"/>
          <w:sz w:val="24"/>
          <w:szCs w:val="24"/>
        </w:rPr>
        <w:tab/>
      </w:r>
      <w:r w:rsidR="00BB4EA3" w:rsidRPr="00307C1B">
        <w:rPr>
          <w:rFonts w:ascii="Verdana" w:hAnsi="Verdana" w:cs="Times New Roman"/>
          <w:sz w:val="24"/>
          <w:szCs w:val="24"/>
        </w:rPr>
        <w:t xml:space="preserve">  </w:t>
      </w:r>
      <w:r w:rsidR="00563BF6" w:rsidRPr="00307C1B">
        <w:rPr>
          <w:rFonts w:ascii="Verdana" w:hAnsi="Verdana" w:cs="Times New Roman"/>
          <w:sz w:val="24"/>
          <w:szCs w:val="24"/>
        </w:rPr>
        <w:t>77</w:t>
      </w:r>
      <w:r w:rsidRPr="00307C1B">
        <w:rPr>
          <w:rFonts w:ascii="Verdana" w:hAnsi="Verdana" w:cs="Times New Roman"/>
          <w:sz w:val="24"/>
          <w:szCs w:val="24"/>
          <w:vertAlign w:val="superscript"/>
        </w:rPr>
        <w:t>η</w:t>
      </w:r>
    </w:p>
    <w:p w:rsidR="008150EB" w:rsidRPr="00307C1B" w:rsidRDefault="008150EB" w:rsidP="009C02E8">
      <w:pPr>
        <w:spacing w:line="240" w:lineRule="auto"/>
        <w:rPr>
          <w:rFonts w:ascii="Verdana" w:hAnsi="Verdana" w:cs="Times New Roman"/>
          <w:sz w:val="24"/>
          <w:szCs w:val="24"/>
        </w:rPr>
      </w:pPr>
      <w:r w:rsidRPr="00307C1B">
        <w:rPr>
          <w:rFonts w:ascii="Verdana" w:hAnsi="Verdana" w:cs="Times New Roman"/>
          <w:sz w:val="24"/>
          <w:szCs w:val="24"/>
          <w:lang w:val="en-US"/>
        </w:rPr>
        <w:t>E</w:t>
      </w:r>
      <w:proofErr w:type="spellStart"/>
      <w:r w:rsidRPr="00307C1B">
        <w:rPr>
          <w:rFonts w:ascii="Verdana" w:hAnsi="Verdana" w:cs="Times New Roman"/>
          <w:sz w:val="24"/>
          <w:szCs w:val="24"/>
        </w:rPr>
        <w:t>ξαγωγές</w:t>
      </w:r>
      <w:proofErr w:type="spellEnd"/>
      <w:r w:rsidRPr="00307C1B">
        <w:rPr>
          <w:rFonts w:ascii="Verdana" w:hAnsi="Verdana" w:cs="Times New Roman"/>
          <w:sz w:val="24"/>
          <w:szCs w:val="24"/>
        </w:rPr>
        <w:t xml:space="preserve"> Αγαθών</w:t>
      </w:r>
      <w:r w:rsidR="00E5009D" w:rsidRPr="00307C1B">
        <w:rPr>
          <w:rFonts w:ascii="Verdana" w:hAnsi="Verdana" w:cs="Times New Roman"/>
          <w:sz w:val="24"/>
          <w:szCs w:val="24"/>
        </w:rPr>
        <w:t xml:space="preserve"> &amp; Υπηρεσιών</w:t>
      </w:r>
      <w:r w:rsidR="003F2A7E" w:rsidRPr="00307C1B">
        <w:rPr>
          <w:rFonts w:ascii="Verdana" w:hAnsi="Verdana" w:cs="Times New Roman"/>
          <w:sz w:val="24"/>
          <w:szCs w:val="24"/>
        </w:rPr>
        <w:t xml:space="preserve"> </w:t>
      </w:r>
      <w:r w:rsidRPr="00307C1B">
        <w:rPr>
          <w:rFonts w:ascii="Verdana" w:hAnsi="Verdana" w:cs="Times New Roman"/>
          <w:sz w:val="24"/>
          <w:szCs w:val="24"/>
        </w:rPr>
        <w:t>$</w:t>
      </w:r>
      <w:r w:rsidR="00E5009D" w:rsidRPr="00307C1B">
        <w:rPr>
          <w:rFonts w:ascii="Verdana" w:hAnsi="Verdana" w:cs="Times New Roman"/>
          <w:sz w:val="24"/>
          <w:szCs w:val="24"/>
        </w:rPr>
        <w:t>483</w:t>
      </w:r>
      <w:proofErr w:type="gramStart"/>
      <w:r w:rsidR="00E5009D" w:rsidRPr="00307C1B">
        <w:rPr>
          <w:rFonts w:ascii="Verdana" w:hAnsi="Verdana" w:cs="Times New Roman"/>
          <w:sz w:val="24"/>
          <w:szCs w:val="24"/>
        </w:rPr>
        <w:t>,92</w:t>
      </w:r>
      <w:proofErr w:type="gramEnd"/>
      <w:r w:rsidRPr="00307C1B">
        <w:rPr>
          <w:rFonts w:ascii="Verdana" w:hAnsi="Verdana" w:cs="Times New Roman"/>
          <w:sz w:val="24"/>
          <w:szCs w:val="24"/>
        </w:rPr>
        <w:t xml:space="preserve"> δις</w:t>
      </w:r>
      <w:r w:rsidR="003F2A7E" w:rsidRPr="00307C1B">
        <w:rPr>
          <w:rFonts w:ascii="Verdana" w:hAnsi="Verdana" w:cs="Times New Roman"/>
          <w:sz w:val="24"/>
          <w:szCs w:val="24"/>
        </w:rPr>
        <w:t xml:space="preserve"> </w:t>
      </w:r>
      <w:r w:rsidRPr="00307C1B">
        <w:rPr>
          <w:rFonts w:ascii="Verdana" w:hAnsi="Verdana" w:cs="Times New Roman"/>
          <w:sz w:val="24"/>
          <w:szCs w:val="24"/>
        </w:rPr>
        <w:t>(</w:t>
      </w:r>
      <w:r w:rsidRPr="00307C1B">
        <w:rPr>
          <w:rFonts w:ascii="Verdana" w:hAnsi="Verdana" w:cs="Times New Roman"/>
          <w:sz w:val="20"/>
          <w:szCs w:val="20"/>
        </w:rPr>
        <w:t>Απρ.201</w:t>
      </w:r>
      <w:r w:rsidR="00AA6B36" w:rsidRPr="00307C1B">
        <w:rPr>
          <w:rFonts w:ascii="Verdana" w:hAnsi="Verdana" w:cs="Times New Roman"/>
          <w:sz w:val="20"/>
          <w:szCs w:val="20"/>
        </w:rPr>
        <w:t>8</w:t>
      </w:r>
      <w:r w:rsidRPr="00307C1B">
        <w:rPr>
          <w:rFonts w:ascii="Verdana" w:hAnsi="Verdana" w:cs="Times New Roman"/>
          <w:sz w:val="20"/>
          <w:szCs w:val="20"/>
        </w:rPr>
        <w:t>-Φεβ.201</w:t>
      </w:r>
      <w:r w:rsidR="00AA6B36" w:rsidRPr="00307C1B">
        <w:rPr>
          <w:rFonts w:ascii="Verdana" w:hAnsi="Verdana" w:cs="Times New Roman"/>
          <w:sz w:val="20"/>
          <w:szCs w:val="20"/>
        </w:rPr>
        <w:t>9</w:t>
      </w:r>
      <w:r w:rsidR="005C5382" w:rsidRPr="00307C1B">
        <w:rPr>
          <w:rFonts w:ascii="Verdana" w:hAnsi="Verdana" w:cs="Times New Roman"/>
          <w:sz w:val="20"/>
          <w:szCs w:val="20"/>
        </w:rPr>
        <w:t>-</w:t>
      </w:r>
      <w:r w:rsidR="005C5382" w:rsidRPr="00307C1B">
        <w:rPr>
          <w:rStyle w:val="tlid-translation"/>
          <w:rFonts w:ascii="Arial" w:hAnsi="Arial" w:cs="Arial"/>
          <w:sz w:val="20"/>
          <w:szCs w:val="20"/>
          <w:lang w:val="en"/>
        </w:rPr>
        <w:t>IBEF</w:t>
      </w:r>
      <w:r w:rsidRPr="00307C1B">
        <w:rPr>
          <w:rFonts w:ascii="Verdana" w:hAnsi="Verdana" w:cs="Times New Roman"/>
          <w:sz w:val="24"/>
          <w:szCs w:val="24"/>
        </w:rPr>
        <w:t xml:space="preserve">) </w:t>
      </w:r>
    </w:p>
    <w:p w:rsidR="00F249B9" w:rsidRPr="00307C1B" w:rsidRDefault="00F249B9" w:rsidP="009C02E8">
      <w:pPr>
        <w:spacing w:line="240" w:lineRule="auto"/>
        <w:rPr>
          <w:rFonts w:ascii="Verdana" w:hAnsi="Verdana" w:cs="Times New Roman"/>
          <w:sz w:val="24"/>
          <w:szCs w:val="24"/>
        </w:rPr>
      </w:pPr>
      <w:r w:rsidRPr="00307C1B">
        <w:rPr>
          <w:rFonts w:ascii="Verdana" w:hAnsi="Verdana" w:cs="Times New Roman"/>
          <w:sz w:val="24"/>
          <w:szCs w:val="24"/>
        </w:rPr>
        <w:t>Εισαγωγές Αγαθών</w:t>
      </w:r>
      <w:r w:rsidR="00E5009D" w:rsidRPr="00307C1B">
        <w:rPr>
          <w:rFonts w:ascii="Verdana" w:hAnsi="Verdana" w:cs="Times New Roman"/>
          <w:sz w:val="24"/>
          <w:szCs w:val="24"/>
        </w:rPr>
        <w:t xml:space="preserve"> &amp; Υπηρεσιών</w:t>
      </w:r>
      <w:r w:rsidRPr="00307C1B">
        <w:rPr>
          <w:rFonts w:ascii="Verdana" w:hAnsi="Verdana" w:cs="Times New Roman"/>
          <w:sz w:val="24"/>
          <w:szCs w:val="24"/>
        </w:rPr>
        <w:tab/>
        <w:t>$</w:t>
      </w:r>
      <w:r w:rsidR="00E5009D" w:rsidRPr="00307C1B">
        <w:rPr>
          <w:rFonts w:ascii="Verdana" w:hAnsi="Verdana" w:cs="Times New Roman"/>
          <w:sz w:val="24"/>
          <w:szCs w:val="24"/>
        </w:rPr>
        <w:t>577</w:t>
      </w:r>
      <w:r w:rsidRPr="00307C1B">
        <w:rPr>
          <w:rFonts w:ascii="Verdana" w:hAnsi="Verdana" w:cs="Times New Roman"/>
          <w:sz w:val="24"/>
          <w:szCs w:val="24"/>
        </w:rPr>
        <w:t>,</w:t>
      </w:r>
      <w:r w:rsidR="00E5009D" w:rsidRPr="00307C1B">
        <w:rPr>
          <w:rFonts w:ascii="Verdana" w:hAnsi="Verdana" w:cs="Times New Roman"/>
          <w:sz w:val="24"/>
          <w:szCs w:val="24"/>
        </w:rPr>
        <w:t>31</w:t>
      </w:r>
      <w:r w:rsidRPr="00307C1B">
        <w:rPr>
          <w:rFonts w:ascii="Verdana" w:hAnsi="Verdana" w:cs="Times New Roman"/>
          <w:sz w:val="24"/>
          <w:szCs w:val="24"/>
        </w:rPr>
        <w:t xml:space="preserve"> δις          </w:t>
      </w:r>
      <w:r w:rsidR="007A210F" w:rsidRPr="00307C1B">
        <w:rPr>
          <w:rFonts w:ascii="Verdana" w:hAnsi="Verdana" w:cs="Times New Roman"/>
          <w:sz w:val="24"/>
          <w:szCs w:val="24"/>
        </w:rPr>
        <w:t xml:space="preserve">  </w:t>
      </w:r>
      <w:r w:rsidRPr="00307C1B">
        <w:rPr>
          <w:rFonts w:ascii="Verdana" w:hAnsi="Verdana" w:cs="Times New Roman"/>
          <w:sz w:val="24"/>
          <w:szCs w:val="24"/>
        </w:rPr>
        <w:t>(  ‘’  )</w:t>
      </w:r>
    </w:p>
    <w:p w:rsidR="00F85DFB" w:rsidRPr="00307C1B" w:rsidRDefault="003F2A7E" w:rsidP="009C02E8">
      <w:pPr>
        <w:spacing w:line="240" w:lineRule="auto"/>
        <w:rPr>
          <w:rFonts w:ascii="Verdana" w:hAnsi="Verdana" w:cs="Times New Roman"/>
          <w:sz w:val="24"/>
          <w:szCs w:val="24"/>
        </w:rPr>
      </w:pPr>
      <w:r w:rsidRPr="00307C1B">
        <w:rPr>
          <w:rFonts w:ascii="Verdana" w:hAnsi="Verdana" w:cs="Times New Roman"/>
          <w:sz w:val="24"/>
          <w:szCs w:val="24"/>
        </w:rPr>
        <w:t xml:space="preserve">Κύριοι </w:t>
      </w:r>
      <w:proofErr w:type="spellStart"/>
      <w:r w:rsidRPr="00307C1B">
        <w:rPr>
          <w:rFonts w:ascii="Verdana" w:hAnsi="Verdana" w:cs="Times New Roman"/>
          <w:sz w:val="24"/>
          <w:szCs w:val="24"/>
        </w:rPr>
        <w:t>Εισαγ</w:t>
      </w:r>
      <w:proofErr w:type="spellEnd"/>
      <w:r w:rsidRPr="00307C1B">
        <w:rPr>
          <w:rFonts w:ascii="Verdana" w:hAnsi="Verdana" w:cs="Times New Roman"/>
          <w:sz w:val="24"/>
          <w:szCs w:val="24"/>
        </w:rPr>
        <w:t xml:space="preserve">. Εταίροι </w:t>
      </w:r>
      <w:r w:rsidR="00F85DFB" w:rsidRPr="00307C1B">
        <w:rPr>
          <w:rFonts w:ascii="Verdana" w:hAnsi="Verdana" w:cs="Times New Roman"/>
          <w:sz w:val="24"/>
          <w:szCs w:val="24"/>
        </w:rPr>
        <w:t>Κίνα(17%),ΕΕ(11%),ΗΠΑ(6%),</w:t>
      </w:r>
      <w:r w:rsidRPr="00307C1B">
        <w:rPr>
          <w:rFonts w:ascii="Verdana" w:hAnsi="Verdana" w:cs="Times New Roman"/>
          <w:sz w:val="24"/>
          <w:szCs w:val="24"/>
        </w:rPr>
        <w:tab/>
      </w:r>
      <w:proofErr w:type="spellStart"/>
      <w:r w:rsidR="00F85DFB" w:rsidRPr="00307C1B">
        <w:rPr>
          <w:rFonts w:ascii="Verdana" w:hAnsi="Verdana" w:cs="Times New Roman"/>
          <w:sz w:val="24"/>
          <w:szCs w:val="24"/>
        </w:rPr>
        <w:t>Σαουδ</w:t>
      </w:r>
      <w:proofErr w:type="spellEnd"/>
      <w:r w:rsidR="00F85DFB" w:rsidRPr="00307C1B">
        <w:rPr>
          <w:rFonts w:ascii="Verdana" w:hAnsi="Verdana" w:cs="Times New Roman"/>
          <w:sz w:val="24"/>
          <w:szCs w:val="24"/>
        </w:rPr>
        <w:t>. Αραβία(5%)</w:t>
      </w:r>
    </w:p>
    <w:p w:rsidR="00172E79" w:rsidRPr="00307C1B" w:rsidRDefault="00172E79" w:rsidP="009C02E8">
      <w:pPr>
        <w:spacing w:line="240" w:lineRule="auto"/>
        <w:rPr>
          <w:rFonts w:ascii="Verdana" w:hAnsi="Verdana" w:cs="Times New Roman"/>
          <w:sz w:val="24"/>
          <w:szCs w:val="24"/>
        </w:rPr>
      </w:pPr>
      <w:r w:rsidRPr="00307C1B">
        <w:rPr>
          <w:rFonts w:ascii="Verdana" w:hAnsi="Verdana" w:cs="Times New Roman"/>
          <w:sz w:val="24"/>
          <w:szCs w:val="24"/>
        </w:rPr>
        <w:t>Εισροές ΑΞΕ (</w:t>
      </w:r>
      <w:r w:rsidR="005C5382" w:rsidRPr="00307C1B">
        <w:rPr>
          <w:rFonts w:ascii="Verdana" w:hAnsi="Verdana" w:cs="Times New Roman"/>
          <w:sz w:val="24"/>
          <w:szCs w:val="24"/>
        </w:rPr>
        <w:t xml:space="preserve"> </w:t>
      </w:r>
      <w:r w:rsidR="005C5382" w:rsidRPr="00307C1B">
        <w:rPr>
          <w:rFonts w:ascii="Verdana" w:hAnsi="Verdana" w:cs="Times New Roman"/>
          <w:sz w:val="20"/>
          <w:szCs w:val="20"/>
          <w:lang w:val="en-GB"/>
        </w:rPr>
        <w:t>WB</w:t>
      </w:r>
      <w:r w:rsidR="005C5382" w:rsidRPr="00307C1B">
        <w:rPr>
          <w:rFonts w:ascii="Verdana" w:hAnsi="Verdana" w:cs="Times New Roman"/>
          <w:sz w:val="20"/>
          <w:szCs w:val="20"/>
        </w:rPr>
        <w:t>-</w:t>
      </w:r>
      <w:r w:rsidRPr="00307C1B">
        <w:rPr>
          <w:rFonts w:ascii="Verdana" w:hAnsi="Verdana" w:cs="Times New Roman"/>
          <w:sz w:val="20"/>
          <w:szCs w:val="20"/>
        </w:rPr>
        <w:t>201</w:t>
      </w:r>
      <w:r w:rsidR="00B34BCD" w:rsidRPr="00307C1B">
        <w:rPr>
          <w:rFonts w:ascii="Verdana" w:hAnsi="Verdana" w:cs="Times New Roman"/>
          <w:sz w:val="20"/>
          <w:szCs w:val="20"/>
        </w:rPr>
        <w:t>8</w:t>
      </w:r>
      <w:r w:rsidR="003F2A7E" w:rsidRPr="00307C1B">
        <w:rPr>
          <w:rFonts w:ascii="Verdana" w:hAnsi="Verdana" w:cs="Times New Roman"/>
          <w:sz w:val="24"/>
          <w:szCs w:val="24"/>
        </w:rPr>
        <w:t>)</w:t>
      </w:r>
      <w:r w:rsidR="003F2A7E" w:rsidRPr="00307C1B">
        <w:rPr>
          <w:rFonts w:ascii="Verdana" w:hAnsi="Verdana" w:cs="Times New Roman"/>
          <w:sz w:val="24"/>
          <w:szCs w:val="24"/>
        </w:rPr>
        <w:tab/>
      </w:r>
      <w:r w:rsidR="003F2A7E" w:rsidRPr="00307C1B">
        <w:rPr>
          <w:rFonts w:ascii="Verdana" w:hAnsi="Verdana" w:cs="Times New Roman"/>
          <w:sz w:val="24"/>
          <w:szCs w:val="24"/>
        </w:rPr>
        <w:tab/>
      </w:r>
      <w:r w:rsidRPr="00307C1B">
        <w:rPr>
          <w:rFonts w:ascii="Verdana" w:hAnsi="Verdana" w:cs="Times New Roman"/>
          <w:sz w:val="24"/>
          <w:szCs w:val="24"/>
        </w:rPr>
        <w:t>$3</w:t>
      </w:r>
      <w:r w:rsidR="000B5B67" w:rsidRPr="00307C1B">
        <w:rPr>
          <w:rFonts w:ascii="Verdana" w:hAnsi="Verdana" w:cs="Times New Roman"/>
          <w:sz w:val="24"/>
          <w:szCs w:val="24"/>
        </w:rPr>
        <w:t>7,76</w:t>
      </w:r>
      <w:r w:rsidRPr="00307C1B">
        <w:rPr>
          <w:rFonts w:ascii="Verdana" w:hAnsi="Verdana" w:cs="Times New Roman"/>
          <w:sz w:val="24"/>
          <w:szCs w:val="24"/>
        </w:rPr>
        <w:t xml:space="preserve"> δις – </w:t>
      </w:r>
      <w:r w:rsidR="000B5B67" w:rsidRPr="00307C1B">
        <w:rPr>
          <w:rFonts w:ascii="Verdana" w:hAnsi="Verdana" w:cs="Times New Roman"/>
          <w:sz w:val="24"/>
          <w:szCs w:val="24"/>
        </w:rPr>
        <w:t>11</w:t>
      </w:r>
      <w:r w:rsidRPr="00307C1B">
        <w:rPr>
          <w:rFonts w:ascii="Verdana" w:hAnsi="Verdana" w:cs="Times New Roman"/>
          <w:sz w:val="24"/>
          <w:szCs w:val="24"/>
          <w:vertAlign w:val="superscript"/>
        </w:rPr>
        <w:t>η</w:t>
      </w:r>
      <w:r w:rsidRPr="00307C1B">
        <w:rPr>
          <w:rFonts w:ascii="Verdana" w:hAnsi="Verdana" w:cs="Times New Roman"/>
          <w:sz w:val="24"/>
          <w:szCs w:val="24"/>
        </w:rPr>
        <w:t xml:space="preserve"> Θέση</w:t>
      </w:r>
    </w:p>
    <w:p w:rsidR="009B20EE" w:rsidRPr="00307C1B" w:rsidRDefault="00A906FE" w:rsidP="009C02E8">
      <w:pPr>
        <w:spacing w:line="240" w:lineRule="auto"/>
        <w:rPr>
          <w:rFonts w:ascii="Verdana" w:hAnsi="Verdana" w:cs="Times New Roman"/>
          <w:sz w:val="24"/>
          <w:szCs w:val="24"/>
        </w:rPr>
      </w:pPr>
      <w:r w:rsidRPr="00307C1B">
        <w:rPr>
          <w:rFonts w:ascii="Verdana" w:hAnsi="Verdana" w:cs="Times New Roman"/>
          <w:sz w:val="24"/>
          <w:szCs w:val="24"/>
        </w:rPr>
        <w:t xml:space="preserve">Εξωτερικό Χρέος </w:t>
      </w:r>
      <w:r w:rsidRPr="00307C1B">
        <w:rPr>
          <w:rFonts w:ascii="Verdana" w:hAnsi="Verdana" w:cs="Times New Roman"/>
          <w:sz w:val="20"/>
          <w:szCs w:val="20"/>
        </w:rPr>
        <w:t>(31.12.201</w:t>
      </w:r>
      <w:r w:rsidR="00B34BCD" w:rsidRPr="00307C1B">
        <w:rPr>
          <w:rFonts w:ascii="Verdana" w:hAnsi="Verdana" w:cs="Times New Roman"/>
          <w:sz w:val="20"/>
          <w:szCs w:val="20"/>
        </w:rPr>
        <w:t>8</w:t>
      </w:r>
      <w:r w:rsidR="005C5382" w:rsidRPr="00307C1B">
        <w:rPr>
          <w:rFonts w:ascii="Verdana" w:hAnsi="Verdana" w:cs="Times New Roman"/>
          <w:sz w:val="20"/>
          <w:szCs w:val="20"/>
        </w:rPr>
        <w:t>-</w:t>
      </w:r>
      <w:r w:rsidR="005C5382" w:rsidRPr="00307C1B">
        <w:rPr>
          <w:rStyle w:val="tlid-translation"/>
          <w:rFonts w:ascii="Arial" w:hAnsi="Arial" w:cs="Arial"/>
          <w:sz w:val="20"/>
          <w:szCs w:val="20"/>
          <w:lang w:val="en"/>
        </w:rPr>
        <w:t>Trading</w:t>
      </w:r>
      <w:r w:rsidR="005C5382" w:rsidRPr="00307C1B">
        <w:rPr>
          <w:rStyle w:val="tlid-translation"/>
          <w:rFonts w:ascii="Arial" w:hAnsi="Arial" w:cs="Arial"/>
          <w:sz w:val="20"/>
          <w:szCs w:val="20"/>
        </w:rPr>
        <w:t xml:space="preserve"> </w:t>
      </w:r>
      <w:r w:rsidR="005C5382" w:rsidRPr="00307C1B">
        <w:rPr>
          <w:rStyle w:val="tlid-translation"/>
          <w:rFonts w:ascii="Arial" w:hAnsi="Arial" w:cs="Arial"/>
          <w:sz w:val="20"/>
          <w:szCs w:val="20"/>
          <w:lang w:val="en"/>
        </w:rPr>
        <w:t>Economics</w:t>
      </w:r>
      <w:r w:rsidRPr="00307C1B">
        <w:rPr>
          <w:rFonts w:ascii="Verdana" w:hAnsi="Verdana" w:cs="Times New Roman"/>
          <w:sz w:val="20"/>
          <w:szCs w:val="20"/>
        </w:rPr>
        <w:t>)</w:t>
      </w:r>
      <w:r w:rsidR="003F2A7E" w:rsidRPr="00307C1B">
        <w:rPr>
          <w:rFonts w:ascii="Verdana" w:hAnsi="Verdana" w:cs="Times New Roman"/>
          <w:sz w:val="24"/>
          <w:szCs w:val="24"/>
        </w:rPr>
        <w:t xml:space="preserve"> </w:t>
      </w:r>
      <w:r w:rsidR="00B34BCD" w:rsidRPr="00307C1B">
        <w:rPr>
          <w:rFonts w:ascii="Verdana" w:hAnsi="Verdana" w:cs="Times New Roman"/>
          <w:sz w:val="24"/>
          <w:szCs w:val="24"/>
        </w:rPr>
        <w:t>521</w:t>
      </w:r>
      <w:r w:rsidR="00BA46A3" w:rsidRPr="00307C1B">
        <w:rPr>
          <w:rFonts w:ascii="Verdana" w:hAnsi="Verdana" w:cs="Times New Roman"/>
          <w:sz w:val="24"/>
          <w:szCs w:val="24"/>
        </w:rPr>
        <w:t>,</w:t>
      </w:r>
      <w:r w:rsidR="00B34BCD" w:rsidRPr="00307C1B">
        <w:rPr>
          <w:rFonts w:ascii="Verdana" w:hAnsi="Verdana" w:cs="Times New Roman"/>
          <w:sz w:val="24"/>
          <w:szCs w:val="24"/>
        </w:rPr>
        <w:t>2</w:t>
      </w:r>
      <w:r w:rsidR="00BA46A3" w:rsidRPr="00307C1B">
        <w:rPr>
          <w:rFonts w:ascii="Verdana" w:hAnsi="Verdana" w:cs="Times New Roman"/>
          <w:sz w:val="24"/>
          <w:szCs w:val="24"/>
        </w:rPr>
        <w:t xml:space="preserve"> δις $</w:t>
      </w:r>
    </w:p>
    <w:p w:rsidR="00811F47" w:rsidRPr="00307C1B" w:rsidRDefault="00811F47" w:rsidP="009C02E8">
      <w:pPr>
        <w:spacing w:line="240" w:lineRule="auto"/>
        <w:rPr>
          <w:rFonts w:ascii="Verdana" w:hAnsi="Verdana" w:cs="Times New Roman"/>
          <w:sz w:val="24"/>
          <w:szCs w:val="24"/>
        </w:rPr>
      </w:pPr>
      <w:r w:rsidRPr="00307C1B">
        <w:rPr>
          <w:rFonts w:ascii="Verdana" w:hAnsi="Verdana" w:cs="Times New Roman"/>
          <w:sz w:val="24"/>
          <w:szCs w:val="24"/>
        </w:rPr>
        <w:t xml:space="preserve">Δημόσιο Χρέος/ΑΕΠ </w:t>
      </w:r>
      <w:r w:rsidRPr="00307C1B">
        <w:rPr>
          <w:rFonts w:ascii="Verdana" w:hAnsi="Verdana" w:cs="Times New Roman"/>
          <w:sz w:val="20"/>
          <w:szCs w:val="20"/>
        </w:rPr>
        <w:t>(2017</w:t>
      </w:r>
      <w:r w:rsidR="005C5382" w:rsidRPr="00307C1B">
        <w:rPr>
          <w:rFonts w:ascii="Verdana" w:hAnsi="Verdana" w:cs="Times New Roman"/>
          <w:sz w:val="20"/>
          <w:szCs w:val="20"/>
        </w:rPr>
        <w:t>-</w:t>
      </w:r>
      <w:r w:rsidR="005C5382" w:rsidRPr="00307C1B">
        <w:rPr>
          <w:rStyle w:val="tlid-translation"/>
          <w:rFonts w:ascii="Arial" w:hAnsi="Arial" w:cs="Arial"/>
          <w:sz w:val="20"/>
          <w:szCs w:val="20"/>
          <w:lang w:val="en"/>
        </w:rPr>
        <w:t>Trading</w:t>
      </w:r>
      <w:r w:rsidR="005C5382" w:rsidRPr="00307C1B">
        <w:rPr>
          <w:rStyle w:val="tlid-translation"/>
          <w:rFonts w:ascii="Arial" w:hAnsi="Arial" w:cs="Arial"/>
          <w:sz w:val="20"/>
          <w:szCs w:val="20"/>
        </w:rPr>
        <w:t xml:space="preserve"> </w:t>
      </w:r>
      <w:r w:rsidR="005C5382" w:rsidRPr="00307C1B">
        <w:rPr>
          <w:rStyle w:val="tlid-translation"/>
          <w:rFonts w:ascii="Arial" w:hAnsi="Arial" w:cs="Arial"/>
          <w:sz w:val="20"/>
          <w:szCs w:val="20"/>
          <w:lang w:val="en"/>
        </w:rPr>
        <w:t>Economics</w:t>
      </w:r>
      <w:r w:rsidRPr="00307C1B">
        <w:rPr>
          <w:rFonts w:ascii="Verdana" w:hAnsi="Verdana" w:cs="Times New Roman"/>
          <w:sz w:val="20"/>
          <w:szCs w:val="20"/>
        </w:rPr>
        <w:t>)</w:t>
      </w:r>
      <w:r w:rsidR="002F3F4A" w:rsidRPr="00307C1B">
        <w:rPr>
          <w:rFonts w:ascii="Verdana" w:hAnsi="Verdana" w:cs="Times New Roman"/>
          <w:sz w:val="24"/>
          <w:szCs w:val="24"/>
        </w:rPr>
        <w:t xml:space="preserve">    </w:t>
      </w:r>
      <w:r w:rsidR="004321FB" w:rsidRPr="00307C1B">
        <w:rPr>
          <w:rFonts w:ascii="Verdana" w:hAnsi="Verdana" w:cs="Times New Roman"/>
          <w:sz w:val="24"/>
          <w:szCs w:val="24"/>
        </w:rPr>
        <w:t xml:space="preserve"> </w:t>
      </w:r>
      <w:r w:rsidR="00B34BCD" w:rsidRPr="00307C1B">
        <w:rPr>
          <w:rFonts w:ascii="Verdana" w:hAnsi="Verdana" w:cs="Times New Roman"/>
          <w:sz w:val="24"/>
          <w:szCs w:val="24"/>
        </w:rPr>
        <w:t>68</w:t>
      </w:r>
      <w:r w:rsidRPr="00307C1B">
        <w:rPr>
          <w:rFonts w:ascii="Verdana" w:hAnsi="Verdana" w:cs="Times New Roman"/>
          <w:sz w:val="24"/>
          <w:szCs w:val="24"/>
        </w:rPr>
        <w:t>.</w:t>
      </w:r>
      <w:r w:rsidR="00B34BCD" w:rsidRPr="00307C1B">
        <w:rPr>
          <w:rFonts w:ascii="Verdana" w:hAnsi="Verdana" w:cs="Times New Roman"/>
          <w:sz w:val="24"/>
          <w:szCs w:val="24"/>
        </w:rPr>
        <w:t>7</w:t>
      </w:r>
      <w:r w:rsidRPr="00307C1B">
        <w:rPr>
          <w:rFonts w:ascii="Verdana" w:hAnsi="Verdana" w:cs="Times New Roman"/>
          <w:sz w:val="24"/>
          <w:szCs w:val="24"/>
        </w:rPr>
        <w:t>%</w:t>
      </w:r>
    </w:p>
    <w:p w:rsidR="00B80EA5" w:rsidRPr="00307C1B" w:rsidRDefault="0009453F" w:rsidP="009C02E8">
      <w:pPr>
        <w:spacing w:line="240" w:lineRule="auto"/>
        <w:rPr>
          <w:rFonts w:ascii="Verdana" w:hAnsi="Verdana" w:cs="Times New Roman"/>
          <w:sz w:val="24"/>
          <w:szCs w:val="24"/>
        </w:rPr>
      </w:pPr>
      <w:r w:rsidRPr="00307C1B">
        <w:rPr>
          <w:rFonts w:ascii="Verdana" w:hAnsi="Verdana" w:cs="Times New Roman"/>
          <w:sz w:val="24"/>
          <w:szCs w:val="24"/>
        </w:rPr>
        <w:t xml:space="preserve">Δημοσιονομικό </w:t>
      </w:r>
      <w:r w:rsidR="00561E11" w:rsidRPr="00307C1B">
        <w:rPr>
          <w:rFonts w:ascii="Verdana" w:hAnsi="Verdana" w:cs="Times New Roman"/>
          <w:sz w:val="24"/>
          <w:szCs w:val="24"/>
        </w:rPr>
        <w:t>Έλλειμμα</w:t>
      </w:r>
      <w:r w:rsidR="000A503D" w:rsidRPr="00307C1B">
        <w:rPr>
          <w:rFonts w:ascii="Verdana" w:hAnsi="Verdana" w:cs="Times New Roman"/>
          <w:sz w:val="24"/>
          <w:szCs w:val="24"/>
        </w:rPr>
        <w:t>/ΑΕΠ</w:t>
      </w:r>
      <w:r w:rsidR="00561E11" w:rsidRPr="00307C1B">
        <w:rPr>
          <w:rFonts w:ascii="Verdana" w:hAnsi="Verdana" w:cs="Times New Roman"/>
          <w:sz w:val="24"/>
          <w:szCs w:val="24"/>
        </w:rPr>
        <w:t xml:space="preserve"> </w:t>
      </w:r>
      <w:r w:rsidR="00561E11" w:rsidRPr="00307C1B">
        <w:rPr>
          <w:rFonts w:ascii="Verdana" w:hAnsi="Verdana" w:cs="Times New Roman"/>
          <w:sz w:val="20"/>
          <w:szCs w:val="20"/>
        </w:rPr>
        <w:t>(</w:t>
      </w:r>
      <w:r w:rsidR="00B34BCD" w:rsidRPr="00307C1B">
        <w:rPr>
          <w:rFonts w:ascii="Verdana" w:hAnsi="Verdana" w:cs="Times New Roman"/>
          <w:sz w:val="20"/>
          <w:szCs w:val="20"/>
        </w:rPr>
        <w:t>Δεκ 20</w:t>
      </w:r>
      <w:r w:rsidR="00561E11" w:rsidRPr="00307C1B">
        <w:rPr>
          <w:rFonts w:ascii="Verdana" w:hAnsi="Verdana" w:cs="Times New Roman"/>
          <w:sz w:val="20"/>
          <w:szCs w:val="20"/>
        </w:rPr>
        <w:t>18</w:t>
      </w:r>
      <w:r w:rsidR="005C5382" w:rsidRPr="00307C1B">
        <w:rPr>
          <w:rFonts w:ascii="Verdana" w:hAnsi="Verdana" w:cs="Times New Roman"/>
          <w:sz w:val="20"/>
          <w:szCs w:val="20"/>
        </w:rPr>
        <w:t>-</w:t>
      </w:r>
      <w:r w:rsidR="005C5382" w:rsidRPr="00307C1B">
        <w:rPr>
          <w:rStyle w:val="tlid-translation"/>
          <w:rFonts w:ascii="Arial" w:hAnsi="Arial" w:cs="Arial"/>
          <w:sz w:val="20"/>
          <w:szCs w:val="20"/>
          <w:lang w:val="en"/>
        </w:rPr>
        <w:t>Trading</w:t>
      </w:r>
      <w:r w:rsidR="005C5382" w:rsidRPr="00307C1B">
        <w:rPr>
          <w:rStyle w:val="tlid-translation"/>
          <w:rFonts w:ascii="Arial" w:hAnsi="Arial" w:cs="Arial"/>
          <w:sz w:val="20"/>
          <w:szCs w:val="20"/>
        </w:rPr>
        <w:t xml:space="preserve"> </w:t>
      </w:r>
      <w:r w:rsidR="005C5382" w:rsidRPr="00307C1B">
        <w:rPr>
          <w:rStyle w:val="tlid-translation"/>
          <w:rFonts w:ascii="Arial" w:hAnsi="Arial" w:cs="Arial"/>
          <w:sz w:val="20"/>
          <w:szCs w:val="20"/>
          <w:lang w:val="en"/>
        </w:rPr>
        <w:t>Economics</w:t>
      </w:r>
      <w:r w:rsidR="00561E11" w:rsidRPr="00307C1B">
        <w:rPr>
          <w:rFonts w:ascii="Verdana" w:hAnsi="Verdana" w:cs="Times New Roman"/>
          <w:sz w:val="20"/>
          <w:szCs w:val="20"/>
        </w:rPr>
        <w:t>)</w:t>
      </w:r>
      <w:r w:rsidR="003F2A7E" w:rsidRPr="00307C1B">
        <w:rPr>
          <w:rFonts w:ascii="Verdana" w:hAnsi="Verdana" w:cs="Times New Roman"/>
          <w:sz w:val="20"/>
          <w:szCs w:val="20"/>
        </w:rPr>
        <w:t xml:space="preserve"> </w:t>
      </w:r>
      <w:r w:rsidR="00B34BCD" w:rsidRPr="00307C1B">
        <w:rPr>
          <w:rFonts w:ascii="Verdana" w:hAnsi="Verdana" w:cs="Times New Roman"/>
          <w:sz w:val="24"/>
          <w:szCs w:val="24"/>
        </w:rPr>
        <w:t>2</w:t>
      </w:r>
      <w:r w:rsidR="000A503D" w:rsidRPr="00307C1B">
        <w:rPr>
          <w:rFonts w:ascii="Verdana" w:hAnsi="Verdana" w:cs="Times New Roman"/>
          <w:sz w:val="24"/>
          <w:szCs w:val="24"/>
        </w:rPr>
        <w:t>,</w:t>
      </w:r>
      <w:r w:rsidR="00B34BCD" w:rsidRPr="00307C1B">
        <w:rPr>
          <w:rFonts w:ascii="Verdana" w:hAnsi="Verdana" w:cs="Times New Roman"/>
          <w:sz w:val="24"/>
          <w:szCs w:val="24"/>
        </w:rPr>
        <w:t>3</w:t>
      </w:r>
      <w:r w:rsidR="000A503D" w:rsidRPr="00307C1B">
        <w:rPr>
          <w:rFonts w:ascii="Verdana" w:hAnsi="Verdana" w:cs="Times New Roman"/>
          <w:sz w:val="24"/>
          <w:szCs w:val="24"/>
        </w:rPr>
        <w:t>%</w:t>
      </w:r>
    </w:p>
    <w:p w:rsidR="00561E11" w:rsidRPr="00307C1B" w:rsidRDefault="00B80EA5" w:rsidP="009C02E8">
      <w:pPr>
        <w:spacing w:line="240" w:lineRule="auto"/>
        <w:rPr>
          <w:rFonts w:ascii="Verdana" w:hAnsi="Verdana" w:cs="Times New Roman"/>
          <w:sz w:val="24"/>
          <w:szCs w:val="24"/>
        </w:rPr>
      </w:pPr>
      <w:r w:rsidRPr="00307C1B">
        <w:rPr>
          <w:rFonts w:ascii="Verdana" w:hAnsi="Verdana" w:cs="Times New Roman"/>
          <w:sz w:val="24"/>
          <w:szCs w:val="24"/>
        </w:rPr>
        <w:t xml:space="preserve">Εθν. Εισόδημα </w:t>
      </w:r>
      <w:r w:rsidRPr="00307C1B">
        <w:rPr>
          <w:rFonts w:ascii="Verdana" w:hAnsi="Verdana" w:cs="Times New Roman"/>
          <w:sz w:val="20"/>
          <w:szCs w:val="20"/>
        </w:rPr>
        <w:t>(2017-18)</w:t>
      </w:r>
      <w:r w:rsidRPr="00307C1B">
        <w:rPr>
          <w:rFonts w:ascii="Verdana" w:hAnsi="Verdana" w:cs="Times New Roman"/>
          <w:sz w:val="24"/>
          <w:szCs w:val="24"/>
        </w:rPr>
        <w:tab/>
      </w:r>
      <w:r w:rsidRPr="00307C1B">
        <w:rPr>
          <w:rFonts w:ascii="Verdana" w:hAnsi="Verdana" w:cs="Times New Roman"/>
          <w:sz w:val="24"/>
          <w:szCs w:val="24"/>
        </w:rPr>
        <w:tab/>
      </w:r>
      <w:r w:rsidRPr="00307C1B">
        <w:rPr>
          <w:rFonts w:ascii="Verdana" w:hAnsi="Verdana" w:cs="Times New Roman"/>
          <w:sz w:val="24"/>
          <w:szCs w:val="24"/>
        </w:rPr>
        <w:tab/>
        <w:t>224</w:t>
      </w:r>
      <w:r w:rsidR="00555CB7" w:rsidRPr="00307C1B">
        <w:rPr>
          <w:rFonts w:ascii="Verdana" w:hAnsi="Verdana" w:cs="Times New Roman"/>
          <w:sz w:val="24"/>
          <w:szCs w:val="24"/>
        </w:rPr>
        <w:t xml:space="preserve"> δις $</w:t>
      </w:r>
    </w:p>
    <w:p w:rsidR="003B23B4" w:rsidRPr="00307C1B" w:rsidRDefault="003B23B4" w:rsidP="009C02E8">
      <w:pPr>
        <w:spacing w:line="240" w:lineRule="auto"/>
        <w:rPr>
          <w:rFonts w:ascii="Verdana" w:hAnsi="Verdana" w:cs="Times New Roman"/>
          <w:sz w:val="24"/>
          <w:szCs w:val="24"/>
        </w:rPr>
      </w:pPr>
      <w:proofErr w:type="spellStart"/>
      <w:r w:rsidRPr="00307C1B">
        <w:rPr>
          <w:rFonts w:ascii="Verdana" w:hAnsi="Verdana" w:cs="Times New Roman"/>
          <w:sz w:val="24"/>
          <w:szCs w:val="24"/>
        </w:rPr>
        <w:t>Δημ</w:t>
      </w:r>
      <w:proofErr w:type="spellEnd"/>
      <w:r w:rsidRPr="00307C1B">
        <w:rPr>
          <w:rFonts w:ascii="Verdana" w:hAnsi="Verdana" w:cs="Times New Roman"/>
          <w:sz w:val="24"/>
          <w:szCs w:val="24"/>
        </w:rPr>
        <w:t>.</w:t>
      </w:r>
      <w:r w:rsidR="00C0198A" w:rsidRPr="00307C1B">
        <w:rPr>
          <w:rFonts w:ascii="Verdana" w:hAnsi="Verdana" w:cs="Times New Roman"/>
          <w:sz w:val="24"/>
          <w:szCs w:val="24"/>
        </w:rPr>
        <w:t xml:space="preserve"> </w:t>
      </w:r>
      <w:r w:rsidRPr="00307C1B">
        <w:rPr>
          <w:rFonts w:ascii="Verdana" w:hAnsi="Verdana" w:cs="Times New Roman"/>
          <w:sz w:val="24"/>
          <w:szCs w:val="24"/>
        </w:rPr>
        <w:t xml:space="preserve">Δαπάνες  </w:t>
      </w:r>
      <w:r w:rsidRPr="00307C1B">
        <w:rPr>
          <w:rFonts w:ascii="Verdana" w:hAnsi="Verdana" w:cs="Times New Roman"/>
          <w:sz w:val="20"/>
          <w:szCs w:val="20"/>
        </w:rPr>
        <w:t>(201</w:t>
      </w:r>
      <w:r w:rsidR="00D22627" w:rsidRPr="00307C1B">
        <w:rPr>
          <w:rFonts w:ascii="Verdana" w:hAnsi="Verdana" w:cs="Times New Roman"/>
          <w:sz w:val="20"/>
          <w:szCs w:val="20"/>
        </w:rPr>
        <w:t>8</w:t>
      </w:r>
      <w:r w:rsidRPr="00307C1B">
        <w:rPr>
          <w:rFonts w:ascii="Verdana" w:hAnsi="Verdana" w:cs="Times New Roman"/>
          <w:sz w:val="20"/>
          <w:szCs w:val="20"/>
        </w:rPr>
        <w:t>-</w:t>
      </w:r>
      <w:r w:rsidR="00D22627" w:rsidRPr="00307C1B">
        <w:rPr>
          <w:rFonts w:ascii="Verdana" w:hAnsi="Verdana" w:cs="Times New Roman"/>
          <w:sz w:val="20"/>
          <w:szCs w:val="20"/>
        </w:rPr>
        <w:t>19</w:t>
      </w:r>
      <w:r w:rsidR="005C5382" w:rsidRPr="00307C1B">
        <w:rPr>
          <w:rFonts w:ascii="Verdana" w:hAnsi="Verdana" w:cs="Times New Roman"/>
          <w:sz w:val="20"/>
          <w:szCs w:val="20"/>
        </w:rPr>
        <w:t xml:space="preserve"> -</w:t>
      </w:r>
      <w:r w:rsidR="005C5382" w:rsidRPr="00307C1B">
        <w:rPr>
          <w:rStyle w:val="tlid-translation"/>
          <w:rFonts w:ascii="Arial" w:hAnsi="Arial" w:cs="Arial"/>
          <w:sz w:val="20"/>
          <w:szCs w:val="20"/>
          <w:lang w:val="en"/>
        </w:rPr>
        <w:t>IBEF</w:t>
      </w:r>
      <w:r w:rsidRPr="00307C1B">
        <w:rPr>
          <w:rFonts w:ascii="Verdana" w:hAnsi="Verdana" w:cs="Times New Roman"/>
          <w:sz w:val="20"/>
          <w:szCs w:val="20"/>
        </w:rPr>
        <w:t>)</w:t>
      </w:r>
      <w:r w:rsidRPr="00307C1B">
        <w:rPr>
          <w:rFonts w:ascii="Verdana" w:hAnsi="Verdana" w:cs="Times New Roman"/>
          <w:sz w:val="24"/>
          <w:szCs w:val="24"/>
        </w:rPr>
        <w:tab/>
      </w:r>
      <w:r w:rsidR="00C0198A" w:rsidRPr="00307C1B">
        <w:rPr>
          <w:rFonts w:ascii="Verdana" w:hAnsi="Verdana" w:cs="Times New Roman"/>
          <w:sz w:val="24"/>
          <w:szCs w:val="24"/>
        </w:rPr>
        <w:tab/>
        <w:t>3</w:t>
      </w:r>
      <w:r w:rsidR="00D22627" w:rsidRPr="00307C1B">
        <w:rPr>
          <w:rFonts w:ascii="Verdana" w:hAnsi="Verdana" w:cs="Times New Roman"/>
          <w:sz w:val="24"/>
          <w:szCs w:val="24"/>
        </w:rPr>
        <w:t>39,5</w:t>
      </w:r>
      <w:r w:rsidR="00C0198A" w:rsidRPr="00307C1B">
        <w:rPr>
          <w:rFonts w:ascii="Verdana" w:hAnsi="Verdana" w:cs="Times New Roman"/>
          <w:sz w:val="24"/>
          <w:szCs w:val="24"/>
        </w:rPr>
        <w:t xml:space="preserve"> δις $</w:t>
      </w:r>
    </w:p>
    <w:p w:rsidR="00E8265E" w:rsidRPr="00307C1B" w:rsidRDefault="00E8265E" w:rsidP="00E8265E">
      <w:pPr>
        <w:spacing w:line="240" w:lineRule="auto"/>
        <w:rPr>
          <w:rFonts w:ascii="Verdana" w:hAnsi="Verdana" w:cs="Times New Roman"/>
          <w:sz w:val="24"/>
          <w:szCs w:val="24"/>
        </w:rPr>
      </w:pPr>
      <w:r w:rsidRPr="00307C1B">
        <w:rPr>
          <w:rFonts w:ascii="Verdana" w:hAnsi="Verdana" w:cs="Times New Roman"/>
          <w:sz w:val="24"/>
          <w:szCs w:val="24"/>
        </w:rPr>
        <w:t>Συναλλαγματικά αποθέματα</w:t>
      </w:r>
      <w:r w:rsidR="005C5382" w:rsidRPr="00307C1B">
        <w:rPr>
          <w:rFonts w:ascii="Verdana" w:hAnsi="Verdana" w:cs="Times New Roman"/>
          <w:sz w:val="24"/>
          <w:szCs w:val="24"/>
        </w:rPr>
        <w:t xml:space="preserve"> (</w:t>
      </w:r>
      <w:r w:rsidR="005C5382" w:rsidRPr="00307C1B">
        <w:rPr>
          <w:rStyle w:val="tlid-translation"/>
          <w:rFonts w:ascii="Arial" w:hAnsi="Arial" w:cs="Arial"/>
          <w:sz w:val="20"/>
          <w:szCs w:val="20"/>
          <w:lang w:val="en"/>
        </w:rPr>
        <w:t>Trading</w:t>
      </w:r>
      <w:r w:rsidR="005C5382" w:rsidRPr="00307C1B">
        <w:rPr>
          <w:rStyle w:val="tlid-translation"/>
          <w:rFonts w:ascii="Arial" w:hAnsi="Arial" w:cs="Arial"/>
          <w:sz w:val="20"/>
          <w:szCs w:val="20"/>
        </w:rPr>
        <w:t xml:space="preserve"> </w:t>
      </w:r>
      <w:r w:rsidR="005C5382" w:rsidRPr="00307C1B">
        <w:rPr>
          <w:rStyle w:val="tlid-translation"/>
          <w:rFonts w:ascii="Arial" w:hAnsi="Arial" w:cs="Arial"/>
          <w:sz w:val="20"/>
          <w:szCs w:val="20"/>
          <w:lang w:val="en"/>
        </w:rPr>
        <w:t>Economics</w:t>
      </w:r>
      <w:r w:rsidR="005C5382" w:rsidRPr="00307C1B">
        <w:rPr>
          <w:rStyle w:val="tlid-translation"/>
          <w:rFonts w:ascii="Arial" w:hAnsi="Arial" w:cs="Arial"/>
        </w:rPr>
        <w:t>)</w:t>
      </w:r>
      <w:r w:rsidR="003F2A7E" w:rsidRPr="00307C1B">
        <w:rPr>
          <w:rStyle w:val="tlid-translation"/>
          <w:rFonts w:ascii="Arial" w:hAnsi="Arial" w:cs="Arial"/>
        </w:rPr>
        <w:t xml:space="preserve"> </w:t>
      </w:r>
      <w:r w:rsidRPr="00307C1B">
        <w:rPr>
          <w:rFonts w:ascii="Verdana" w:hAnsi="Verdana" w:cs="Times New Roman"/>
          <w:sz w:val="24"/>
          <w:szCs w:val="24"/>
        </w:rPr>
        <w:t>$4</w:t>
      </w:r>
      <w:r w:rsidR="003D6798" w:rsidRPr="00307C1B">
        <w:rPr>
          <w:rFonts w:ascii="Verdana" w:hAnsi="Verdana" w:cs="Times New Roman"/>
          <w:sz w:val="24"/>
          <w:szCs w:val="24"/>
        </w:rPr>
        <w:t>1</w:t>
      </w:r>
      <w:r w:rsidRPr="00307C1B">
        <w:rPr>
          <w:rFonts w:ascii="Verdana" w:hAnsi="Verdana" w:cs="Times New Roman"/>
          <w:sz w:val="24"/>
          <w:szCs w:val="24"/>
        </w:rPr>
        <w:t>1,</w:t>
      </w:r>
      <w:r w:rsidR="003D6798" w:rsidRPr="00307C1B">
        <w:rPr>
          <w:rFonts w:ascii="Verdana" w:hAnsi="Verdana" w:cs="Times New Roman"/>
          <w:sz w:val="24"/>
          <w:szCs w:val="24"/>
        </w:rPr>
        <w:t>91</w:t>
      </w:r>
      <w:r w:rsidRPr="00307C1B">
        <w:rPr>
          <w:rFonts w:ascii="Verdana" w:hAnsi="Verdana" w:cs="Times New Roman"/>
          <w:sz w:val="24"/>
          <w:szCs w:val="24"/>
        </w:rPr>
        <w:t xml:space="preserve"> δις (</w:t>
      </w:r>
      <w:r w:rsidR="003D6798" w:rsidRPr="00307C1B">
        <w:rPr>
          <w:rFonts w:ascii="Verdana" w:hAnsi="Verdana" w:cs="Times New Roman"/>
          <w:sz w:val="20"/>
          <w:szCs w:val="20"/>
        </w:rPr>
        <w:t xml:space="preserve">Απρ. </w:t>
      </w:r>
      <w:r w:rsidRPr="00307C1B">
        <w:rPr>
          <w:rFonts w:ascii="Verdana" w:hAnsi="Verdana" w:cs="Times New Roman"/>
          <w:sz w:val="20"/>
          <w:szCs w:val="20"/>
        </w:rPr>
        <w:t>201</w:t>
      </w:r>
      <w:r w:rsidR="003D6798" w:rsidRPr="00307C1B">
        <w:rPr>
          <w:rFonts w:ascii="Verdana" w:hAnsi="Verdana" w:cs="Times New Roman"/>
          <w:sz w:val="20"/>
          <w:szCs w:val="20"/>
        </w:rPr>
        <w:t>9</w:t>
      </w:r>
      <w:r w:rsidRPr="00307C1B">
        <w:rPr>
          <w:rFonts w:ascii="Verdana" w:hAnsi="Verdana" w:cs="Times New Roman"/>
          <w:sz w:val="24"/>
          <w:szCs w:val="24"/>
        </w:rPr>
        <w:t>)</w:t>
      </w:r>
    </w:p>
    <w:p w:rsidR="00A906FE" w:rsidRPr="00307C1B" w:rsidRDefault="00E8265E" w:rsidP="009C02E8">
      <w:pPr>
        <w:spacing w:line="240" w:lineRule="auto"/>
        <w:rPr>
          <w:rFonts w:ascii="Verdana" w:hAnsi="Verdana" w:cs="Times New Roman"/>
          <w:sz w:val="24"/>
          <w:szCs w:val="24"/>
        </w:rPr>
      </w:pPr>
      <w:r w:rsidRPr="00307C1B">
        <w:rPr>
          <w:rFonts w:ascii="Verdana" w:hAnsi="Verdana" w:cs="Times New Roman"/>
          <w:sz w:val="24"/>
          <w:szCs w:val="24"/>
        </w:rPr>
        <w:t>Αναπτυξιακή Βοήθεια</w:t>
      </w:r>
      <w:r w:rsidR="003D6798" w:rsidRPr="00307C1B">
        <w:rPr>
          <w:rFonts w:ascii="Verdana" w:hAnsi="Verdana" w:cs="Times New Roman"/>
          <w:sz w:val="24"/>
          <w:szCs w:val="24"/>
        </w:rPr>
        <w:t xml:space="preserve"> (</w:t>
      </w:r>
      <w:r w:rsidR="005C5382" w:rsidRPr="00307C1B">
        <w:rPr>
          <w:rFonts w:ascii="Verdana" w:hAnsi="Verdana" w:cs="Times New Roman"/>
          <w:sz w:val="24"/>
          <w:szCs w:val="24"/>
        </w:rPr>
        <w:t xml:space="preserve"> </w:t>
      </w:r>
      <w:r w:rsidR="005C5382" w:rsidRPr="00307C1B">
        <w:rPr>
          <w:rFonts w:ascii="Verdana" w:hAnsi="Verdana" w:cs="Times New Roman"/>
          <w:sz w:val="20"/>
          <w:szCs w:val="20"/>
          <w:lang w:val="en-GB"/>
        </w:rPr>
        <w:t>WB</w:t>
      </w:r>
      <w:r w:rsidR="005C5382" w:rsidRPr="00307C1B">
        <w:rPr>
          <w:rFonts w:ascii="Verdana" w:hAnsi="Verdana" w:cs="Times New Roman"/>
          <w:sz w:val="20"/>
          <w:szCs w:val="20"/>
        </w:rPr>
        <w:t xml:space="preserve"> -</w:t>
      </w:r>
      <w:r w:rsidR="003D6798" w:rsidRPr="00307C1B">
        <w:rPr>
          <w:rFonts w:ascii="Verdana" w:hAnsi="Verdana" w:cs="Times New Roman"/>
          <w:sz w:val="20"/>
          <w:szCs w:val="20"/>
        </w:rPr>
        <w:t>2017</w:t>
      </w:r>
      <w:r w:rsidR="003D6798" w:rsidRPr="00307C1B">
        <w:rPr>
          <w:rFonts w:ascii="Verdana" w:hAnsi="Verdana" w:cs="Times New Roman"/>
          <w:sz w:val="24"/>
          <w:szCs w:val="24"/>
        </w:rPr>
        <w:t>)</w:t>
      </w:r>
      <w:r w:rsidRPr="00307C1B">
        <w:rPr>
          <w:rFonts w:ascii="Verdana" w:hAnsi="Verdana" w:cs="Times New Roman"/>
          <w:sz w:val="24"/>
          <w:szCs w:val="24"/>
        </w:rPr>
        <w:tab/>
      </w:r>
      <w:r w:rsidR="003F2A7E" w:rsidRPr="00307C1B">
        <w:rPr>
          <w:rFonts w:ascii="Verdana" w:hAnsi="Verdana" w:cs="Times New Roman"/>
          <w:sz w:val="24"/>
          <w:szCs w:val="24"/>
        </w:rPr>
        <w:t xml:space="preserve"> </w:t>
      </w:r>
      <w:r w:rsidRPr="00307C1B">
        <w:rPr>
          <w:rFonts w:ascii="Verdana" w:hAnsi="Verdana" w:cs="Times New Roman"/>
          <w:sz w:val="24"/>
          <w:szCs w:val="24"/>
        </w:rPr>
        <w:t>3,</w:t>
      </w:r>
      <w:r w:rsidR="003D6798" w:rsidRPr="00307C1B">
        <w:rPr>
          <w:rFonts w:ascii="Verdana" w:hAnsi="Verdana" w:cs="Times New Roman"/>
          <w:sz w:val="24"/>
          <w:szCs w:val="24"/>
        </w:rPr>
        <w:t>09</w:t>
      </w:r>
      <w:r w:rsidRPr="00307C1B">
        <w:rPr>
          <w:rFonts w:ascii="Verdana" w:hAnsi="Verdana" w:cs="Times New Roman"/>
          <w:sz w:val="24"/>
          <w:szCs w:val="24"/>
        </w:rPr>
        <w:t xml:space="preserve"> δις $ </w:t>
      </w:r>
    </w:p>
    <w:p w:rsidR="008A71DA" w:rsidRPr="00307C1B" w:rsidRDefault="008A71DA" w:rsidP="009C02E8">
      <w:pPr>
        <w:spacing w:line="240" w:lineRule="auto"/>
        <w:rPr>
          <w:rFonts w:ascii="Verdana" w:hAnsi="Verdana" w:cs="Times New Roman"/>
          <w:sz w:val="24"/>
          <w:szCs w:val="24"/>
        </w:rPr>
      </w:pPr>
      <w:r w:rsidRPr="00307C1B">
        <w:rPr>
          <w:rFonts w:ascii="Verdana" w:hAnsi="Verdana" w:cs="Times New Roman"/>
          <w:sz w:val="24"/>
          <w:szCs w:val="24"/>
        </w:rPr>
        <w:lastRenderedPageBreak/>
        <w:t>Πιστοληπτική ικανότητα</w:t>
      </w:r>
      <w:r w:rsidR="003F2A7E" w:rsidRPr="00307C1B">
        <w:rPr>
          <w:rFonts w:ascii="Verdana" w:hAnsi="Verdana" w:cs="Times New Roman"/>
          <w:sz w:val="24"/>
          <w:szCs w:val="24"/>
        </w:rPr>
        <w:t xml:space="preserve"> (2019) </w:t>
      </w:r>
      <w:r w:rsidRPr="00307C1B">
        <w:rPr>
          <w:rFonts w:ascii="Verdana" w:hAnsi="Verdana" w:cs="Times New Roman"/>
          <w:sz w:val="24"/>
          <w:szCs w:val="24"/>
        </w:rPr>
        <w:t>ΒΒΒ</w:t>
      </w:r>
      <w:r w:rsidR="00832202" w:rsidRPr="00307C1B">
        <w:rPr>
          <w:rFonts w:ascii="Verdana" w:hAnsi="Verdana" w:cs="Times New Roman"/>
          <w:sz w:val="24"/>
          <w:szCs w:val="24"/>
        </w:rPr>
        <w:t>-</w:t>
      </w:r>
      <w:r w:rsidRPr="00307C1B">
        <w:rPr>
          <w:rFonts w:ascii="Verdana" w:hAnsi="Verdana" w:cs="Times New Roman"/>
          <w:sz w:val="24"/>
          <w:szCs w:val="24"/>
        </w:rPr>
        <w:t>(</w:t>
      </w:r>
      <w:r w:rsidRPr="00307C1B">
        <w:rPr>
          <w:rFonts w:ascii="Verdana" w:hAnsi="Verdana" w:cs="Times New Roman"/>
          <w:sz w:val="24"/>
          <w:szCs w:val="24"/>
          <w:lang w:val="en-US"/>
        </w:rPr>
        <w:t>S</w:t>
      </w:r>
      <w:r w:rsidRPr="00307C1B">
        <w:rPr>
          <w:rFonts w:ascii="Verdana" w:hAnsi="Verdana" w:cs="Times New Roman"/>
          <w:sz w:val="24"/>
          <w:szCs w:val="24"/>
        </w:rPr>
        <w:t>&amp;</w:t>
      </w:r>
      <w:r w:rsidRPr="00307C1B">
        <w:rPr>
          <w:rFonts w:ascii="Verdana" w:hAnsi="Verdana" w:cs="Times New Roman"/>
          <w:sz w:val="24"/>
          <w:szCs w:val="24"/>
          <w:lang w:val="en-US"/>
        </w:rPr>
        <w:t>P</w:t>
      </w:r>
      <w:r w:rsidRPr="00307C1B">
        <w:rPr>
          <w:rFonts w:ascii="Verdana" w:hAnsi="Verdana" w:cs="Times New Roman"/>
          <w:sz w:val="24"/>
          <w:szCs w:val="24"/>
        </w:rPr>
        <w:t xml:space="preserve">), </w:t>
      </w:r>
      <w:r w:rsidRPr="00307C1B">
        <w:rPr>
          <w:rFonts w:ascii="Verdana" w:hAnsi="Verdana" w:cs="Times New Roman"/>
          <w:sz w:val="24"/>
          <w:szCs w:val="24"/>
          <w:lang w:val="en-US"/>
        </w:rPr>
        <w:t>Baa</w:t>
      </w:r>
      <w:r w:rsidRPr="00307C1B">
        <w:rPr>
          <w:rFonts w:ascii="Verdana" w:hAnsi="Verdana" w:cs="Times New Roman"/>
          <w:sz w:val="24"/>
          <w:szCs w:val="24"/>
        </w:rPr>
        <w:t>2(</w:t>
      </w:r>
      <w:r w:rsidRPr="00307C1B">
        <w:rPr>
          <w:rFonts w:ascii="Verdana" w:hAnsi="Verdana" w:cs="Times New Roman"/>
          <w:sz w:val="24"/>
          <w:szCs w:val="24"/>
          <w:lang w:val="en-US"/>
        </w:rPr>
        <w:t>Moody</w:t>
      </w:r>
      <w:r w:rsidRPr="00307C1B">
        <w:rPr>
          <w:rFonts w:ascii="Verdana" w:hAnsi="Verdana" w:cs="Times New Roman"/>
          <w:sz w:val="24"/>
          <w:szCs w:val="24"/>
        </w:rPr>
        <w:t>’</w:t>
      </w:r>
      <w:r w:rsidRPr="00307C1B">
        <w:rPr>
          <w:rFonts w:ascii="Verdana" w:hAnsi="Verdana" w:cs="Times New Roman"/>
          <w:sz w:val="24"/>
          <w:szCs w:val="24"/>
          <w:lang w:val="en-US"/>
        </w:rPr>
        <w:t>s</w:t>
      </w:r>
      <w:r w:rsidRPr="00307C1B">
        <w:rPr>
          <w:rFonts w:ascii="Verdana" w:hAnsi="Verdana" w:cs="Times New Roman"/>
          <w:sz w:val="24"/>
          <w:szCs w:val="24"/>
        </w:rPr>
        <w:t>),</w:t>
      </w:r>
      <w:r w:rsidR="003F2A7E" w:rsidRPr="00307C1B">
        <w:rPr>
          <w:rFonts w:ascii="Verdana" w:hAnsi="Verdana" w:cs="Times New Roman"/>
          <w:sz w:val="24"/>
          <w:szCs w:val="24"/>
        </w:rPr>
        <w:t xml:space="preserve"> </w:t>
      </w:r>
      <w:r w:rsidRPr="00307C1B">
        <w:rPr>
          <w:rFonts w:ascii="Verdana" w:hAnsi="Verdana" w:cs="Times New Roman"/>
          <w:sz w:val="24"/>
          <w:szCs w:val="24"/>
          <w:lang w:val="en-US"/>
        </w:rPr>
        <w:t>BBB</w:t>
      </w:r>
      <w:r w:rsidR="00832202" w:rsidRPr="00307C1B">
        <w:rPr>
          <w:rFonts w:ascii="Verdana" w:hAnsi="Verdana" w:cs="Times New Roman"/>
          <w:sz w:val="24"/>
          <w:szCs w:val="24"/>
        </w:rPr>
        <w:t>-</w:t>
      </w:r>
      <w:r w:rsidRPr="00307C1B">
        <w:rPr>
          <w:rFonts w:ascii="Verdana" w:hAnsi="Verdana" w:cs="Times New Roman"/>
          <w:sz w:val="24"/>
          <w:szCs w:val="24"/>
        </w:rPr>
        <w:t>(</w:t>
      </w:r>
      <w:r w:rsidRPr="00307C1B">
        <w:rPr>
          <w:rFonts w:ascii="Verdana" w:hAnsi="Verdana" w:cs="Times New Roman"/>
          <w:sz w:val="24"/>
          <w:szCs w:val="24"/>
          <w:lang w:val="en-US"/>
        </w:rPr>
        <w:t>Fitch</w:t>
      </w:r>
      <w:r w:rsidRPr="00307C1B">
        <w:rPr>
          <w:rFonts w:ascii="Verdana" w:hAnsi="Verdana" w:cs="Times New Roman"/>
          <w:sz w:val="24"/>
          <w:szCs w:val="24"/>
        </w:rPr>
        <w:t>)</w:t>
      </w:r>
    </w:p>
    <w:p w:rsidR="00C60D6F" w:rsidRPr="00307C1B" w:rsidRDefault="00F92C82" w:rsidP="009C02E8">
      <w:pPr>
        <w:spacing w:line="240" w:lineRule="auto"/>
        <w:rPr>
          <w:rFonts w:ascii="Verdana" w:hAnsi="Verdana" w:cs="Times New Roman"/>
          <w:b/>
          <w:sz w:val="24"/>
          <w:szCs w:val="24"/>
        </w:rPr>
      </w:pPr>
      <w:r w:rsidRPr="00307C1B">
        <w:rPr>
          <w:rFonts w:ascii="Verdana" w:hAnsi="Verdana" w:cs="Times New Roman"/>
          <w:sz w:val="16"/>
          <w:szCs w:val="16"/>
        </w:rPr>
        <w:t>*Ε</w:t>
      </w:r>
      <w:r w:rsidRPr="00307C1B">
        <w:rPr>
          <w:rFonts w:ascii="Verdana" w:hAnsi="Verdana" w:cs="Times New Roman"/>
          <w:sz w:val="18"/>
          <w:szCs w:val="18"/>
        </w:rPr>
        <w:t>κτιμήσεις</w:t>
      </w:r>
      <w:r w:rsidRPr="00307C1B">
        <w:rPr>
          <w:rFonts w:ascii="Verdana" w:hAnsi="Verdana" w:cs="Times New Roman"/>
          <w:sz w:val="24"/>
          <w:szCs w:val="24"/>
        </w:rPr>
        <w:t xml:space="preserve"> </w:t>
      </w:r>
      <w:r w:rsidRPr="00307C1B">
        <w:rPr>
          <w:rFonts w:ascii="Verdana" w:hAnsi="Verdana" w:cs="Times New Roman"/>
          <w:sz w:val="16"/>
          <w:szCs w:val="16"/>
          <w:lang w:val="en-US"/>
        </w:rPr>
        <w:t>Min</w:t>
      </w:r>
      <w:r w:rsidRPr="00307C1B">
        <w:rPr>
          <w:rFonts w:ascii="Verdana" w:hAnsi="Verdana" w:cs="Times New Roman"/>
          <w:sz w:val="16"/>
          <w:szCs w:val="16"/>
        </w:rPr>
        <w:t>.</w:t>
      </w:r>
      <w:r w:rsidRPr="00307C1B">
        <w:rPr>
          <w:rFonts w:ascii="Verdana" w:hAnsi="Verdana" w:cs="Times New Roman"/>
          <w:sz w:val="16"/>
          <w:szCs w:val="16"/>
          <w:lang w:val="en-US"/>
        </w:rPr>
        <w:t>of</w:t>
      </w:r>
      <w:r w:rsidRPr="00307C1B">
        <w:rPr>
          <w:rFonts w:ascii="Verdana" w:hAnsi="Verdana" w:cs="Times New Roman"/>
          <w:sz w:val="16"/>
          <w:szCs w:val="16"/>
        </w:rPr>
        <w:t xml:space="preserve"> </w:t>
      </w:r>
      <w:r w:rsidRPr="00307C1B">
        <w:rPr>
          <w:rFonts w:ascii="Verdana" w:hAnsi="Verdana" w:cs="Times New Roman"/>
          <w:sz w:val="16"/>
          <w:szCs w:val="16"/>
          <w:lang w:val="en-US"/>
        </w:rPr>
        <w:t>Finance</w:t>
      </w:r>
      <w:r w:rsidRPr="00307C1B">
        <w:rPr>
          <w:rFonts w:ascii="Verdana" w:hAnsi="Verdana" w:cs="Times New Roman"/>
          <w:sz w:val="16"/>
          <w:szCs w:val="16"/>
        </w:rPr>
        <w:t xml:space="preserve">, </w:t>
      </w:r>
      <w:r w:rsidRPr="00307C1B">
        <w:rPr>
          <w:rFonts w:ascii="Verdana" w:hAnsi="Verdana" w:cs="Times New Roman"/>
          <w:sz w:val="16"/>
          <w:szCs w:val="16"/>
          <w:lang w:val="en-US"/>
        </w:rPr>
        <w:t>RBL</w:t>
      </w:r>
      <w:r w:rsidRPr="00307C1B">
        <w:rPr>
          <w:rFonts w:ascii="Verdana" w:hAnsi="Verdana" w:cs="Times New Roman"/>
          <w:sz w:val="16"/>
          <w:szCs w:val="16"/>
        </w:rPr>
        <w:t>,</w:t>
      </w:r>
      <w:r w:rsidRPr="00307C1B">
        <w:rPr>
          <w:rFonts w:ascii="Verdana" w:hAnsi="Verdana" w:cs="Times New Roman"/>
          <w:sz w:val="16"/>
          <w:szCs w:val="16"/>
          <w:lang w:val="en-US"/>
        </w:rPr>
        <w:t>CII</w:t>
      </w:r>
      <w:r w:rsidRPr="00307C1B">
        <w:rPr>
          <w:rFonts w:ascii="Verdana" w:hAnsi="Verdana" w:cs="Times New Roman"/>
          <w:sz w:val="16"/>
          <w:szCs w:val="16"/>
        </w:rPr>
        <w:t xml:space="preserve">, </w:t>
      </w:r>
      <w:r w:rsidRPr="00307C1B">
        <w:rPr>
          <w:rFonts w:ascii="Verdana" w:hAnsi="Verdana" w:cs="Times New Roman"/>
          <w:sz w:val="16"/>
          <w:szCs w:val="16"/>
          <w:lang w:val="en-US"/>
        </w:rPr>
        <w:t>WB</w:t>
      </w:r>
      <w:r w:rsidRPr="00307C1B">
        <w:rPr>
          <w:rFonts w:ascii="Verdana" w:hAnsi="Verdana" w:cs="Times New Roman"/>
          <w:sz w:val="16"/>
          <w:szCs w:val="16"/>
        </w:rPr>
        <w:t xml:space="preserve">, </w:t>
      </w:r>
      <w:r w:rsidRPr="00307C1B">
        <w:rPr>
          <w:rFonts w:ascii="Verdana" w:hAnsi="Verdana" w:cs="Times New Roman"/>
          <w:sz w:val="16"/>
          <w:szCs w:val="16"/>
          <w:lang w:val="en-US"/>
        </w:rPr>
        <w:t>IMF</w:t>
      </w:r>
      <w:r w:rsidRPr="00307C1B">
        <w:rPr>
          <w:rFonts w:ascii="Verdana" w:hAnsi="Verdana" w:cs="Times New Roman"/>
          <w:sz w:val="16"/>
          <w:szCs w:val="16"/>
        </w:rPr>
        <w:t xml:space="preserve">, </w:t>
      </w:r>
      <w:r w:rsidRPr="00307C1B">
        <w:rPr>
          <w:rFonts w:ascii="Verdana" w:hAnsi="Verdana" w:cs="Times New Roman"/>
          <w:sz w:val="16"/>
          <w:szCs w:val="16"/>
          <w:lang w:val="en-US"/>
        </w:rPr>
        <w:t>EU</w:t>
      </w:r>
      <w:r w:rsidRPr="00307C1B">
        <w:rPr>
          <w:rFonts w:ascii="Verdana" w:hAnsi="Verdana" w:cs="Times New Roman"/>
          <w:sz w:val="16"/>
          <w:szCs w:val="16"/>
        </w:rPr>
        <w:t>- το οικονομικό έτος αρχίζει την 1</w:t>
      </w:r>
      <w:r w:rsidRPr="00307C1B">
        <w:rPr>
          <w:rFonts w:ascii="Verdana" w:hAnsi="Verdana" w:cs="Times New Roman"/>
          <w:sz w:val="16"/>
          <w:szCs w:val="16"/>
          <w:vertAlign w:val="superscript"/>
        </w:rPr>
        <w:t>η</w:t>
      </w:r>
      <w:r w:rsidRPr="00307C1B">
        <w:rPr>
          <w:rFonts w:ascii="Verdana" w:hAnsi="Verdana" w:cs="Times New Roman"/>
          <w:sz w:val="16"/>
          <w:szCs w:val="16"/>
        </w:rPr>
        <w:t xml:space="preserve"> Απριλίου έως το τέλος Μαρτίου επόμενου έτους </w:t>
      </w:r>
    </w:p>
    <w:p w:rsidR="00592C75" w:rsidRPr="00307C1B" w:rsidRDefault="00592C75" w:rsidP="009C02E8">
      <w:pPr>
        <w:spacing w:line="240" w:lineRule="auto"/>
        <w:rPr>
          <w:rFonts w:ascii="Verdana" w:hAnsi="Verdana" w:cs="Times New Roman"/>
          <w:b/>
          <w:sz w:val="24"/>
          <w:szCs w:val="24"/>
        </w:rPr>
      </w:pPr>
      <w:r w:rsidRPr="00307C1B">
        <w:rPr>
          <w:rFonts w:ascii="Verdana" w:hAnsi="Verdana" w:cs="Times New Roman"/>
          <w:b/>
          <w:sz w:val="24"/>
          <w:szCs w:val="24"/>
        </w:rPr>
        <w:t xml:space="preserve">1.8 </w:t>
      </w:r>
      <w:r w:rsidR="009C02E8" w:rsidRPr="00307C1B">
        <w:rPr>
          <w:rFonts w:ascii="Verdana" w:hAnsi="Verdana" w:cs="Times New Roman"/>
          <w:b/>
          <w:sz w:val="24"/>
          <w:szCs w:val="24"/>
        </w:rPr>
        <w:t>Οικονομικές μεταρρυθμίσεις (επιχειρηματικό περιβάλλον)</w:t>
      </w:r>
    </w:p>
    <w:p w:rsidR="00DF72F4" w:rsidRPr="00307C1B" w:rsidRDefault="006B04E1" w:rsidP="00BE58F6">
      <w:pPr>
        <w:numPr>
          <w:ilvl w:val="0"/>
          <w:numId w:val="30"/>
        </w:numPr>
        <w:spacing w:after="0" w:line="240" w:lineRule="auto"/>
        <w:contextualSpacing/>
        <w:jc w:val="both"/>
        <w:rPr>
          <w:rFonts w:ascii="Verdana" w:hAnsi="Verdana" w:cs="Times New Roman"/>
          <w:sz w:val="24"/>
          <w:szCs w:val="24"/>
        </w:rPr>
      </w:pPr>
      <w:r w:rsidRPr="00307C1B">
        <w:rPr>
          <w:rFonts w:ascii="Verdana" w:hAnsi="Verdana" w:cs="Times New Roman"/>
          <w:sz w:val="24"/>
          <w:szCs w:val="24"/>
        </w:rPr>
        <w:t>Όπως προαναφέρθηκε (βλ. σελ. 4), α</w:t>
      </w:r>
      <w:r w:rsidR="00592C75" w:rsidRPr="00307C1B">
        <w:rPr>
          <w:rFonts w:ascii="Verdana" w:hAnsi="Verdana" w:cs="Times New Roman"/>
          <w:sz w:val="24"/>
          <w:szCs w:val="24"/>
        </w:rPr>
        <w:t xml:space="preserve">πό το 1991, η εμπορική και επενδυτική πολιτική </w:t>
      </w:r>
      <w:r w:rsidR="007B5257" w:rsidRPr="00307C1B">
        <w:rPr>
          <w:rFonts w:ascii="Verdana" w:hAnsi="Verdana" w:cs="Times New Roman"/>
          <w:sz w:val="24"/>
          <w:szCs w:val="24"/>
        </w:rPr>
        <w:t xml:space="preserve">της χώρας </w:t>
      </w:r>
      <w:r w:rsidR="00592C75" w:rsidRPr="00307C1B">
        <w:rPr>
          <w:rFonts w:ascii="Verdana" w:hAnsi="Verdana" w:cs="Times New Roman"/>
          <w:sz w:val="24"/>
          <w:szCs w:val="24"/>
        </w:rPr>
        <w:t>έχ</w:t>
      </w:r>
      <w:r w:rsidR="007B5257" w:rsidRPr="00307C1B">
        <w:rPr>
          <w:rFonts w:ascii="Verdana" w:hAnsi="Verdana" w:cs="Times New Roman"/>
          <w:sz w:val="24"/>
          <w:szCs w:val="24"/>
        </w:rPr>
        <w:t xml:space="preserve">ουν σταδιακά φιλελευθεροποιηθεί και σε συνδυασμό με την </w:t>
      </w:r>
      <w:r w:rsidR="007B5257" w:rsidRPr="00307C1B">
        <w:rPr>
          <w:rFonts w:ascii="Verdana" w:hAnsi="Verdana" w:cs="Times New Roman"/>
          <w:b/>
          <w:sz w:val="24"/>
          <w:szCs w:val="24"/>
        </w:rPr>
        <w:t>παγκοσμιοποίηση</w:t>
      </w:r>
      <w:r w:rsidR="007B45BA" w:rsidRPr="00307C1B">
        <w:rPr>
          <w:rFonts w:ascii="Verdana" w:hAnsi="Verdana" w:cs="Times New Roman"/>
          <w:b/>
          <w:sz w:val="24"/>
          <w:szCs w:val="24"/>
        </w:rPr>
        <w:t>,</w:t>
      </w:r>
      <w:r w:rsidR="007B5257" w:rsidRPr="00307C1B">
        <w:rPr>
          <w:rFonts w:ascii="Verdana" w:hAnsi="Verdana" w:cs="Times New Roman"/>
          <w:sz w:val="24"/>
          <w:szCs w:val="24"/>
        </w:rPr>
        <w:t xml:space="preserve"> η </w:t>
      </w:r>
      <w:r w:rsidR="007B5257" w:rsidRPr="00307C1B">
        <w:rPr>
          <w:rFonts w:ascii="Verdana" w:hAnsi="Verdana" w:cs="Times New Roman"/>
          <w:b/>
          <w:sz w:val="24"/>
          <w:szCs w:val="24"/>
        </w:rPr>
        <w:t>Ινδία</w:t>
      </w:r>
      <w:r w:rsidR="007B5257" w:rsidRPr="00307C1B">
        <w:rPr>
          <w:rFonts w:ascii="Verdana" w:hAnsi="Verdana" w:cs="Times New Roman"/>
          <w:sz w:val="24"/>
          <w:szCs w:val="24"/>
        </w:rPr>
        <w:t xml:space="preserve"> μετατράπηκε από πολύ πτωχή χώρα σε </w:t>
      </w:r>
      <w:r w:rsidR="007B5257" w:rsidRPr="00307C1B">
        <w:rPr>
          <w:rFonts w:ascii="Verdana" w:hAnsi="Verdana" w:cs="Times New Roman"/>
          <w:b/>
          <w:sz w:val="24"/>
          <w:szCs w:val="24"/>
        </w:rPr>
        <w:t>οικονομική και περιφερειακή δύναμη</w:t>
      </w:r>
      <w:r w:rsidR="007B45BA" w:rsidRPr="00307C1B">
        <w:rPr>
          <w:rFonts w:ascii="Verdana" w:hAnsi="Verdana" w:cs="Times New Roman"/>
          <w:sz w:val="24"/>
          <w:szCs w:val="24"/>
        </w:rPr>
        <w:t>.</w:t>
      </w:r>
      <w:r w:rsidR="007B5257" w:rsidRPr="00307C1B">
        <w:rPr>
          <w:rFonts w:ascii="Verdana" w:hAnsi="Verdana" w:cs="Times New Roman"/>
          <w:sz w:val="24"/>
          <w:szCs w:val="24"/>
        </w:rPr>
        <w:t xml:space="preserve"> </w:t>
      </w:r>
      <w:r w:rsidR="00DF72F4" w:rsidRPr="00307C1B">
        <w:rPr>
          <w:rFonts w:ascii="Verdana" w:hAnsi="Verdana" w:cs="Times New Roman"/>
          <w:sz w:val="24"/>
          <w:szCs w:val="24"/>
        </w:rPr>
        <w:t>Στόχος της ινδικής κυβέρνησης είναι</w:t>
      </w:r>
      <w:r w:rsidR="002814ED" w:rsidRPr="00307C1B">
        <w:rPr>
          <w:rFonts w:ascii="Verdana" w:hAnsi="Verdana" w:cs="Times New Roman"/>
          <w:sz w:val="24"/>
          <w:szCs w:val="24"/>
        </w:rPr>
        <w:t>,</w:t>
      </w:r>
      <w:r w:rsidR="00DF72F4" w:rsidRPr="00307C1B">
        <w:rPr>
          <w:rFonts w:ascii="Verdana" w:hAnsi="Verdana" w:cs="Times New Roman"/>
          <w:sz w:val="24"/>
          <w:szCs w:val="24"/>
        </w:rPr>
        <w:t xml:space="preserve"> </w:t>
      </w:r>
      <w:r w:rsidR="006F3B12" w:rsidRPr="00307C1B">
        <w:rPr>
          <w:rFonts w:ascii="Verdana" w:hAnsi="Verdana" w:cs="Times New Roman"/>
          <w:sz w:val="24"/>
          <w:szCs w:val="24"/>
        </w:rPr>
        <w:t>η οικονομία της χώρας</w:t>
      </w:r>
      <w:r w:rsidR="006F3B12" w:rsidRPr="00307C1B">
        <w:rPr>
          <w:rFonts w:ascii="Verdana" w:hAnsi="Verdana" w:cs="Times New Roman"/>
          <w:sz w:val="24"/>
          <w:szCs w:val="24"/>
        </w:rPr>
        <w:t xml:space="preserve">, </w:t>
      </w:r>
      <w:r w:rsidR="006F3B12" w:rsidRPr="00307C1B">
        <w:rPr>
          <w:rFonts w:ascii="Verdana" w:hAnsi="Verdana" w:cs="Times New Roman"/>
          <w:sz w:val="24"/>
          <w:szCs w:val="24"/>
        </w:rPr>
        <w:t xml:space="preserve">κατά το οικονομικό έτος 2024-25, </w:t>
      </w:r>
      <w:r w:rsidR="00DF72F4" w:rsidRPr="00307C1B">
        <w:rPr>
          <w:rFonts w:ascii="Verdana" w:hAnsi="Verdana" w:cs="Times New Roman"/>
          <w:sz w:val="24"/>
          <w:szCs w:val="24"/>
        </w:rPr>
        <w:t xml:space="preserve">να αντιπροσωπεύει το ποσό των </w:t>
      </w:r>
      <w:r w:rsidR="00801FD5" w:rsidRPr="00307C1B">
        <w:rPr>
          <w:rFonts w:ascii="Verdana" w:hAnsi="Verdana" w:cs="Times New Roman"/>
          <w:sz w:val="24"/>
          <w:szCs w:val="24"/>
        </w:rPr>
        <w:t xml:space="preserve">5 τρις </w:t>
      </w:r>
      <w:proofErr w:type="spellStart"/>
      <w:r w:rsidR="00801FD5" w:rsidRPr="00307C1B">
        <w:rPr>
          <w:rFonts w:ascii="Verdana" w:hAnsi="Verdana" w:cs="Times New Roman"/>
          <w:sz w:val="24"/>
          <w:szCs w:val="24"/>
        </w:rPr>
        <w:t>δολλ</w:t>
      </w:r>
      <w:proofErr w:type="spellEnd"/>
      <w:r w:rsidR="00801FD5" w:rsidRPr="00307C1B">
        <w:rPr>
          <w:rFonts w:ascii="Verdana" w:hAnsi="Verdana" w:cs="Times New Roman"/>
          <w:sz w:val="24"/>
          <w:szCs w:val="24"/>
        </w:rPr>
        <w:t xml:space="preserve">. ΗΠΑ (από από 2,658 τρις </w:t>
      </w:r>
      <w:proofErr w:type="spellStart"/>
      <w:r w:rsidR="00801FD5" w:rsidRPr="00307C1B">
        <w:rPr>
          <w:rFonts w:ascii="Verdana" w:hAnsi="Verdana" w:cs="Times New Roman"/>
          <w:sz w:val="24"/>
          <w:szCs w:val="24"/>
        </w:rPr>
        <w:t>δολλ</w:t>
      </w:r>
      <w:proofErr w:type="spellEnd"/>
      <w:r w:rsidR="00801FD5" w:rsidRPr="00307C1B">
        <w:rPr>
          <w:rFonts w:ascii="Verdana" w:hAnsi="Verdana" w:cs="Times New Roman"/>
          <w:sz w:val="24"/>
          <w:szCs w:val="24"/>
        </w:rPr>
        <w:t xml:space="preserve">. ΗΠΑ το 2018), ώστε να περιλαμβάνεται μέσα στις πέντε μεγαλύτερες οικονομίες παγκοσμίως. </w:t>
      </w:r>
    </w:p>
    <w:p w:rsidR="00592C75" w:rsidRPr="00592C75" w:rsidRDefault="002814ED" w:rsidP="00BE58F6">
      <w:pPr>
        <w:numPr>
          <w:ilvl w:val="0"/>
          <w:numId w:val="30"/>
        </w:numPr>
        <w:spacing w:after="0" w:line="240" w:lineRule="auto"/>
        <w:contextualSpacing/>
        <w:jc w:val="both"/>
        <w:rPr>
          <w:rFonts w:ascii="Verdana" w:hAnsi="Verdana" w:cs="Times New Roman"/>
          <w:sz w:val="24"/>
          <w:szCs w:val="24"/>
        </w:rPr>
      </w:pPr>
      <w:r w:rsidRPr="00307C1B">
        <w:rPr>
          <w:rFonts w:ascii="Verdana" w:hAnsi="Verdana" w:cs="Times New Roman"/>
          <w:sz w:val="24"/>
          <w:szCs w:val="24"/>
        </w:rPr>
        <w:t>Όπως ήδη αναφέρθηκε, η</w:t>
      </w:r>
      <w:r w:rsidR="007B45BA" w:rsidRPr="00307C1B">
        <w:rPr>
          <w:rFonts w:ascii="Verdana" w:hAnsi="Verdana" w:cs="Times New Roman"/>
          <w:sz w:val="24"/>
          <w:szCs w:val="24"/>
        </w:rPr>
        <w:t xml:space="preserve"> χώρα είναι </w:t>
      </w:r>
      <w:r w:rsidR="007B5257" w:rsidRPr="00307C1B">
        <w:rPr>
          <w:rFonts w:ascii="Verdana" w:hAnsi="Verdana" w:cs="Times New Roman"/>
          <w:sz w:val="24"/>
          <w:szCs w:val="24"/>
        </w:rPr>
        <w:t>μέλος της Ομάδος των πλέον αναπτυγμένων χωρών (‘’</w:t>
      </w:r>
      <w:r w:rsidR="007B5257" w:rsidRPr="00307C1B">
        <w:rPr>
          <w:rFonts w:ascii="Verdana" w:hAnsi="Verdana" w:cs="Times New Roman"/>
          <w:sz w:val="24"/>
          <w:szCs w:val="24"/>
          <w:lang w:val="en-US"/>
        </w:rPr>
        <w:t>G</w:t>
      </w:r>
      <w:r w:rsidR="007B5257" w:rsidRPr="00307C1B">
        <w:rPr>
          <w:rFonts w:ascii="Verdana" w:hAnsi="Verdana" w:cs="Times New Roman"/>
          <w:sz w:val="24"/>
          <w:szCs w:val="24"/>
        </w:rPr>
        <w:t xml:space="preserve">20’’), των </w:t>
      </w:r>
      <w:r w:rsidR="007B5257" w:rsidRPr="00307C1B">
        <w:rPr>
          <w:rFonts w:ascii="Verdana" w:hAnsi="Verdana" w:cs="Times New Roman"/>
          <w:sz w:val="24"/>
          <w:szCs w:val="24"/>
          <w:lang w:val="en-US"/>
        </w:rPr>
        <w:t>BRICS</w:t>
      </w:r>
      <w:r w:rsidR="0033780C" w:rsidRPr="00307C1B">
        <w:rPr>
          <w:rFonts w:ascii="Verdana" w:hAnsi="Verdana" w:cs="Times New Roman"/>
          <w:sz w:val="24"/>
          <w:szCs w:val="24"/>
        </w:rPr>
        <w:t xml:space="preserve"> κ.ά.</w:t>
      </w:r>
      <w:r w:rsidR="007B5257" w:rsidRPr="00307C1B">
        <w:rPr>
          <w:rFonts w:ascii="Verdana" w:hAnsi="Verdana" w:cs="Times New Roman"/>
          <w:sz w:val="24"/>
          <w:szCs w:val="24"/>
        </w:rPr>
        <w:t>, με ρόλο επιρροής εντός του Δ.Ν.</w:t>
      </w:r>
      <w:r w:rsidR="0033780C" w:rsidRPr="00307C1B">
        <w:rPr>
          <w:rFonts w:ascii="Verdana" w:hAnsi="Verdana" w:cs="Times New Roman"/>
          <w:sz w:val="24"/>
          <w:szCs w:val="24"/>
        </w:rPr>
        <w:t>Τ.</w:t>
      </w:r>
      <w:r w:rsidR="007B45BA" w:rsidRPr="00307C1B">
        <w:rPr>
          <w:rFonts w:ascii="Verdana" w:hAnsi="Verdana" w:cs="Times New Roman"/>
          <w:sz w:val="24"/>
          <w:szCs w:val="24"/>
        </w:rPr>
        <w:t>,</w:t>
      </w:r>
      <w:r w:rsidR="0033780C" w:rsidRPr="00307C1B">
        <w:rPr>
          <w:rFonts w:ascii="Verdana" w:hAnsi="Verdana" w:cs="Times New Roman"/>
          <w:sz w:val="24"/>
          <w:szCs w:val="24"/>
        </w:rPr>
        <w:t xml:space="preserve"> της Παγκόσμιας Τράπεζας </w:t>
      </w:r>
      <w:r w:rsidR="007B45BA" w:rsidRPr="00307C1B">
        <w:rPr>
          <w:rFonts w:ascii="Verdana" w:hAnsi="Verdana" w:cs="Times New Roman"/>
          <w:sz w:val="24"/>
          <w:szCs w:val="24"/>
        </w:rPr>
        <w:t>(</w:t>
      </w:r>
      <w:r w:rsidR="0033780C" w:rsidRPr="00307C1B">
        <w:rPr>
          <w:rFonts w:ascii="Verdana" w:hAnsi="Verdana" w:cs="Times New Roman"/>
          <w:sz w:val="24"/>
          <w:szCs w:val="24"/>
        </w:rPr>
        <w:t>κλπ</w:t>
      </w:r>
      <w:r w:rsidR="007B45BA" w:rsidRPr="00307C1B">
        <w:rPr>
          <w:rFonts w:ascii="Verdana" w:hAnsi="Verdana" w:cs="Times New Roman"/>
          <w:sz w:val="24"/>
          <w:szCs w:val="24"/>
        </w:rPr>
        <w:t>)</w:t>
      </w:r>
      <w:r w:rsidRPr="00307C1B">
        <w:rPr>
          <w:rFonts w:ascii="Verdana" w:hAnsi="Verdana" w:cs="Times New Roman"/>
          <w:sz w:val="24"/>
          <w:szCs w:val="24"/>
        </w:rPr>
        <w:t>, της Ν.Α. Ασίας</w:t>
      </w:r>
      <w:r w:rsidR="007B5257" w:rsidRPr="00307C1B">
        <w:rPr>
          <w:rFonts w:ascii="Verdana" w:hAnsi="Verdana" w:cs="Times New Roman"/>
          <w:sz w:val="24"/>
          <w:szCs w:val="24"/>
        </w:rPr>
        <w:t xml:space="preserve"> </w:t>
      </w:r>
      <w:r w:rsidRPr="00307C1B">
        <w:rPr>
          <w:rFonts w:ascii="Verdana" w:hAnsi="Verdana" w:cs="Times New Roman"/>
          <w:sz w:val="24"/>
          <w:szCs w:val="24"/>
        </w:rPr>
        <w:t xml:space="preserve">(σε ανταγωνισμό με την Λ.Δ. Κίνας) </w:t>
      </w:r>
      <w:r w:rsidR="007B5257" w:rsidRPr="00307C1B">
        <w:rPr>
          <w:rFonts w:ascii="Verdana" w:hAnsi="Verdana" w:cs="Times New Roman"/>
          <w:sz w:val="24"/>
          <w:szCs w:val="24"/>
        </w:rPr>
        <w:t xml:space="preserve">και διεκδικεί </w:t>
      </w:r>
      <w:r w:rsidR="007B5257">
        <w:rPr>
          <w:rFonts w:ascii="Verdana" w:hAnsi="Verdana" w:cs="Times New Roman"/>
          <w:sz w:val="24"/>
          <w:szCs w:val="24"/>
        </w:rPr>
        <w:t xml:space="preserve">μόνιμη θέση στο Συμβούλιο Ασφαλείας του Ο.Η.Ε. </w:t>
      </w:r>
    </w:p>
    <w:p w:rsidR="00592C75" w:rsidRPr="00592C75" w:rsidRDefault="00592C75" w:rsidP="00BE58F6">
      <w:pPr>
        <w:numPr>
          <w:ilvl w:val="0"/>
          <w:numId w:val="30"/>
        </w:numPr>
        <w:spacing w:after="0" w:line="240" w:lineRule="auto"/>
        <w:contextualSpacing/>
        <w:jc w:val="both"/>
        <w:rPr>
          <w:rFonts w:ascii="Verdana" w:hAnsi="Verdana" w:cs="Times New Roman"/>
          <w:sz w:val="24"/>
          <w:szCs w:val="24"/>
        </w:rPr>
      </w:pPr>
      <w:r w:rsidRPr="00592C75">
        <w:rPr>
          <w:rFonts w:ascii="Verdana" w:hAnsi="Verdana" w:cs="Times New Roman"/>
          <w:sz w:val="24"/>
          <w:szCs w:val="24"/>
        </w:rPr>
        <w:t>Οι ποσοτικοί εισαγωγικοί περιορισμοί καταργήθηκαν το 2001, με εξαίρεση ορισμένους «ευαίσθητους» τομείς.</w:t>
      </w:r>
    </w:p>
    <w:p w:rsidR="00592C75" w:rsidRPr="00162235" w:rsidRDefault="00592C75" w:rsidP="00BE58F6">
      <w:pPr>
        <w:numPr>
          <w:ilvl w:val="0"/>
          <w:numId w:val="30"/>
        </w:numPr>
        <w:spacing w:after="0" w:line="240" w:lineRule="auto"/>
        <w:contextualSpacing/>
        <w:jc w:val="both"/>
        <w:rPr>
          <w:rFonts w:ascii="Verdana" w:hAnsi="Verdana" w:cs="Times New Roman"/>
          <w:sz w:val="24"/>
          <w:szCs w:val="24"/>
        </w:rPr>
      </w:pPr>
      <w:r w:rsidRPr="00592C75">
        <w:rPr>
          <w:rFonts w:ascii="Verdana" w:hAnsi="Verdana" w:cs="Times New Roman"/>
          <w:sz w:val="24"/>
          <w:szCs w:val="24"/>
        </w:rPr>
        <w:t xml:space="preserve">Τα πρόσφατα χρόνια, οι Κυβερνήσεις πήραν πρωτοβουλίες για την </w:t>
      </w:r>
      <w:r w:rsidRPr="001C4FF8">
        <w:rPr>
          <w:rFonts w:ascii="Verdana" w:hAnsi="Verdana" w:cs="Times New Roman"/>
          <w:b/>
          <w:sz w:val="24"/>
          <w:szCs w:val="24"/>
        </w:rPr>
        <w:t>χαλάρωση των περιορισμών ΑΞΕ</w:t>
      </w:r>
      <w:r w:rsidRPr="00592C75">
        <w:rPr>
          <w:rFonts w:ascii="Verdana" w:hAnsi="Verdana" w:cs="Times New Roman"/>
          <w:sz w:val="24"/>
          <w:szCs w:val="24"/>
        </w:rPr>
        <w:t xml:space="preserve"> σε τομείς όπως η Άμυνα, τα πετρελαιοειδή, οι τηλεπικοινωνίες, το Χρηματιστήριο κλπ</w:t>
      </w:r>
      <w:r w:rsidR="00917EED">
        <w:rPr>
          <w:rFonts w:ascii="Verdana" w:hAnsi="Verdana" w:cs="Times New Roman"/>
          <w:sz w:val="24"/>
          <w:szCs w:val="24"/>
        </w:rPr>
        <w:t xml:space="preserve">. </w:t>
      </w:r>
    </w:p>
    <w:p w:rsidR="00162235" w:rsidRPr="0033780C" w:rsidRDefault="00162235" w:rsidP="00BE58F6">
      <w:pPr>
        <w:numPr>
          <w:ilvl w:val="0"/>
          <w:numId w:val="30"/>
        </w:numPr>
        <w:spacing w:after="0" w:line="240" w:lineRule="auto"/>
        <w:contextualSpacing/>
        <w:jc w:val="both"/>
        <w:rPr>
          <w:rFonts w:ascii="Verdana" w:hAnsi="Verdana" w:cs="Times New Roman"/>
          <w:sz w:val="24"/>
          <w:szCs w:val="24"/>
        </w:rPr>
      </w:pPr>
      <w:r w:rsidRPr="0033780C">
        <w:rPr>
          <w:rFonts w:ascii="Verdana" w:hAnsi="Verdana" w:cs="Times New Roman"/>
          <w:sz w:val="24"/>
          <w:szCs w:val="24"/>
        </w:rPr>
        <w:t>Όμως από το έτος 2014</w:t>
      </w:r>
      <w:r w:rsidR="002D7559" w:rsidRPr="0033780C">
        <w:rPr>
          <w:rFonts w:ascii="Verdana" w:hAnsi="Verdana" w:cs="Times New Roman"/>
          <w:sz w:val="24"/>
          <w:szCs w:val="24"/>
        </w:rPr>
        <w:t xml:space="preserve"> μέχρι σήμερα</w:t>
      </w:r>
      <w:r w:rsidRPr="0033780C">
        <w:rPr>
          <w:rFonts w:ascii="Verdana" w:hAnsi="Verdana" w:cs="Times New Roman"/>
          <w:sz w:val="24"/>
          <w:szCs w:val="24"/>
        </w:rPr>
        <w:t xml:space="preserve">, η κυβέρνηση </w:t>
      </w:r>
      <w:proofErr w:type="spellStart"/>
      <w:r w:rsidRPr="0033780C">
        <w:rPr>
          <w:rFonts w:ascii="Verdana" w:hAnsi="Verdana" w:cs="Times New Roman"/>
          <w:sz w:val="24"/>
          <w:szCs w:val="24"/>
        </w:rPr>
        <w:t>Μόντι</w:t>
      </w:r>
      <w:proofErr w:type="spellEnd"/>
      <w:r w:rsidRPr="0033780C">
        <w:rPr>
          <w:rFonts w:ascii="Verdana" w:hAnsi="Verdana" w:cs="Times New Roman"/>
          <w:sz w:val="24"/>
          <w:szCs w:val="24"/>
        </w:rPr>
        <w:t xml:space="preserve"> υιοθέτησε διάφορες πρωτοβουλίες </w:t>
      </w:r>
      <w:r w:rsidRPr="007B45BA">
        <w:rPr>
          <w:rFonts w:ascii="Verdana" w:hAnsi="Verdana" w:cs="Times New Roman"/>
          <w:b/>
          <w:sz w:val="24"/>
          <w:szCs w:val="24"/>
        </w:rPr>
        <w:t>υποκατάστασης των εισαγωγών</w:t>
      </w:r>
      <w:r w:rsidRPr="0033780C">
        <w:rPr>
          <w:rFonts w:ascii="Verdana" w:hAnsi="Verdana" w:cs="Times New Roman"/>
          <w:sz w:val="24"/>
          <w:szCs w:val="24"/>
        </w:rPr>
        <w:t xml:space="preserve"> από την εθνική παραγωγή και προσ</w:t>
      </w:r>
      <w:r w:rsidR="007B45BA">
        <w:rPr>
          <w:rFonts w:ascii="Verdana" w:hAnsi="Verdana" w:cs="Times New Roman"/>
          <w:sz w:val="24"/>
          <w:szCs w:val="24"/>
        </w:rPr>
        <w:t>έλκυσης ΑΞΕ για το σκοπό αυτό (βλ.</w:t>
      </w:r>
      <w:r w:rsidRPr="0033780C">
        <w:rPr>
          <w:rFonts w:ascii="Verdana" w:hAnsi="Verdana" w:cs="Times New Roman"/>
          <w:sz w:val="24"/>
          <w:szCs w:val="24"/>
        </w:rPr>
        <w:t xml:space="preserve"> ‘’</w:t>
      </w:r>
      <w:r w:rsidRPr="0033780C">
        <w:rPr>
          <w:rFonts w:ascii="Verdana" w:hAnsi="Verdana" w:cs="Times New Roman"/>
          <w:sz w:val="24"/>
          <w:szCs w:val="24"/>
          <w:lang w:val="en-US"/>
        </w:rPr>
        <w:t>Make</w:t>
      </w:r>
      <w:r w:rsidRPr="0033780C">
        <w:rPr>
          <w:rFonts w:ascii="Verdana" w:hAnsi="Verdana" w:cs="Times New Roman"/>
          <w:sz w:val="24"/>
          <w:szCs w:val="24"/>
        </w:rPr>
        <w:t xml:space="preserve"> </w:t>
      </w:r>
      <w:r w:rsidRPr="0033780C">
        <w:rPr>
          <w:rFonts w:ascii="Verdana" w:hAnsi="Verdana" w:cs="Times New Roman"/>
          <w:sz w:val="24"/>
          <w:szCs w:val="24"/>
          <w:lang w:val="en-US"/>
        </w:rPr>
        <w:t>in</w:t>
      </w:r>
      <w:r w:rsidRPr="0033780C">
        <w:rPr>
          <w:rFonts w:ascii="Verdana" w:hAnsi="Verdana" w:cs="Times New Roman"/>
          <w:sz w:val="24"/>
          <w:szCs w:val="24"/>
        </w:rPr>
        <w:t xml:space="preserve"> </w:t>
      </w:r>
      <w:r w:rsidRPr="0033780C">
        <w:rPr>
          <w:rFonts w:ascii="Verdana" w:hAnsi="Verdana" w:cs="Times New Roman"/>
          <w:sz w:val="24"/>
          <w:szCs w:val="24"/>
          <w:lang w:val="en-US"/>
        </w:rPr>
        <w:t>India</w:t>
      </w:r>
      <w:r w:rsidRPr="0033780C">
        <w:rPr>
          <w:rFonts w:ascii="Verdana" w:hAnsi="Verdana" w:cs="Times New Roman"/>
          <w:sz w:val="24"/>
          <w:szCs w:val="24"/>
        </w:rPr>
        <w:t>’’</w:t>
      </w:r>
      <w:r w:rsidR="007B45BA">
        <w:rPr>
          <w:rFonts w:ascii="Verdana" w:hAnsi="Verdana" w:cs="Times New Roman"/>
          <w:sz w:val="24"/>
          <w:szCs w:val="24"/>
        </w:rPr>
        <w:t xml:space="preserve"> </w:t>
      </w:r>
      <w:r w:rsidRPr="0033780C">
        <w:rPr>
          <w:rFonts w:ascii="Verdana" w:hAnsi="Verdana" w:cs="Times New Roman"/>
          <w:sz w:val="24"/>
          <w:szCs w:val="24"/>
        </w:rPr>
        <w:t>κ</w:t>
      </w:r>
      <w:r w:rsidR="0033780C" w:rsidRPr="0033780C">
        <w:rPr>
          <w:rFonts w:ascii="Verdana" w:hAnsi="Verdana" w:cs="Times New Roman"/>
          <w:sz w:val="24"/>
          <w:szCs w:val="24"/>
        </w:rPr>
        <w:t>.</w:t>
      </w:r>
      <w:r w:rsidRPr="0033780C">
        <w:rPr>
          <w:rFonts w:ascii="Verdana" w:hAnsi="Verdana" w:cs="Times New Roman"/>
          <w:sz w:val="24"/>
          <w:szCs w:val="24"/>
        </w:rPr>
        <w:t>ά</w:t>
      </w:r>
      <w:r w:rsidR="0033780C" w:rsidRPr="0033780C">
        <w:rPr>
          <w:rFonts w:ascii="Verdana" w:hAnsi="Verdana" w:cs="Times New Roman"/>
          <w:sz w:val="24"/>
          <w:szCs w:val="24"/>
        </w:rPr>
        <w:t>.</w:t>
      </w:r>
      <w:r w:rsidRPr="0033780C">
        <w:rPr>
          <w:rFonts w:ascii="Verdana" w:hAnsi="Verdana" w:cs="Times New Roman"/>
          <w:sz w:val="24"/>
          <w:szCs w:val="24"/>
        </w:rPr>
        <w:t>). Ταυτόχρονα επέβαλε μη αμελητέους εισαγωγικούς δασμούς σε μεγάλο</w:t>
      </w:r>
      <w:r w:rsidR="002D7559" w:rsidRPr="0033780C">
        <w:rPr>
          <w:rFonts w:ascii="Verdana" w:hAnsi="Verdana" w:cs="Times New Roman"/>
          <w:sz w:val="24"/>
          <w:szCs w:val="24"/>
        </w:rPr>
        <w:t xml:space="preserve"> αριθμό προϊόντων  (αγροτικών-π</w:t>
      </w:r>
      <w:r w:rsidR="0033780C" w:rsidRPr="0033780C">
        <w:rPr>
          <w:rFonts w:ascii="Verdana" w:hAnsi="Verdana" w:cs="Times New Roman"/>
          <w:sz w:val="24"/>
          <w:szCs w:val="24"/>
        </w:rPr>
        <w:t>.</w:t>
      </w:r>
      <w:r w:rsidR="002D7559" w:rsidRPr="0033780C">
        <w:rPr>
          <w:rFonts w:ascii="Verdana" w:hAnsi="Verdana" w:cs="Times New Roman"/>
          <w:sz w:val="24"/>
          <w:szCs w:val="24"/>
        </w:rPr>
        <w:t>χ</w:t>
      </w:r>
      <w:r w:rsidR="007B45BA">
        <w:rPr>
          <w:rFonts w:ascii="Verdana" w:hAnsi="Verdana" w:cs="Times New Roman"/>
          <w:sz w:val="24"/>
          <w:szCs w:val="24"/>
        </w:rPr>
        <w:t>. ελαιολά</w:t>
      </w:r>
      <w:r w:rsidR="0033780C" w:rsidRPr="0033780C">
        <w:rPr>
          <w:rFonts w:ascii="Verdana" w:hAnsi="Verdana" w:cs="Times New Roman"/>
          <w:sz w:val="24"/>
          <w:szCs w:val="24"/>
        </w:rPr>
        <w:t>δο</w:t>
      </w:r>
      <w:r w:rsidR="007B45BA">
        <w:rPr>
          <w:rFonts w:ascii="Verdana" w:hAnsi="Verdana" w:cs="Times New Roman"/>
          <w:sz w:val="24"/>
          <w:szCs w:val="24"/>
        </w:rPr>
        <w:t>υ</w:t>
      </w:r>
      <w:r w:rsidR="0033780C" w:rsidRPr="0033780C">
        <w:rPr>
          <w:rFonts w:ascii="Verdana" w:hAnsi="Verdana" w:cs="Times New Roman"/>
          <w:sz w:val="24"/>
          <w:szCs w:val="24"/>
        </w:rPr>
        <w:t>,</w:t>
      </w:r>
      <w:r w:rsidR="002D7559" w:rsidRPr="0033780C">
        <w:rPr>
          <w:rFonts w:ascii="Verdana" w:hAnsi="Verdana" w:cs="Times New Roman"/>
          <w:sz w:val="24"/>
          <w:szCs w:val="24"/>
        </w:rPr>
        <w:t xml:space="preserve"> βιομηχανικών</w:t>
      </w:r>
      <w:r w:rsidR="0033780C" w:rsidRPr="0033780C">
        <w:rPr>
          <w:rFonts w:ascii="Verdana" w:hAnsi="Verdana" w:cs="Times New Roman"/>
          <w:sz w:val="24"/>
          <w:szCs w:val="24"/>
        </w:rPr>
        <w:t>,</w:t>
      </w:r>
      <w:r w:rsidR="002D7559" w:rsidRPr="0033780C">
        <w:rPr>
          <w:rFonts w:ascii="Verdana" w:hAnsi="Verdana" w:cs="Times New Roman"/>
          <w:sz w:val="24"/>
          <w:szCs w:val="24"/>
        </w:rPr>
        <w:t xml:space="preserve"> όπως ανταλλακτικά αυτοκινήτων, τηλεπικοινωνιακού υλικού υψηλής τεχνολογίας κλπ) που σε συνδυασμό με τα ‘’παραδοσιακά’’ ή νεώτερα μη δασμο</w:t>
      </w:r>
      <w:r w:rsidR="0033780C" w:rsidRPr="0033780C">
        <w:rPr>
          <w:rFonts w:ascii="Verdana" w:hAnsi="Verdana" w:cs="Times New Roman"/>
          <w:sz w:val="24"/>
          <w:szCs w:val="24"/>
        </w:rPr>
        <w:t>λογικά εμπόδια (πχ φυτό-</w:t>
      </w:r>
      <w:r w:rsidR="002D7559" w:rsidRPr="0033780C">
        <w:rPr>
          <w:rFonts w:ascii="Verdana" w:hAnsi="Verdana" w:cs="Times New Roman"/>
          <w:sz w:val="24"/>
          <w:szCs w:val="24"/>
        </w:rPr>
        <w:t xml:space="preserve">υγειονομικά, </w:t>
      </w:r>
      <w:r w:rsidR="0017565D" w:rsidRPr="0033780C">
        <w:rPr>
          <w:rFonts w:ascii="Verdana" w:hAnsi="Verdana" w:cs="Times New Roman"/>
          <w:sz w:val="24"/>
          <w:szCs w:val="24"/>
        </w:rPr>
        <w:t xml:space="preserve">αναδρομική και απρόβλεπτη φορολόγηση εισοδήματος, </w:t>
      </w:r>
      <w:r w:rsidR="002D7559" w:rsidRPr="0033780C">
        <w:rPr>
          <w:rFonts w:ascii="Verdana" w:hAnsi="Verdana" w:cs="Times New Roman"/>
          <w:sz w:val="24"/>
          <w:szCs w:val="24"/>
        </w:rPr>
        <w:t>τοπικοί δασμοί</w:t>
      </w:r>
      <w:r w:rsidR="0017565D" w:rsidRPr="0033780C">
        <w:rPr>
          <w:rFonts w:ascii="Verdana" w:hAnsi="Verdana" w:cs="Times New Roman"/>
          <w:sz w:val="24"/>
          <w:szCs w:val="24"/>
        </w:rPr>
        <w:t>-τέλη κλπ</w:t>
      </w:r>
      <w:r w:rsidR="007B45BA">
        <w:rPr>
          <w:rFonts w:ascii="Verdana" w:hAnsi="Verdana" w:cs="Times New Roman"/>
          <w:sz w:val="24"/>
          <w:szCs w:val="24"/>
        </w:rPr>
        <w:t xml:space="preserve"> </w:t>
      </w:r>
      <w:r w:rsidR="002D7559" w:rsidRPr="0033780C">
        <w:rPr>
          <w:rFonts w:ascii="Verdana" w:hAnsi="Verdana" w:cs="Times New Roman"/>
          <w:sz w:val="24"/>
          <w:szCs w:val="24"/>
        </w:rPr>
        <w:t>των</w:t>
      </w:r>
      <w:r w:rsidR="002814ED">
        <w:rPr>
          <w:rFonts w:ascii="Verdana" w:hAnsi="Verdana" w:cs="Times New Roman"/>
          <w:sz w:val="24"/>
          <w:szCs w:val="24"/>
        </w:rPr>
        <w:t xml:space="preserve"> </w:t>
      </w:r>
      <w:r w:rsidR="002814ED" w:rsidRPr="00D77E7A">
        <w:rPr>
          <w:rFonts w:ascii="Verdana" w:hAnsi="Verdana" w:cs="Times New Roman"/>
          <w:sz w:val="24"/>
          <w:szCs w:val="24"/>
        </w:rPr>
        <w:t>28</w:t>
      </w:r>
      <w:r w:rsidR="007B45BA" w:rsidRPr="00D77E7A">
        <w:rPr>
          <w:rFonts w:ascii="Verdana" w:hAnsi="Verdana" w:cs="Times New Roman"/>
          <w:sz w:val="24"/>
          <w:szCs w:val="24"/>
        </w:rPr>
        <w:t xml:space="preserve"> </w:t>
      </w:r>
      <w:r w:rsidR="007B45BA">
        <w:rPr>
          <w:rFonts w:ascii="Verdana" w:hAnsi="Verdana" w:cs="Times New Roman"/>
          <w:sz w:val="24"/>
          <w:szCs w:val="24"/>
        </w:rPr>
        <w:t xml:space="preserve"> </w:t>
      </w:r>
      <w:r w:rsidR="002D7559" w:rsidRPr="0033780C">
        <w:rPr>
          <w:rFonts w:ascii="Verdana" w:hAnsi="Verdana" w:cs="Times New Roman"/>
          <w:sz w:val="24"/>
          <w:szCs w:val="24"/>
        </w:rPr>
        <w:t>Κρατιδίων</w:t>
      </w:r>
      <w:r w:rsidR="005A09AB">
        <w:rPr>
          <w:rFonts w:ascii="Verdana" w:hAnsi="Verdana" w:cs="Times New Roman"/>
          <w:sz w:val="24"/>
          <w:szCs w:val="24"/>
        </w:rPr>
        <w:t xml:space="preserve"> </w:t>
      </w:r>
      <w:proofErr w:type="spellStart"/>
      <w:r w:rsidR="007B45BA">
        <w:rPr>
          <w:rFonts w:ascii="Verdana" w:hAnsi="Verdana" w:cs="Times New Roman"/>
          <w:sz w:val="24"/>
          <w:szCs w:val="24"/>
        </w:rPr>
        <w:t>κά</w:t>
      </w:r>
      <w:proofErr w:type="spellEnd"/>
      <w:r w:rsidR="002D7559" w:rsidRPr="0033780C">
        <w:rPr>
          <w:rFonts w:ascii="Verdana" w:hAnsi="Verdana" w:cs="Times New Roman"/>
          <w:sz w:val="24"/>
          <w:szCs w:val="24"/>
        </w:rPr>
        <w:t>, γραφειοκρατικά, διαφθορά κλπ)</w:t>
      </w:r>
      <w:r w:rsidR="00AE6F4E" w:rsidRPr="0033780C">
        <w:rPr>
          <w:rFonts w:ascii="Verdana" w:hAnsi="Verdana" w:cs="Times New Roman"/>
          <w:sz w:val="24"/>
          <w:szCs w:val="24"/>
        </w:rPr>
        <w:t xml:space="preserve">, υποδηλώνουν </w:t>
      </w:r>
      <w:r w:rsidR="00AE6F4E" w:rsidRPr="004F3864">
        <w:rPr>
          <w:rFonts w:ascii="Verdana" w:hAnsi="Verdana" w:cs="Times New Roman"/>
          <w:b/>
          <w:sz w:val="24"/>
          <w:szCs w:val="24"/>
        </w:rPr>
        <w:t>μια κάποια</w:t>
      </w:r>
      <w:r w:rsidR="00AE6F4E" w:rsidRPr="0033780C">
        <w:rPr>
          <w:rFonts w:ascii="Verdana" w:hAnsi="Verdana" w:cs="Times New Roman"/>
          <w:sz w:val="24"/>
          <w:szCs w:val="24"/>
        </w:rPr>
        <w:t xml:space="preserve"> </w:t>
      </w:r>
      <w:r w:rsidR="00AE6F4E" w:rsidRPr="00EC4BD5">
        <w:rPr>
          <w:rFonts w:ascii="Verdana" w:hAnsi="Verdana" w:cs="Times New Roman"/>
          <w:b/>
          <w:sz w:val="24"/>
          <w:szCs w:val="24"/>
        </w:rPr>
        <w:t>επιστροφή στο προ του έτους 1991</w:t>
      </w:r>
      <w:r w:rsidR="00AE6F4E" w:rsidRPr="0033780C">
        <w:rPr>
          <w:rFonts w:ascii="Verdana" w:hAnsi="Verdana" w:cs="Times New Roman"/>
          <w:sz w:val="24"/>
          <w:szCs w:val="24"/>
        </w:rPr>
        <w:t xml:space="preserve"> </w:t>
      </w:r>
      <w:r w:rsidR="00AE6F4E" w:rsidRPr="00F92BBD">
        <w:rPr>
          <w:rFonts w:ascii="Verdana" w:hAnsi="Verdana" w:cs="Times New Roman"/>
          <w:b/>
          <w:sz w:val="24"/>
          <w:szCs w:val="24"/>
        </w:rPr>
        <w:t>παραδοσιακό ‘’προστατευτισμό’’</w:t>
      </w:r>
      <w:r w:rsidR="00AE6F4E" w:rsidRPr="0033780C">
        <w:rPr>
          <w:rFonts w:ascii="Verdana" w:hAnsi="Verdana" w:cs="Times New Roman"/>
          <w:sz w:val="24"/>
          <w:szCs w:val="24"/>
        </w:rPr>
        <w:t xml:space="preserve"> της τότε εθνικής παραγωγής.</w:t>
      </w:r>
    </w:p>
    <w:p w:rsidR="006A1E71" w:rsidRPr="00EA00C3" w:rsidRDefault="00AE6F4E" w:rsidP="00BE58F6">
      <w:pPr>
        <w:numPr>
          <w:ilvl w:val="0"/>
          <w:numId w:val="30"/>
        </w:numPr>
        <w:spacing w:after="0" w:line="240" w:lineRule="auto"/>
        <w:contextualSpacing/>
        <w:jc w:val="both"/>
        <w:rPr>
          <w:rFonts w:ascii="Verdana" w:hAnsi="Verdana" w:cs="Times New Roman"/>
          <w:sz w:val="24"/>
          <w:szCs w:val="24"/>
        </w:rPr>
      </w:pPr>
      <w:r w:rsidRPr="0033780C">
        <w:rPr>
          <w:rFonts w:ascii="Verdana" w:hAnsi="Verdana" w:cs="Times New Roman"/>
          <w:sz w:val="24"/>
          <w:szCs w:val="24"/>
        </w:rPr>
        <w:t>Συνεπώς</w:t>
      </w:r>
      <w:r w:rsidRPr="00CB48D1">
        <w:rPr>
          <w:rFonts w:ascii="Verdana" w:hAnsi="Verdana" w:cs="Times New Roman"/>
          <w:sz w:val="24"/>
          <w:szCs w:val="24"/>
        </w:rPr>
        <w:t>, τ</w:t>
      </w:r>
      <w:r w:rsidR="00162235" w:rsidRPr="00CB48D1">
        <w:rPr>
          <w:rFonts w:ascii="Verdana" w:hAnsi="Verdana" w:cs="Times New Roman"/>
          <w:sz w:val="24"/>
          <w:szCs w:val="24"/>
        </w:rPr>
        <w:t xml:space="preserve">ο επιχειρηματικό, </w:t>
      </w:r>
      <w:r w:rsidR="0017565D" w:rsidRPr="00CB48D1">
        <w:rPr>
          <w:rFonts w:ascii="Verdana" w:hAnsi="Verdana" w:cs="Times New Roman"/>
          <w:sz w:val="24"/>
          <w:szCs w:val="24"/>
        </w:rPr>
        <w:t xml:space="preserve">οικονομικό ή </w:t>
      </w:r>
      <w:r w:rsidR="00162235" w:rsidRPr="00CB48D1">
        <w:rPr>
          <w:rFonts w:ascii="Verdana" w:hAnsi="Verdana" w:cs="Times New Roman"/>
          <w:sz w:val="24"/>
          <w:szCs w:val="24"/>
        </w:rPr>
        <w:t xml:space="preserve">νομοθετικό περιβάλλον είναι </w:t>
      </w:r>
      <w:r w:rsidRPr="00CB48D1">
        <w:rPr>
          <w:rFonts w:ascii="Verdana" w:hAnsi="Verdana" w:cs="Times New Roman"/>
          <w:sz w:val="24"/>
          <w:szCs w:val="24"/>
        </w:rPr>
        <w:t xml:space="preserve">μεν </w:t>
      </w:r>
      <w:r w:rsidR="00162235" w:rsidRPr="00CB48D1">
        <w:rPr>
          <w:rFonts w:ascii="Verdana" w:hAnsi="Verdana" w:cs="Times New Roman"/>
          <w:sz w:val="24"/>
          <w:szCs w:val="24"/>
        </w:rPr>
        <w:t xml:space="preserve">ανοικτό και ακολουθεί τις </w:t>
      </w:r>
      <w:r w:rsidR="0017565D" w:rsidRPr="0033780C">
        <w:rPr>
          <w:rFonts w:ascii="Verdana" w:hAnsi="Verdana" w:cs="Times New Roman"/>
          <w:sz w:val="24"/>
          <w:szCs w:val="24"/>
        </w:rPr>
        <w:t>βασικές</w:t>
      </w:r>
      <w:r w:rsidR="0017565D" w:rsidRPr="00CB48D1">
        <w:rPr>
          <w:rFonts w:ascii="Verdana" w:hAnsi="Verdana" w:cs="Times New Roman"/>
          <w:sz w:val="24"/>
          <w:szCs w:val="24"/>
        </w:rPr>
        <w:t xml:space="preserve"> </w:t>
      </w:r>
      <w:r w:rsidR="00162235" w:rsidRPr="00CB48D1">
        <w:rPr>
          <w:rFonts w:ascii="Verdana" w:hAnsi="Verdana" w:cs="Times New Roman"/>
          <w:sz w:val="24"/>
          <w:szCs w:val="24"/>
        </w:rPr>
        <w:t>αρχές του ελεύθερου ανταγωνισμού</w:t>
      </w:r>
      <w:r w:rsidR="0017565D" w:rsidRPr="00CB48D1">
        <w:rPr>
          <w:rFonts w:ascii="Verdana" w:hAnsi="Verdana" w:cs="Times New Roman"/>
          <w:sz w:val="24"/>
          <w:szCs w:val="24"/>
        </w:rPr>
        <w:t xml:space="preserve"> </w:t>
      </w:r>
      <w:r w:rsidR="0017565D" w:rsidRPr="0033780C">
        <w:rPr>
          <w:rFonts w:ascii="Verdana" w:hAnsi="Verdana" w:cs="Times New Roman"/>
          <w:sz w:val="24"/>
          <w:szCs w:val="24"/>
        </w:rPr>
        <w:t>κατά τα τελευταία 25-27 χρόνια</w:t>
      </w:r>
      <w:r w:rsidR="00953F6A" w:rsidRPr="0033780C">
        <w:rPr>
          <w:rFonts w:ascii="Verdana" w:hAnsi="Verdana" w:cs="Times New Roman"/>
          <w:sz w:val="24"/>
          <w:szCs w:val="24"/>
        </w:rPr>
        <w:t xml:space="preserve">, </w:t>
      </w:r>
      <w:r w:rsidR="005A09AB">
        <w:rPr>
          <w:rFonts w:ascii="Verdana" w:hAnsi="Verdana" w:cs="Times New Roman"/>
          <w:sz w:val="24"/>
          <w:szCs w:val="24"/>
        </w:rPr>
        <w:t xml:space="preserve">αλλά παρουσιάζει </w:t>
      </w:r>
      <w:r w:rsidR="0017565D" w:rsidRPr="0033780C">
        <w:rPr>
          <w:rFonts w:ascii="Verdana" w:hAnsi="Verdana" w:cs="Times New Roman"/>
          <w:sz w:val="24"/>
          <w:szCs w:val="24"/>
        </w:rPr>
        <w:t xml:space="preserve"> πολλά εμπόδια πρόσβασης στην ινδική αγορά, </w:t>
      </w:r>
      <w:r w:rsidR="005A09AB" w:rsidRPr="00D77E7A">
        <w:rPr>
          <w:rFonts w:ascii="Verdana" w:hAnsi="Verdana" w:cs="Times New Roman"/>
          <w:sz w:val="24"/>
          <w:szCs w:val="24"/>
        </w:rPr>
        <w:t xml:space="preserve">όπως </w:t>
      </w:r>
      <w:r w:rsidR="0017565D" w:rsidRPr="00D77E7A">
        <w:rPr>
          <w:rFonts w:ascii="Verdana" w:hAnsi="Verdana" w:cs="Times New Roman"/>
          <w:sz w:val="24"/>
          <w:szCs w:val="24"/>
        </w:rPr>
        <w:t xml:space="preserve">αθέμιτου ανταγωνισμού, πνευματικών δικαιωμάτων </w:t>
      </w:r>
      <w:r w:rsidR="005A09AB" w:rsidRPr="00D77E7A">
        <w:rPr>
          <w:rFonts w:ascii="Verdana" w:hAnsi="Verdana" w:cs="Times New Roman"/>
          <w:sz w:val="24"/>
          <w:szCs w:val="24"/>
        </w:rPr>
        <w:t>(</w:t>
      </w:r>
      <w:r w:rsidR="0017565D" w:rsidRPr="00D77E7A">
        <w:rPr>
          <w:rFonts w:ascii="Verdana" w:hAnsi="Verdana" w:cs="Times New Roman"/>
          <w:sz w:val="24"/>
          <w:szCs w:val="24"/>
        </w:rPr>
        <w:t>κλπ</w:t>
      </w:r>
      <w:r w:rsidR="005A09AB" w:rsidRPr="00D77E7A">
        <w:rPr>
          <w:rFonts w:ascii="Verdana" w:hAnsi="Verdana" w:cs="Times New Roman"/>
          <w:sz w:val="24"/>
          <w:szCs w:val="24"/>
        </w:rPr>
        <w:t>)</w:t>
      </w:r>
      <w:r w:rsidR="002A3D33" w:rsidRPr="00D77E7A">
        <w:rPr>
          <w:rFonts w:ascii="Verdana" w:hAnsi="Verdana" w:cs="Times New Roman"/>
          <w:sz w:val="24"/>
          <w:szCs w:val="24"/>
        </w:rPr>
        <w:t xml:space="preserve"> </w:t>
      </w:r>
      <w:r w:rsidR="005A09AB" w:rsidRPr="00D77E7A">
        <w:rPr>
          <w:rFonts w:ascii="Verdana" w:hAnsi="Verdana" w:cs="Times New Roman"/>
          <w:sz w:val="24"/>
          <w:szCs w:val="24"/>
        </w:rPr>
        <w:t xml:space="preserve">και χαρακτηρίζεται από </w:t>
      </w:r>
      <w:r w:rsidR="005A09AB" w:rsidRPr="00D77E7A">
        <w:rPr>
          <w:rFonts w:ascii="Verdana" w:hAnsi="Verdana" w:cs="Times New Roman"/>
          <w:b/>
          <w:sz w:val="24"/>
          <w:szCs w:val="24"/>
        </w:rPr>
        <w:t>προστατευτική νοοτροπία</w:t>
      </w:r>
      <w:r w:rsidR="0017565D" w:rsidRPr="00D77E7A">
        <w:rPr>
          <w:rFonts w:ascii="Verdana" w:hAnsi="Verdana" w:cs="Times New Roman"/>
          <w:sz w:val="24"/>
          <w:szCs w:val="24"/>
        </w:rPr>
        <w:t xml:space="preserve">. </w:t>
      </w:r>
      <w:r w:rsidR="005A09AB" w:rsidRPr="00D77E7A">
        <w:rPr>
          <w:rFonts w:ascii="Verdana" w:hAnsi="Verdana" w:cs="Times New Roman"/>
          <w:sz w:val="24"/>
          <w:szCs w:val="24"/>
        </w:rPr>
        <w:t>Παρόλα αυτά</w:t>
      </w:r>
      <w:r w:rsidR="0017565D" w:rsidRPr="00D77E7A">
        <w:rPr>
          <w:rFonts w:ascii="Verdana" w:hAnsi="Verdana" w:cs="Times New Roman"/>
          <w:sz w:val="24"/>
          <w:szCs w:val="24"/>
        </w:rPr>
        <w:t>,</w:t>
      </w:r>
      <w:r w:rsidR="005A09AB" w:rsidRPr="00D77E7A">
        <w:rPr>
          <w:rFonts w:ascii="Verdana" w:hAnsi="Verdana" w:cs="Times New Roman"/>
          <w:sz w:val="24"/>
          <w:szCs w:val="24"/>
        </w:rPr>
        <w:t xml:space="preserve"> λόγω κάποιων μεταρρυθμίσεων,</w:t>
      </w:r>
      <w:r w:rsidR="0017565D" w:rsidRPr="00D77E7A">
        <w:rPr>
          <w:rFonts w:ascii="Verdana" w:hAnsi="Verdana" w:cs="Times New Roman"/>
          <w:sz w:val="24"/>
          <w:szCs w:val="24"/>
        </w:rPr>
        <w:t xml:space="preserve"> η Παγκόσμια Τράπεζα κατατάσσει την Ινδία </w:t>
      </w:r>
      <w:r w:rsidR="00CB48D1" w:rsidRPr="00D77E7A">
        <w:rPr>
          <w:rFonts w:ascii="Verdana" w:hAnsi="Verdana" w:cs="Times New Roman"/>
          <w:sz w:val="24"/>
          <w:szCs w:val="24"/>
        </w:rPr>
        <w:t xml:space="preserve">για το έτος 2018, </w:t>
      </w:r>
      <w:r w:rsidR="006A1E71" w:rsidRPr="00D77E7A">
        <w:rPr>
          <w:rFonts w:ascii="Verdana" w:hAnsi="Verdana" w:cs="Times New Roman"/>
          <w:sz w:val="24"/>
          <w:szCs w:val="24"/>
        </w:rPr>
        <w:t xml:space="preserve">στην </w:t>
      </w:r>
      <w:r w:rsidR="005A09AB" w:rsidRPr="00D77E7A">
        <w:rPr>
          <w:rFonts w:ascii="Verdana" w:hAnsi="Verdana" w:cs="Times New Roman"/>
          <w:b/>
          <w:sz w:val="24"/>
          <w:szCs w:val="24"/>
        </w:rPr>
        <w:t>77</w:t>
      </w:r>
      <w:r w:rsidR="006A1E71" w:rsidRPr="00D77E7A">
        <w:rPr>
          <w:rFonts w:ascii="Verdana" w:hAnsi="Verdana" w:cs="Times New Roman"/>
          <w:b/>
          <w:sz w:val="24"/>
          <w:szCs w:val="24"/>
        </w:rPr>
        <w:t>ή θέση παγκοσμίως ως προς το επιχειρηματικό κλίμα ή ‘’Ευκολία του</w:t>
      </w:r>
      <w:r w:rsidR="00CB48D1" w:rsidRPr="00D77E7A">
        <w:rPr>
          <w:rFonts w:ascii="Verdana" w:hAnsi="Verdana" w:cs="Times New Roman"/>
          <w:b/>
          <w:sz w:val="24"/>
          <w:szCs w:val="24"/>
        </w:rPr>
        <w:t xml:space="preserve"> </w:t>
      </w:r>
      <w:proofErr w:type="spellStart"/>
      <w:r w:rsidR="006A1E71" w:rsidRPr="00D77E7A">
        <w:rPr>
          <w:rFonts w:ascii="Verdana" w:hAnsi="Verdana" w:cs="Times New Roman"/>
          <w:b/>
          <w:sz w:val="24"/>
          <w:szCs w:val="24"/>
        </w:rPr>
        <w:t>Επιχειρείν</w:t>
      </w:r>
      <w:proofErr w:type="spellEnd"/>
      <w:r w:rsidR="006A1E71" w:rsidRPr="00D77E7A">
        <w:rPr>
          <w:rFonts w:ascii="Verdana" w:hAnsi="Verdana" w:cs="Times New Roman"/>
          <w:b/>
          <w:sz w:val="24"/>
          <w:szCs w:val="24"/>
        </w:rPr>
        <w:t>-</w:t>
      </w:r>
      <w:r w:rsidR="006A1E71" w:rsidRPr="00D77E7A">
        <w:rPr>
          <w:rFonts w:ascii="Verdana" w:hAnsi="Verdana" w:cs="Times New Roman"/>
          <w:b/>
          <w:sz w:val="24"/>
          <w:szCs w:val="24"/>
          <w:lang w:val="en-US"/>
        </w:rPr>
        <w:t>Easy</w:t>
      </w:r>
      <w:r w:rsidR="006A1E71" w:rsidRPr="00D77E7A">
        <w:rPr>
          <w:rFonts w:ascii="Verdana" w:hAnsi="Verdana" w:cs="Times New Roman"/>
          <w:b/>
          <w:sz w:val="24"/>
          <w:szCs w:val="24"/>
        </w:rPr>
        <w:t xml:space="preserve"> </w:t>
      </w:r>
      <w:r w:rsidR="006A1E71" w:rsidRPr="00E47197">
        <w:rPr>
          <w:rFonts w:ascii="Verdana" w:hAnsi="Verdana" w:cs="Times New Roman"/>
          <w:b/>
          <w:sz w:val="24"/>
          <w:szCs w:val="24"/>
          <w:lang w:val="en-US"/>
        </w:rPr>
        <w:t>Doing</w:t>
      </w:r>
      <w:r w:rsidR="006A1E71" w:rsidRPr="00E47197">
        <w:rPr>
          <w:rFonts w:ascii="Verdana" w:hAnsi="Verdana" w:cs="Times New Roman"/>
          <w:b/>
          <w:sz w:val="24"/>
          <w:szCs w:val="24"/>
        </w:rPr>
        <w:t xml:space="preserve"> </w:t>
      </w:r>
      <w:r w:rsidR="006A1E71" w:rsidRPr="00E47197">
        <w:rPr>
          <w:rFonts w:ascii="Verdana" w:hAnsi="Verdana" w:cs="Times New Roman"/>
          <w:b/>
          <w:sz w:val="24"/>
          <w:szCs w:val="24"/>
          <w:lang w:val="en-US"/>
        </w:rPr>
        <w:t>Business</w:t>
      </w:r>
      <w:r w:rsidR="00CB48D1" w:rsidRPr="0033780C">
        <w:rPr>
          <w:rFonts w:ascii="Verdana" w:hAnsi="Verdana" w:cs="Times New Roman"/>
          <w:sz w:val="24"/>
          <w:szCs w:val="24"/>
        </w:rPr>
        <w:t xml:space="preserve">. Δηλαδή η με </w:t>
      </w:r>
      <w:proofErr w:type="spellStart"/>
      <w:r w:rsidR="00CB48D1" w:rsidRPr="0033780C">
        <w:rPr>
          <w:rFonts w:ascii="Verdana" w:hAnsi="Verdana" w:cs="Times New Roman"/>
          <w:sz w:val="24"/>
          <w:szCs w:val="24"/>
        </w:rPr>
        <w:t>καλπάζοντες</w:t>
      </w:r>
      <w:proofErr w:type="spellEnd"/>
      <w:r w:rsidR="00CB48D1" w:rsidRPr="0033780C">
        <w:rPr>
          <w:rFonts w:ascii="Verdana" w:hAnsi="Verdana" w:cs="Times New Roman"/>
          <w:sz w:val="24"/>
          <w:szCs w:val="24"/>
        </w:rPr>
        <w:t xml:space="preserve"> οικονομικούς ρυθμούς Ινδία </w:t>
      </w:r>
      <w:r w:rsidR="00CB48D1" w:rsidRPr="0033780C">
        <w:rPr>
          <w:rFonts w:ascii="Verdana" w:hAnsi="Verdana" w:cs="Times New Roman"/>
          <w:sz w:val="24"/>
          <w:szCs w:val="24"/>
        </w:rPr>
        <w:lastRenderedPageBreak/>
        <w:t>επί σειρά ετών, βρίσκεται</w:t>
      </w:r>
      <w:r w:rsidR="00E25EB6">
        <w:rPr>
          <w:rFonts w:ascii="Verdana" w:hAnsi="Verdana" w:cs="Times New Roman"/>
          <w:sz w:val="24"/>
          <w:szCs w:val="24"/>
        </w:rPr>
        <w:t>,</w:t>
      </w:r>
      <w:r w:rsidR="00CB48D1" w:rsidRPr="0033780C">
        <w:rPr>
          <w:rFonts w:ascii="Verdana" w:hAnsi="Verdana" w:cs="Times New Roman"/>
          <w:sz w:val="24"/>
          <w:szCs w:val="24"/>
        </w:rPr>
        <w:t xml:space="preserve"> </w:t>
      </w:r>
      <w:r w:rsidR="005A09AB" w:rsidRPr="00EA00C3">
        <w:rPr>
          <w:rFonts w:ascii="Verdana" w:hAnsi="Verdana" w:cs="Times New Roman"/>
          <w:sz w:val="24"/>
          <w:szCs w:val="24"/>
        </w:rPr>
        <w:t>ακόμη</w:t>
      </w:r>
      <w:r w:rsidR="00E25EB6" w:rsidRPr="00EA00C3">
        <w:rPr>
          <w:rFonts w:ascii="Verdana" w:hAnsi="Verdana" w:cs="Times New Roman"/>
          <w:sz w:val="24"/>
          <w:szCs w:val="24"/>
        </w:rPr>
        <w:t>,</w:t>
      </w:r>
      <w:r w:rsidR="005A09AB" w:rsidRPr="00EA00C3">
        <w:rPr>
          <w:rFonts w:ascii="Verdana" w:hAnsi="Verdana" w:cs="Times New Roman"/>
          <w:sz w:val="24"/>
          <w:szCs w:val="24"/>
        </w:rPr>
        <w:t xml:space="preserve"> </w:t>
      </w:r>
      <w:r w:rsidR="00CB48D1" w:rsidRPr="00EA00C3">
        <w:rPr>
          <w:rFonts w:ascii="Verdana" w:hAnsi="Verdana" w:cs="Times New Roman"/>
          <w:sz w:val="24"/>
          <w:szCs w:val="24"/>
        </w:rPr>
        <w:t xml:space="preserve">σε δυσμενέστερη θέση της Ελλάδος </w:t>
      </w:r>
      <w:r w:rsidR="00B46F47" w:rsidRPr="00EA00C3">
        <w:rPr>
          <w:rFonts w:ascii="Verdana" w:hAnsi="Verdana" w:cs="Times New Roman"/>
          <w:sz w:val="24"/>
          <w:szCs w:val="24"/>
        </w:rPr>
        <w:t>(67</w:t>
      </w:r>
      <w:r w:rsidR="00B46F47" w:rsidRPr="00EA00C3">
        <w:rPr>
          <w:rFonts w:ascii="Verdana" w:hAnsi="Verdana" w:cs="Times New Roman"/>
          <w:sz w:val="24"/>
          <w:szCs w:val="24"/>
          <w:vertAlign w:val="superscript"/>
        </w:rPr>
        <w:t>η</w:t>
      </w:r>
      <w:r w:rsidR="00B46F47" w:rsidRPr="00EA00C3">
        <w:rPr>
          <w:rFonts w:ascii="Verdana" w:hAnsi="Verdana" w:cs="Times New Roman"/>
          <w:sz w:val="24"/>
          <w:szCs w:val="24"/>
        </w:rPr>
        <w:t xml:space="preserve">) </w:t>
      </w:r>
      <w:r w:rsidR="00CB48D1" w:rsidRPr="00EA00C3">
        <w:rPr>
          <w:rFonts w:ascii="Verdana" w:hAnsi="Verdana" w:cs="Times New Roman"/>
          <w:sz w:val="24"/>
          <w:szCs w:val="24"/>
        </w:rPr>
        <w:t xml:space="preserve">ως προς τον εν λόγω </w:t>
      </w:r>
      <w:r w:rsidR="00C1175D" w:rsidRPr="00EA00C3">
        <w:rPr>
          <w:rFonts w:ascii="Verdana" w:hAnsi="Verdana" w:cs="Times New Roman"/>
          <w:sz w:val="24"/>
          <w:szCs w:val="24"/>
        </w:rPr>
        <w:t xml:space="preserve">πολύ σημαντικό </w:t>
      </w:r>
      <w:r w:rsidR="00CB48D1" w:rsidRPr="00EA00C3">
        <w:rPr>
          <w:rFonts w:ascii="Verdana" w:hAnsi="Verdana" w:cs="Times New Roman"/>
          <w:sz w:val="24"/>
          <w:szCs w:val="24"/>
        </w:rPr>
        <w:t>δείκτη.</w:t>
      </w:r>
    </w:p>
    <w:p w:rsidR="00162235" w:rsidRPr="00EA00C3" w:rsidRDefault="00162235" w:rsidP="0001697B">
      <w:pPr>
        <w:spacing w:after="0" w:line="240" w:lineRule="auto"/>
        <w:ind w:left="720"/>
        <w:contextualSpacing/>
        <w:jc w:val="both"/>
        <w:rPr>
          <w:rFonts w:ascii="Verdana" w:hAnsi="Verdana" w:cs="Times New Roman"/>
          <w:sz w:val="24"/>
          <w:szCs w:val="24"/>
        </w:rPr>
      </w:pPr>
    </w:p>
    <w:p w:rsidR="00592C75" w:rsidRPr="00EA00C3" w:rsidRDefault="00592C75" w:rsidP="00592C75">
      <w:pPr>
        <w:spacing w:line="240" w:lineRule="auto"/>
        <w:jc w:val="both"/>
        <w:rPr>
          <w:rFonts w:ascii="Verdana" w:hAnsi="Verdana" w:cs="Times New Roman"/>
          <w:sz w:val="24"/>
          <w:szCs w:val="24"/>
        </w:rPr>
      </w:pPr>
    </w:p>
    <w:p w:rsidR="00592C75" w:rsidRPr="00EA00C3" w:rsidRDefault="00592C75" w:rsidP="00592C75">
      <w:pPr>
        <w:spacing w:line="240" w:lineRule="auto"/>
        <w:rPr>
          <w:rFonts w:ascii="Verdana" w:hAnsi="Verdana" w:cs="Times New Roman"/>
          <w:b/>
          <w:sz w:val="24"/>
          <w:szCs w:val="24"/>
        </w:rPr>
      </w:pPr>
      <w:r w:rsidRPr="00EA00C3">
        <w:rPr>
          <w:rFonts w:ascii="Verdana" w:hAnsi="Verdana" w:cs="Times New Roman"/>
          <w:b/>
          <w:sz w:val="24"/>
          <w:szCs w:val="24"/>
        </w:rPr>
        <w:t>1.9 Ε</w:t>
      </w:r>
      <w:r w:rsidR="009C02E8" w:rsidRPr="00EA00C3">
        <w:rPr>
          <w:rFonts w:ascii="Verdana" w:hAnsi="Verdana" w:cs="Times New Roman"/>
          <w:b/>
          <w:sz w:val="24"/>
          <w:szCs w:val="24"/>
        </w:rPr>
        <w:t>ισροές</w:t>
      </w:r>
      <w:r w:rsidRPr="00EA00C3">
        <w:rPr>
          <w:rFonts w:ascii="Verdana" w:hAnsi="Verdana" w:cs="Times New Roman"/>
          <w:b/>
          <w:sz w:val="24"/>
          <w:szCs w:val="24"/>
        </w:rPr>
        <w:t xml:space="preserve"> ΑΞΕ</w:t>
      </w:r>
    </w:p>
    <w:p w:rsidR="00592C75" w:rsidRPr="00EA00C3" w:rsidRDefault="00592C75" w:rsidP="00BE58F6">
      <w:pPr>
        <w:numPr>
          <w:ilvl w:val="0"/>
          <w:numId w:val="31"/>
        </w:numPr>
        <w:spacing w:after="0" w:line="240" w:lineRule="auto"/>
        <w:contextualSpacing/>
        <w:jc w:val="both"/>
        <w:rPr>
          <w:rFonts w:ascii="Verdana" w:eastAsia="Times New Roman" w:hAnsi="Verdana" w:cs="Arial"/>
          <w:sz w:val="24"/>
          <w:szCs w:val="24"/>
          <w:lang w:eastAsia="el-GR"/>
        </w:rPr>
      </w:pPr>
      <w:r w:rsidRPr="00EA00C3">
        <w:rPr>
          <w:rFonts w:ascii="Verdana" w:hAnsi="Verdana" w:cs="Times New Roman"/>
          <w:sz w:val="24"/>
          <w:szCs w:val="24"/>
        </w:rPr>
        <w:t>Οι ΑΞ</w:t>
      </w:r>
      <w:r w:rsidRPr="00EA00C3">
        <w:rPr>
          <w:rFonts w:ascii="Verdana" w:hAnsi="Verdana" w:cs="Times New Roman"/>
          <w:sz w:val="24"/>
          <w:szCs w:val="24"/>
          <w:lang w:val="en-US"/>
        </w:rPr>
        <w:t>E</w:t>
      </w:r>
      <w:r w:rsidRPr="00EA00C3">
        <w:rPr>
          <w:rFonts w:ascii="Verdana" w:hAnsi="Verdana" w:cs="Times New Roman"/>
          <w:sz w:val="24"/>
          <w:szCs w:val="24"/>
        </w:rPr>
        <w:t xml:space="preserve"> ανήλθαν σε</w:t>
      </w:r>
      <w:r w:rsidR="00A8510A" w:rsidRPr="00EA00C3">
        <w:rPr>
          <w:rFonts w:ascii="Verdana" w:eastAsia="Times New Roman" w:hAnsi="Verdana" w:cs="Arial"/>
          <w:sz w:val="24"/>
          <w:szCs w:val="24"/>
          <w:lang w:eastAsia="el-GR"/>
        </w:rPr>
        <w:t xml:space="preserve"> </w:t>
      </w:r>
      <w:r w:rsidR="00A8510A" w:rsidRPr="00EA00C3">
        <w:rPr>
          <w:rFonts w:ascii="Verdana" w:eastAsia="Times New Roman" w:hAnsi="Verdana" w:cs="Arial"/>
          <w:sz w:val="24"/>
          <w:szCs w:val="24"/>
          <w:lang w:val="en-US" w:eastAsia="el-GR"/>
        </w:rPr>
        <w:t>US</w:t>
      </w:r>
      <w:r w:rsidR="00A8510A" w:rsidRPr="00EA00C3">
        <w:rPr>
          <w:rFonts w:ascii="Verdana" w:eastAsia="Times New Roman" w:hAnsi="Verdana" w:cs="Arial"/>
          <w:sz w:val="24"/>
          <w:szCs w:val="24"/>
          <w:lang w:eastAsia="el-GR"/>
        </w:rPr>
        <w:t xml:space="preserve">$ </w:t>
      </w:r>
      <w:r w:rsidR="00906C95" w:rsidRPr="00EA00C3">
        <w:rPr>
          <w:rFonts w:ascii="Verdana" w:hAnsi="Verdana" w:cs="Times New Roman"/>
          <w:sz w:val="24"/>
          <w:szCs w:val="24"/>
        </w:rPr>
        <w:t xml:space="preserve">37,76 </w:t>
      </w:r>
      <w:r w:rsidR="00D0428F" w:rsidRPr="00EA00C3">
        <w:rPr>
          <w:rFonts w:ascii="Verdana" w:eastAsia="Times New Roman" w:hAnsi="Verdana" w:cs="Arial"/>
          <w:sz w:val="24"/>
          <w:szCs w:val="24"/>
          <w:lang w:eastAsia="el-GR"/>
        </w:rPr>
        <w:t xml:space="preserve"> </w:t>
      </w:r>
      <w:r w:rsidR="00A8510A" w:rsidRPr="00EA00C3">
        <w:rPr>
          <w:rFonts w:ascii="Verdana" w:eastAsia="Times New Roman" w:hAnsi="Verdana" w:cs="Arial"/>
          <w:sz w:val="24"/>
          <w:szCs w:val="24"/>
          <w:lang w:eastAsia="el-GR"/>
        </w:rPr>
        <w:t>δις</w:t>
      </w:r>
      <w:r w:rsidR="00A8510A" w:rsidRPr="00EA00C3">
        <w:rPr>
          <w:rStyle w:val="FootnoteReference"/>
          <w:rFonts w:ascii="Verdana" w:eastAsia="Times New Roman" w:hAnsi="Verdana" w:cs="Arial"/>
          <w:sz w:val="24"/>
          <w:szCs w:val="24"/>
          <w:lang w:eastAsia="el-GR"/>
        </w:rPr>
        <w:footnoteReference w:id="4"/>
      </w:r>
      <w:r w:rsidRPr="00EA00C3">
        <w:rPr>
          <w:rFonts w:ascii="Verdana" w:hAnsi="Verdana" w:cs="Times New Roman"/>
          <w:sz w:val="24"/>
          <w:szCs w:val="24"/>
        </w:rPr>
        <w:t xml:space="preserve"> </w:t>
      </w:r>
      <w:r w:rsidR="00E25EB6" w:rsidRPr="00EA00C3">
        <w:rPr>
          <w:rFonts w:ascii="Verdana" w:hAnsi="Verdana" w:cs="Times New Roman"/>
          <w:sz w:val="24"/>
          <w:szCs w:val="24"/>
        </w:rPr>
        <w:t>για το έτος 2018</w:t>
      </w:r>
      <w:r w:rsidR="001747F1" w:rsidRPr="00EA00C3">
        <w:rPr>
          <w:rFonts w:ascii="Verdana" w:hAnsi="Verdana" w:cs="Times New Roman"/>
          <w:sz w:val="24"/>
          <w:szCs w:val="24"/>
        </w:rPr>
        <w:t xml:space="preserve"> </w:t>
      </w:r>
      <w:r w:rsidR="008167E6" w:rsidRPr="00EA00C3">
        <w:rPr>
          <w:rFonts w:ascii="Verdana" w:hAnsi="Verdana" w:cs="Times New Roman"/>
          <w:sz w:val="24"/>
          <w:szCs w:val="24"/>
        </w:rPr>
        <w:t>(τελευταία διαθέσιμα στοιχεία)</w:t>
      </w:r>
      <w:r w:rsidR="00DE7C7F" w:rsidRPr="00EA00C3">
        <w:rPr>
          <w:rFonts w:ascii="Verdana" w:hAnsi="Verdana" w:cs="Times New Roman"/>
          <w:sz w:val="24"/>
          <w:szCs w:val="24"/>
        </w:rPr>
        <w:t xml:space="preserve"> και</w:t>
      </w:r>
      <w:r w:rsidR="00E57C18" w:rsidRPr="00EA00C3">
        <w:rPr>
          <w:rFonts w:ascii="Verdana" w:hAnsi="Verdana" w:cs="Times New Roman"/>
          <w:sz w:val="24"/>
          <w:szCs w:val="24"/>
        </w:rPr>
        <w:t>,</w:t>
      </w:r>
      <w:r w:rsidR="00DE7C7F" w:rsidRPr="00EA00C3">
        <w:rPr>
          <w:rFonts w:ascii="Verdana" w:hAnsi="Verdana" w:cs="Times New Roman"/>
          <w:sz w:val="24"/>
          <w:szCs w:val="24"/>
        </w:rPr>
        <w:t xml:space="preserve"> </w:t>
      </w:r>
      <w:r w:rsidR="000C3DE8" w:rsidRPr="00EA00C3">
        <w:rPr>
          <w:rFonts w:ascii="Verdana" w:hAnsi="Verdana" w:cs="Times New Roman"/>
          <w:sz w:val="24"/>
          <w:szCs w:val="24"/>
        </w:rPr>
        <w:t xml:space="preserve">όπως προαναφέρθηκε, </w:t>
      </w:r>
      <w:r w:rsidR="00DE7C7F" w:rsidRPr="00EA00C3">
        <w:rPr>
          <w:rFonts w:ascii="Verdana" w:hAnsi="Verdana" w:cs="Times New Roman"/>
          <w:sz w:val="24"/>
          <w:szCs w:val="24"/>
        </w:rPr>
        <w:t xml:space="preserve">κατατάσσεται στην </w:t>
      </w:r>
      <w:r w:rsidR="00E25EB6" w:rsidRPr="00EA00C3">
        <w:rPr>
          <w:rFonts w:ascii="Verdana" w:hAnsi="Verdana" w:cs="Times New Roman"/>
          <w:b/>
          <w:sz w:val="24"/>
          <w:szCs w:val="24"/>
        </w:rPr>
        <w:t>11</w:t>
      </w:r>
      <w:r w:rsidR="00E25EB6" w:rsidRPr="00EA00C3">
        <w:rPr>
          <w:rFonts w:ascii="Verdana" w:hAnsi="Verdana" w:cs="Times New Roman"/>
          <w:b/>
          <w:sz w:val="24"/>
          <w:szCs w:val="24"/>
          <w:vertAlign w:val="superscript"/>
        </w:rPr>
        <w:t>η</w:t>
      </w:r>
      <w:r w:rsidR="00E25EB6" w:rsidRPr="00EA00C3">
        <w:rPr>
          <w:rFonts w:ascii="Verdana" w:hAnsi="Verdana" w:cs="Times New Roman"/>
          <w:b/>
          <w:sz w:val="24"/>
          <w:szCs w:val="24"/>
        </w:rPr>
        <w:t xml:space="preserve"> </w:t>
      </w:r>
      <w:r w:rsidR="00DE7C7F" w:rsidRPr="00EA00C3">
        <w:rPr>
          <w:rFonts w:ascii="Verdana" w:hAnsi="Verdana" w:cs="Times New Roman"/>
          <w:b/>
          <w:sz w:val="24"/>
          <w:szCs w:val="24"/>
        </w:rPr>
        <w:t xml:space="preserve"> θέση</w:t>
      </w:r>
      <w:r w:rsidR="00E25EB6" w:rsidRPr="00EA00C3">
        <w:rPr>
          <w:rFonts w:ascii="Verdana" w:hAnsi="Verdana" w:cs="Times New Roman"/>
          <w:b/>
          <w:sz w:val="24"/>
          <w:szCs w:val="24"/>
        </w:rPr>
        <w:t xml:space="preserve"> </w:t>
      </w:r>
      <w:r w:rsidR="00DE7C7F" w:rsidRPr="00EA00C3">
        <w:rPr>
          <w:rFonts w:ascii="Verdana" w:hAnsi="Verdana" w:cs="Times New Roman"/>
          <w:b/>
          <w:sz w:val="24"/>
          <w:szCs w:val="24"/>
        </w:rPr>
        <w:t>παγκοσμίως</w:t>
      </w:r>
      <w:r w:rsidR="00E25EB6" w:rsidRPr="00EA00C3">
        <w:rPr>
          <w:rFonts w:ascii="Verdana" w:hAnsi="Verdana" w:cs="Times New Roman"/>
          <w:b/>
          <w:sz w:val="24"/>
          <w:szCs w:val="24"/>
        </w:rPr>
        <w:t xml:space="preserve"> </w:t>
      </w:r>
      <w:r w:rsidR="00E25EB6" w:rsidRPr="00EA00C3">
        <w:rPr>
          <w:rFonts w:ascii="Verdana" w:hAnsi="Verdana" w:cs="Times New Roman"/>
          <w:sz w:val="24"/>
          <w:szCs w:val="24"/>
        </w:rPr>
        <w:t>(από την 9</w:t>
      </w:r>
      <w:r w:rsidR="00E25EB6" w:rsidRPr="00EA00C3">
        <w:rPr>
          <w:rFonts w:ascii="Verdana" w:hAnsi="Verdana" w:cs="Times New Roman"/>
          <w:sz w:val="24"/>
          <w:szCs w:val="24"/>
          <w:vertAlign w:val="superscript"/>
        </w:rPr>
        <w:t>η</w:t>
      </w:r>
      <w:r w:rsidR="00E25EB6" w:rsidRPr="00EA00C3">
        <w:rPr>
          <w:rFonts w:ascii="Verdana" w:hAnsi="Verdana" w:cs="Times New Roman"/>
          <w:sz w:val="24"/>
          <w:szCs w:val="24"/>
        </w:rPr>
        <w:t xml:space="preserve"> το προηγούμενο έτος)</w:t>
      </w:r>
      <w:r w:rsidR="001B4A64" w:rsidRPr="00EA00C3">
        <w:rPr>
          <w:rFonts w:ascii="Verdana" w:hAnsi="Verdana" w:cs="Times New Roman"/>
          <w:sz w:val="24"/>
          <w:szCs w:val="24"/>
        </w:rPr>
        <w:t>.</w:t>
      </w:r>
      <w:r w:rsidRPr="00EA00C3">
        <w:rPr>
          <w:rFonts w:ascii="Verdana" w:eastAsia="Times New Roman" w:hAnsi="Verdana" w:cs="Arial"/>
          <w:b/>
          <w:sz w:val="24"/>
          <w:szCs w:val="24"/>
          <w:lang w:eastAsia="el-GR"/>
        </w:rPr>
        <w:t xml:space="preserve"> </w:t>
      </w:r>
      <w:r w:rsidR="00E769C4" w:rsidRPr="00EA00C3">
        <w:rPr>
          <w:rFonts w:ascii="Verdana" w:eastAsia="Times New Roman" w:hAnsi="Verdana" w:cs="Arial"/>
          <w:sz w:val="24"/>
          <w:szCs w:val="24"/>
          <w:lang w:eastAsia="el-GR"/>
        </w:rPr>
        <w:t xml:space="preserve">Η μονομερής καταγγελία των διμερών συμφωνιών αμοιβαίας προστασίας επενδύσεων (2016/17) από την Ινδική κυβέρνηση και η νέα ‘’προστατευτική’’ της πολιτική, προφανώς </w:t>
      </w:r>
      <w:r w:rsidR="00906C95" w:rsidRPr="00EA00C3">
        <w:rPr>
          <w:rFonts w:ascii="Verdana" w:eastAsia="Times New Roman" w:hAnsi="Verdana" w:cs="Arial"/>
          <w:sz w:val="24"/>
          <w:szCs w:val="24"/>
          <w:lang w:eastAsia="el-GR"/>
        </w:rPr>
        <w:t>είχαν αρνητική επίπτωση</w:t>
      </w:r>
      <w:r w:rsidR="00E769C4" w:rsidRPr="00EA00C3">
        <w:rPr>
          <w:rFonts w:ascii="Verdana" w:eastAsia="Times New Roman" w:hAnsi="Verdana" w:cs="Arial"/>
          <w:sz w:val="24"/>
          <w:szCs w:val="24"/>
          <w:lang w:eastAsia="el-GR"/>
        </w:rPr>
        <w:t xml:space="preserve"> </w:t>
      </w:r>
      <w:r w:rsidR="00906C95" w:rsidRPr="00EA00C3">
        <w:rPr>
          <w:rFonts w:ascii="Verdana" w:eastAsia="Times New Roman" w:hAnsi="Verdana" w:cs="Arial"/>
          <w:sz w:val="24"/>
          <w:szCs w:val="24"/>
          <w:lang w:eastAsia="el-GR"/>
        </w:rPr>
        <w:t xml:space="preserve">στις ΑΞΕ. Μερικοί αναλυτές ομιλούν για αποτυχία των κυβερνητικών πρωτοβουλιών προσέλκυσης επενδύσεων με σκοπό την υποκατάσταση των εισαγωγών από την εθνική παραγωγή (βλ. πχ </w:t>
      </w:r>
      <w:r w:rsidR="00906C95" w:rsidRPr="00EA00C3">
        <w:rPr>
          <w:rFonts w:ascii="Verdana" w:eastAsia="Times New Roman" w:hAnsi="Verdana" w:cs="Arial"/>
          <w:sz w:val="24"/>
          <w:szCs w:val="24"/>
          <w:lang w:val="en-US" w:eastAsia="el-GR"/>
        </w:rPr>
        <w:t>Make</w:t>
      </w:r>
      <w:r w:rsidR="00906C95" w:rsidRPr="00EA00C3">
        <w:rPr>
          <w:rFonts w:ascii="Verdana" w:eastAsia="Times New Roman" w:hAnsi="Verdana" w:cs="Arial"/>
          <w:sz w:val="24"/>
          <w:szCs w:val="24"/>
          <w:lang w:eastAsia="el-GR"/>
        </w:rPr>
        <w:t xml:space="preserve"> </w:t>
      </w:r>
      <w:r w:rsidR="00906C95" w:rsidRPr="00EA00C3">
        <w:rPr>
          <w:rFonts w:ascii="Verdana" w:eastAsia="Times New Roman" w:hAnsi="Verdana" w:cs="Arial"/>
          <w:sz w:val="24"/>
          <w:szCs w:val="24"/>
          <w:lang w:val="en-US" w:eastAsia="el-GR"/>
        </w:rPr>
        <w:t>in</w:t>
      </w:r>
      <w:r w:rsidR="00906C95" w:rsidRPr="00EA00C3">
        <w:rPr>
          <w:rFonts w:ascii="Verdana" w:eastAsia="Times New Roman" w:hAnsi="Verdana" w:cs="Arial"/>
          <w:sz w:val="24"/>
          <w:szCs w:val="24"/>
          <w:lang w:eastAsia="el-GR"/>
        </w:rPr>
        <w:t xml:space="preserve"> </w:t>
      </w:r>
      <w:r w:rsidR="00906C95" w:rsidRPr="00EA00C3">
        <w:rPr>
          <w:rFonts w:ascii="Verdana" w:eastAsia="Times New Roman" w:hAnsi="Verdana" w:cs="Arial"/>
          <w:sz w:val="24"/>
          <w:szCs w:val="24"/>
          <w:lang w:val="en-US" w:eastAsia="el-GR"/>
        </w:rPr>
        <w:t>India</w:t>
      </w:r>
      <w:r w:rsidR="00906C95" w:rsidRPr="00EA00C3">
        <w:rPr>
          <w:rFonts w:ascii="Verdana" w:eastAsia="Times New Roman" w:hAnsi="Verdana" w:cs="Arial"/>
          <w:sz w:val="24"/>
          <w:szCs w:val="24"/>
          <w:lang w:eastAsia="el-GR"/>
        </w:rPr>
        <w:t>).</w:t>
      </w:r>
    </w:p>
    <w:p w:rsidR="00592C75" w:rsidRPr="00330C80" w:rsidRDefault="00592C75" w:rsidP="00BE58F6">
      <w:pPr>
        <w:numPr>
          <w:ilvl w:val="0"/>
          <w:numId w:val="31"/>
        </w:numPr>
        <w:spacing w:after="0" w:line="240" w:lineRule="auto"/>
        <w:contextualSpacing/>
        <w:jc w:val="both"/>
        <w:rPr>
          <w:rFonts w:ascii="Verdana" w:eastAsia="Times New Roman" w:hAnsi="Verdana" w:cs="Arial"/>
          <w:sz w:val="24"/>
          <w:szCs w:val="24"/>
          <w:lang w:eastAsia="el-GR"/>
        </w:rPr>
      </w:pPr>
      <w:r w:rsidRPr="003160EF">
        <w:rPr>
          <w:rFonts w:ascii="Verdana" w:eastAsia="Times New Roman" w:hAnsi="Verdana" w:cs="Arial"/>
          <w:color w:val="333333"/>
          <w:sz w:val="24"/>
          <w:szCs w:val="24"/>
          <w:lang w:eastAsia="el-GR"/>
        </w:rPr>
        <w:t>Από την πλευρά των χωρών-επενδυτών, οι μεγαλ</w:t>
      </w:r>
      <w:r w:rsidR="00E400ED">
        <w:rPr>
          <w:rFonts w:ascii="Verdana" w:eastAsia="Times New Roman" w:hAnsi="Verdana" w:cs="Arial"/>
          <w:color w:val="333333"/>
          <w:sz w:val="24"/>
          <w:szCs w:val="24"/>
          <w:lang w:eastAsia="el-GR"/>
        </w:rPr>
        <w:t>ύτερες εισροές προέρχονται</w:t>
      </w:r>
      <w:r w:rsidRPr="003160EF">
        <w:rPr>
          <w:rFonts w:ascii="Verdana" w:eastAsia="Times New Roman" w:hAnsi="Verdana" w:cs="Arial"/>
          <w:color w:val="333333"/>
          <w:sz w:val="24"/>
          <w:szCs w:val="24"/>
          <w:lang w:eastAsia="el-GR"/>
        </w:rPr>
        <w:t xml:space="preserve"> από τον Μαυρίκιο</w:t>
      </w:r>
      <w:r w:rsidR="00BE6A3E" w:rsidRPr="003160EF">
        <w:rPr>
          <w:rFonts w:ascii="Verdana" w:eastAsia="Times New Roman" w:hAnsi="Verdana" w:cs="Arial"/>
          <w:color w:val="333333"/>
          <w:sz w:val="24"/>
          <w:szCs w:val="24"/>
          <w:lang w:eastAsia="el-GR"/>
        </w:rPr>
        <w:t>,</w:t>
      </w:r>
      <w:r w:rsidRPr="003160EF">
        <w:rPr>
          <w:rFonts w:ascii="Verdana" w:eastAsia="Times New Roman" w:hAnsi="Verdana" w:cs="Arial"/>
          <w:color w:val="333333"/>
          <w:sz w:val="24"/>
          <w:szCs w:val="24"/>
          <w:lang w:eastAsia="el-GR"/>
        </w:rPr>
        <w:t xml:space="preserve"> </w:t>
      </w:r>
      <w:r w:rsidR="00C71735" w:rsidRPr="003160EF">
        <w:rPr>
          <w:rFonts w:ascii="Verdana" w:eastAsia="Times New Roman" w:hAnsi="Verdana" w:cs="Arial"/>
          <w:color w:val="333333"/>
          <w:sz w:val="24"/>
          <w:szCs w:val="24"/>
          <w:lang w:eastAsia="el-GR"/>
        </w:rPr>
        <w:t>τ</w:t>
      </w:r>
      <w:r w:rsidRPr="003160EF">
        <w:rPr>
          <w:rFonts w:ascii="Verdana" w:eastAsia="Times New Roman" w:hAnsi="Verdana" w:cs="Arial"/>
          <w:color w:val="333333"/>
          <w:sz w:val="24"/>
          <w:szCs w:val="24"/>
          <w:lang w:eastAsia="el-GR"/>
        </w:rPr>
        <w:t>η Σιγκαπούρη</w:t>
      </w:r>
      <w:r w:rsidR="00C71735" w:rsidRPr="003160EF">
        <w:rPr>
          <w:rFonts w:ascii="Verdana" w:eastAsia="Times New Roman" w:hAnsi="Verdana" w:cs="Arial"/>
          <w:color w:val="333333"/>
          <w:sz w:val="24"/>
          <w:szCs w:val="24"/>
          <w:lang w:eastAsia="el-GR"/>
        </w:rPr>
        <w:t>, τ</w:t>
      </w:r>
      <w:r w:rsidRPr="003160EF">
        <w:rPr>
          <w:rFonts w:ascii="Verdana" w:eastAsia="Times New Roman" w:hAnsi="Verdana" w:cs="Arial"/>
          <w:color w:val="333333"/>
          <w:sz w:val="24"/>
          <w:szCs w:val="24"/>
          <w:lang w:eastAsia="el-GR"/>
        </w:rPr>
        <w:t>η</w:t>
      </w:r>
      <w:r w:rsidR="00C71735" w:rsidRPr="003160EF">
        <w:rPr>
          <w:rFonts w:ascii="Verdana" w:eastAsia="Times New Roman" w:hAnsi="Verdana" w:cs="Arial"/>
          <w:color w:val="333333"/>
          <w:sz w:val="24"/>
          <w:szCs w:val="24"/>
          <w:lang w:eastAsia="el-GR"/>
        </w:rPr>
        <w:t>ν</w:t>
      </w:r>
      <w:r w:rsidR="000A6B3C" w:rsidRPr="003160EF">
        <w:rPr>
          <w:rFonts w:ascii="Verdana" w:eastAsia="Times New Roman" w:hAnsi="Verdana" w:cs="Arial"/>
          <w:color w:val="333333"/>
          <w:sz w:val="24"/>
          <w:szCs w:val="24"/>
          <w:lang w:eastAsia="el-GR"/>
        </w:rPr>
        <w:t xml:space="preserve"> Ιαπωνία, </w:t>
      </w:r>
      <w:r w:rsidR="00EA3675">
        <w:rPr>
          <w:rFonts w:ascii="Verdana" w:eastAsia="Times New Roman" w:hAnsi="Verdana" w:cs="Arial"/>
          <w:color w:val="333333"/>
          <w:sz w:val="24"/>
          <w:szCs w:val="24"/>
          <w:lang w:eastAsia="el-GR"/>
        </w:rPr>
        <w:t>τις ΗΠΑ ή</w:t>
      </w:r>
      <w:r w:rsidR="00237B94" w:rsidRPr="003160EF">
        <w:rPr>
          <w:rFonts w:ascii="Verdana" w:eastAsia="Times New Roman" w:hAnsi="Verdana" w:cs="Arial"/>
          <w:color w:val="333333"/>
          <w:sz w:val="24"/>
          <w:szCs w:val="24"/>
          <w:lang w:eastAsia="el-GR"/>
        </w:rPr>
        <w:t xml:space="preserve"> τη Κύπρο (στο τομέα των υπηρεσιών ή κίνησης κεφαλαίων</w:t>
      </w:r>
      <w:r w:rsidR="00E400ED">
        <w:rPr>
          <w:rFonts w:ascii="Verdana" w:eastAsia="Times New Roman" w:hAnsi="Verdana" w:cs="Arial"/>
          <w:color w:val="333333"/>
          <w:sz w:val="24"/>
          <w:szCs w:val="24"/>
          <w:lang w:eastAsia="el-GR"/>
        </w:rPr>
        <w:t>-πχ τριγωνικές συναλλαγές κλπ-</w:t>
      </w:r>
      <w:r w:rsidR="00237B94" w:rsidRPr="003160EF">
        <w:rPr>
          <w:rFonts w:ascii="Verdana" w:eastAsia="Times New Roman" w:hAnsi="Verdana" w:cs="Arial"/>
          <w:color w:val="333333"/>
          <w:sz w:val="24"/>
          <w:szCs w:val="24"/>
          <w:lang w:eastAsia="el-GR"/>
        </w:rPr>
        <w:t xml:space="preserve"> μέσω </w:t>
      </w:r>
      <w:r w:rsidR="000A6B3C" w:rsidRPr="003160EF">
        <w:rPr>
          <w:rFonts w:ascii="Verdana" w:eastAsia="Times New Roman" w:hAnsi="Verdana" w:cs="Arial"/>
          <w:color w:val="333333"/>
          <w:sz w:val="24"/>
          <w:szCs w:val="24"/>
          <w:lang w:eastAsia="el-GR"/>
        </w:rPr>
        <w:t xml:space="preserve">της σχετικής </w:t>
      </w:r>
      <w:r w:rsidR="00237B94" w:rsidRPr="003160EF">
        <w:rPr>
          <w:rFonts w:ascii="Verdana" w:eastAsia="Times New Roman" w:hAnsi="Verdana" w:cs="Arial"/>
          <w:color w:val="333333"/>
          <w:sz w:val="24"/>
          <w:szCs w:val="24"/>
          <w:lang w:eastAsia="el-GR"/>
        </w:rPr>
        <w:t>διμερ</w:t>
      </w:r>
      <w:r w:rsidR="000A6B3C" w:rsidRPr="003160EF">
        <w:rPr>
          <w:rFonts w:ascii="Verdana" w:eastAsia="Times New Roman" w:hAnsi="Verdana" w:cs="Arial"/>
          <w:color w:val="333333"/>
          <w:sz w:val="24"/>
          <w:szCs w:val="24"/>
          <w:lang w:eastAsia="el-GR"/>
        </w:rPr>
        <w:t>ού</w:t>
      </w:r>
      <w:r w:rsidR="00237B94" w:rsidRPr="003160EF">
        <w:rPr>
          <w:rFonts w:ascii="Verdana" w:eastAsia="Times New Roman" w:hAnsi="Verdana" w:cs="Arial"/>
          <w:color w:val="333333"/>
          <w:sz w:val="24"/>
          <w:szCs w:val="24"/>
          <w:lang w:eastAsia="el-GR"/>
        </w:rPr>
        <w:t>ς Συμφωνίας Αποφυγής Διπλής Φορολογ</w:t>
      </w:r>
      <w:r w:rsidR="000A6B3C" w:rsidRPr="003160EF">
        <w:rPr>
          <w:rFonts w:ascii="Verdana" w:eastAsia="Times New Roman" w:hAnsi="Verdana" w:cs="Arial"/>
          <w:color w:val="333333"/>
          <w:sz w:val="24"/>
          <w:szCs w:val="24"/>
          <w:lang w:eastAsia="el-GR"/>
        </w:rPr>
        <w:t>ίας-ΣΑΔ</w:t>
      </w:r>
      <w:r w:rsidR="00237B94" w:rsidRPr="003160EF">
        <w:rPr>
          <w:rFonts w:ascii="Verdana" w:eastAsia="Times New Roman" w:hAnsi="Verdana" w:cs="Arial"/>
          <w:color w:val="333333"/>
          <w:sz w:val="24"/>
          <w:szCs w:val="24"/>
          <w:lang w:eastAsia="el-GR"/>
        </w:rPr>
        <w:t>Φ</w:t>
      </w:r>
      <w:r w:rsidR="00EA3675">
        <w:rPr>
          <w:rFonts w:ascii="Verdana" w:eastAsia="Times New Roman" w:hAnsi="Verdana" w:cs="Arial"/>
          <w:color w:val="333333"/>
          <w:sz w:val="24"/>
          <w:szCs w:val="24"/>
          <w:lang w:eastAsia="el-GR"/>
        </w:rPr>
        <w:t>-</w:t>
      </w:r>
      <w:r w:rsidR="00473617" w:rsidRPr="00330C80">
        <w:rPr>
          <w:rFonts w:ascii="Verdana" w:eastAsia="Times New Roman" w:hAnsi="Verdana" w:cs="Arial"/>
          <w:sz w:val="24"/>
          <w:szCs w:val="24"/>
          <w:lang w:eastAsia="el-GR"/>
        </w:rPr>
        <w:t xml:space="preserve">του έτους </w:t>
      </w:r>
      <w:r w:rsidR="00EA3675" w:rsidRPr="00330C80">
        <w:rPr>
          <w:rFonts w:ascii="Verdana" w:eastAsia="Times New Roman" w:hAnsi="Verdana" w:cs="Arial"/>
          <w:sz w:val="24"/>
          <w:szCs w:val="24"/>
          <w:lang w:eastAsia="el-GR"/>
        </w:rPr>
        <w:t>2016</w:t>
      </w:r>
      <w:r w:rsidR="00237B94" w:rsidRPr="003160EF">
        <w:rPr>
          <w:rFonts w:ascii="Verdana" w:eastAsia="Times New Roman" w:hAnsi="Verdana" w:cs="Arial"/>
          <w:color w:val="333333"/>
          <w:sz w:val="24"/>
          <w:szCs w:val="24"/>
          <w:lang w:eastAsia="el-GR"/>
        </w:rPr>
        <w:t>).</w:t>
      </w:r>
      <w:r w:rsidR="00EA3675">
        <w:rPr>
          <w:rFonts w:ascii="Verdana" w:eastAsia="Times New Roman" w:hAnsi="Verdana" w:cs="Arial"/>
          <w:color w:val="333333"/>
          <w:sz w:val="24"/>
          <w:szCs w:val="24"/>
          <w:lang w:eastAsia="el-GR"/>
        </w:rPr>
        <w:t xml:space="preserve"> </w:t>
      </w:r>
      <w:r w:rsidR="00EA3675" w:rsidRPr="00330C80">
        <w:rPr>
          <w:rFonts w:ascii="Verdana" w:eastAsia="Times New Roman" w:hAnsi="Verdana" w:cs="Arial"/>
          <w:sz w:val="24"/>
          <w:szCs w:val="24"/>
          <w:lang w:eastAsia="el-GR"/>
        </w:rPr>
        <w:t xml:space="preserve">Όμως μετά το πρώτο τρίμηνο του έτους </w:t>
      </w:r>
      <w:r w:rsidR="007A4AB9" w:rsidRPr="00330C80">
        <w:rPr>
          <w:rFonts w:ascii="Verdana" w:eastAsia="Times New Roman" w:hAnsi="Verdana" w:cs="Arial"/>
          <w:sz w:val="24"/>
          <w:szCs w:val="24"/>
          <w:lang w:eastAsia="el-GR"/>
        </w:rPr>
        <w:t>2018, σε συνέχεια της οικονομικής, νομισματικής  κλπ</w:t>
      </w:r>
      <w:r w:rsidR="005A09AB">
        <w:rPr>
          <w:rFonts w:ascii="Verdana" w:eastAsia="Times New Roman" w:hAnsi="Verdana" w:cs="Arial"/>
          <w:sz w:val="24"/>
          <w:szCs w:val="24"/>
          <w:lang w:eastAsia="el-GR"/>
        </w:rPr>
        <w:t xml:space="preserve"> πολιτικής των ΗΠΑ</w:t>
      </w:r>
      <w:r w:rsidR="005A09AB" w:rsidRPr="00EA00C3">
        <w:rPr>
          <w:rFonts w:ascii="Verdana" w:eastAsia="Times New Roman" w:hAnsi="Verdana" w:cs="Arial"/>
          <w:sz w:val="24"/>
          <w:szCs w:val="24"/>
          <w:lang w:eastAsia="el-GR"/>
        </w:rPr>
        <w:t>, παρατηρήθηκε</w:t>
      </w:r>
      <w:r w:rsidR="007A4AB9" w:rsidRPr="00EA00C3">
        <w:rPr>
          <w:rFonts w:ascii="Verdana" w:eastAsia="Times New Roman" w:hAnsi="Verdana" w:cs="Arial"/>
          <w:sz w:val="24"/>
          <w:szCs w:val="24"/>
          <w:lang w:eastAsia="el-GR"/>
        </w:rPr>
        <w:t xml:space="preserve"> μεταφορά διεθνών κεφαλαίων</w:t>
      </w:r>
      <w:r w:rsidR="00661163" w:rsidRPr="00EA00C3">
        <w:rPr>
          <w:rFonts w:ascii="Verdana" w:eastAsia="Times New Roman" w:hAnsi="Verdana" w:cs="Arial"/>
          <w:sz w:val="24"/>
          <w:szCs w:val="24"/>
          <w:lang w:eastAsia="el-GR"/>
        </w:rPr>
        <w:t xml:space="preserve"> (π</w:t>
      </w:r>
      <w:r w:rsidR="00330C80" w:rsidRPr="00EA00C3">
        <w:rPr>
          <w:rFonts w:ascii="Verdana" w:eastAsia="Times New Roman" w:hAnsi="Verdana" w:cs="Arial"/>
          <w:sz w:val="24"/>
          <w:szCs w:val="24"/>
          <w:lang w:eastAsia="el-GR"/>
        </w:rPr>
        <w:t>.</w:t>
      </w:r>
      <w:r w:rsidR="00661163" w:rsidRPr="00EA00C3">
        <w:rPr>
          <w:rFonts w:ascii="Verdana" w:eastAsia="Times New Roman" w:hAnsi="Verdana" w:cs="Arial"/>
          <w:sz w:val="24"/>
          <w:szCs w:val="24"/>
          <w:lang w:eastAsia="el-GR"/>
        </w:rPr>
        <w:t>χ</w:t>
      </w:r>
      <w:r w:rsidR="00330C80" w:rsidRPr="00EA00C3">
        <w:rPr>
          <w:rFonts w:ascii="Verdana" w:eastAsia="Times New Roman" w:hAnsi="Verdana" w:cs="Arial"/>
          <w:sz w:val="24"/>
          <w:szCs w:val="24"/>
          <w:lang w:eastAsia="el-GR"/>
        </w:rPr>
        <w:t>.</w:t>
      </w:r>
      <w:r w:rsidR="00661163" w:rsidRPr="00EA00C3">
        <w:rPr>
          <w:rFonts w:ascii="Verdana" w:eastAsia="Times New Roman" w:hAnsi="Verdana" w:cs="Arial"/>
          <w:sz w:val="24"/>
          <w:szCs w:val="24"/>
          <w:lang w:eastAsia="el-GR"/>
        </w:rPr>
        <w:t xml:space="preserve"> ομολόγων)</w:t>
      </w:r>
      <w:r w:rsidR="007A4AB9" w:rsidRPr="00EA00C3">
        <w:rPr>
          <w:rFonts w:ascii="Verdana" w:eastAsia="Times New Roman" w:hAnsi="Verdana" w:cs="Arial"/>
          <w:sz w:val="24"/>
          <w:szCs w:val="24"/>
          <w:lang w:eastAsia="el-GR"/>
        </w:rPr>
        <w:t xml:space="preserve"> από τις ‘’Αναδυόμενες</w:t>
      </w:r>
      <w:r w:rsidR="00661163" w:rsidRPr="00EA00C3">
        <w:rPr>
          <w:rFonts w:ascii="Verdana" w:eastAsia="Times New Roman" w:hAnsi="Verdana" w:cs="Arial"/>
          <w:sz w:val="24"/>
          <w:szCs w:val="24"/>
          <w:lang w:eastAsia="el-GR"/>
        </w:rPr>
        <w:t xml:space="preserve"> </w:t>
      </w:r>
      <w:r w:rsidR="00661163" w:rsidRPr="00330C80">
        <w:rPr>
          <w:rFonts w:ascii="Verdana" w:eastAsia="Times New Roman" w:hAnsi="Verdana" w:cs="Arial"/>
          <w:sz w:val="24"/>
          <w:szCs w:val="24"/>
          <w:lang w:eastAsia="el-GR"/>
        </w:rPr>
        <w:t>Αγορές</w:t>
      </w:r>
      <w:r w:rsidR="007A4AB9" w:rsidRPr="00330C80">
        <w:rPr>
          <w:rFonts w:ascii="Verdana" w:eastAsia="Times New Roman" w:hAnsi="Verdana" w:cs="Arial"/>
          <w:sz w:val="24"/>
          <w:szCs w:val="24"/>
          <w:lang w:eastAsia="el-GR"/>
        </w:rPr>
        <w:t xml:space="preserve">’’, όπως </w:t>
      </w:r>
      <w:r w:rsidR="00661163" w:rsidRPr="00330C80">
        <w:rPr>
          <w:rFonts w:ascii="Verdana" w:eastAsia="Times New Roman" w:hAnsi="Verdana" w:cs="Arial"/>
          <w:sz w:val="24"/>
          <w:szCs w:val="24"/>
          <w:lang w:eastAsia="el-GR"/>
        </w:rPr>
        <w:t>τ</w:t>
      </w:r>
      <w:r w:rsidR="007A4AB9" w:rsidRPr="00330C80">
        <w:rPr>
          <w:rFonts w:ascii="Verdana" w:eastAsia="Times New Roman" w:hAnsi="Verdana" w:cs="Arial"/>
          <w:sz w:val="24"/>
          <w:szCs w:val="24"/>
          <w:lang w:eastAsia="el-GR"/>
        </w:rPr>
        <w:t>η</w:t>
      </w:r>
      <w:r w:rsidR="00661163" w:rsidRPr="00330C80">
        <w:rPr>
          <w:rFonts w:ascii="Verdana" w:eastAsia="Times New Roman" w:hAnsi="Verdana" w:cs="Arial"/>
          <w:sz w:val="24"/>
          <w:szCs w:val="24"/>
          <w:lang w:eastAsia="el-GR"/>
        </w:rPr>
        <w:t>ς</w:t>
      </w:r>
      <w:r w:rsidR="007A4AB9" w:rsidRPr="00330C80">
        <w:rPr>
          <w:rFonts w:ascii="Verdana" w:eastAsia="Times New Roman" w:hAnsi="Verdana" w:cs="Arial"/>
          <w:sz w:val="24"/>
          <w:szCs w:val="24"/>
          <w:lang w:eastAsia="el-GR"/>
        </w:rPr>
        <w:t xml:space="preserve"> Ινδία</w:t>
      </w:r>
      <w:r w:rsidR="00661163" w:rsidRPr="00330C80">
        <w:rPr>
          <w:rFonts w:ascii="Verdana" w:eastAsia="Times New Roman" w:hAnsi="Verdana" w:cs="Arial"/>
          <w:sz w:val="24"/>
          <w:szCs w:val="24"/>
          <w:lang w:eastAsia="el-GR"/>
        </w:rPr>
        <w:t>ς</w:t>
      </w:r>
      <w:r w:rsidR="007A4AB9" w:rsidRPr="00330C80">
        <w:rPr>
          <w:rFonts w:ascii="Verdana" w:eastAsia="Times New Roman" w:hAnsi="Verdana" w:cs="Arial"/>
          <w:sz w:val="24"/>
          <w:szCs w:val="24"/>
          <w:lang w:eastAsia="el-GR"/>
        </w:rPr>
        <w:t>, προς τις ΗΠΑ.</w:t>
      </w:r>
      <w:r w:rsidR="005A09AB">
        <w:rPr>
          <w:rFonts w:ascii="Verdana" w:eastAsia="Times New Roman" w:hAnsi="Verdana" w:cs="Arial"/>
          <w:sz w:val="24"/>
          <w:szCs w:val="24"/>
          <w:lang w:eastAsia="el-GR"/>
        </w:rPr>
        <w:t xml:space="preserve"> Η </w:t>
      </w:r>
      <w:r w:rsidR="008823D3" w:rsidRPr="00330C80">
        <w:rPr>
          <w:rFonts w:ascii="Verdana" w:eastAsia="Times New Roman" w:hAnsi="Verdana" w:cs="Arial"/>
          <w:sz w:val="24"/>
          <w:szCs w:val="24"/>
          <w:lang w:eastAsia="el-GR"/>
        </w:rPr>
        <w:t xml:space="preserve">κατάσταση </w:t>
      </w:r>
      <w:r w:rsidR="005A09AB" w:rsidRPr="00330C80">
        <w:rPr>
          <w:rFonts w:ascii="Verdana" w:eastAsia="Times New Roman" w:hAnsi="Verdana" w:cs="Arial"/>
          <w:sz w:val="24"/>
          <w:szCs w:val="24"/>
          <w:lang w:eastAsia="el-GR"/>
        </w:rPr>
        <w:t xml:space="preserve">αυτή </w:t>
      </w:r>
      <w:r w:rsidR="005A09AB">
        <w:rPr>
          <w:rFonts w:ascii="Verdana" w:eastAsia="Times New Roman" w:hAnsi="Verdana" w:cs="Arial"/>
          <w:sz w:val="24"/>
          <w:szCs w:val="24"/>
          <w:lang w:eastAsia="el-GR"/>
        </w:rPr>
        <w:t>επηρέασε δυσμενώς τις συναλλαγματικές</w:t>
      </w:r>
      <w:r w:rsidR="008823D3" w:rsidRPr="00330C80">
        <w:rPr>
          <w:rFonts w:ascii="Verdana" w:eastAsia="Times New Roman" w:hAnsi="Verdana" w:cs="Arial"/>
          <w:sz w:val="24"/>
          <w:szCs w:val="24"/>
          <w:lang w:eastAsia="el-GR"/>
        </w:rPr>
        <w:t xml:space="preserve"> ισοτιμίες τους.</w:t>
      </w:r>
    </w:p>
    <w:p w:rsidR="00592C75" w:rsidRPr="00330C80" w:rsidRDefault="00592C75" w:rsidP="00592C75">
      <w:pPr>
        <w:spacing w:line="240" w:lineRule="auto"/>
        <w:jc w:val="both"/>
        <w:rPr>
          <w:rFonts w:ascii="Verdana" w:eastAsia="Times New Roman" w:hAnsi="Verdana" w:cs="Arial"/>
          <w:sz w:val="24"/>
          <w:szCs w:val="24"/>
          <w:lang w:eastAsia="el-GR"/>
        </w:rPr>
      </w:pPr>
    </w:p>
    <w:p w:rsidR="00592C75" w:rsidRPr="00592C75" w:rsidRDefault="00592C75" w:rsidP="00592C75">
      <w:pPr>
        <w:spacing w:line="240" w:lineRule="auto"/>
        <w:jc w:val="both"/>
        <w:rPr>
          <w:rFonts w:ascii="Verdana" w:hAnsi="Verdana" w:cs="Times New Roman"/>
          <w:sz w:val="24"/>
          <w:szCs w:val="24"/>
        </w:rPr>
      </w:pPr>
      <w:r w:rsidRPr="00592C75">
        <w:rPr>
          <w:rFonts w:ascii="Verdana" w:hAnsi="Verdana" w:cs="Times New Roman"/>
          <w:b/>
          <w:sz w:val="24"/>
          <w:szCs w:val="24"/>
        </w:rPr>
        <w:t xml:space="preserve">1.10 </w:t>
      </w:r>
      <w:r w:rsidR="00C71735">
        <w:rPr>
          <w:rFonts w:ascii="Verdana" w:hAnsi="Verdana" w:cs="Times New Roman"/>
          <w:b/>
          <w:sz w:val="24"/>
          <w:szCs w:val="24"/>
        </w:rPr>
        <w:t>Νόμισμα και συναλλαγματική ισοτιμί</w:t>
      </w:r>
      <w:r w:rsidR="00C71735" w:rsidRPr="00592C75">
        <w:rPr>
          <w:rFonts w:ascii="Verdana" w:hAnsi="Verdana" w:cs="Times New Roman"/>
          <w:b/>
          <w:sz w:val="24"/>
          <w:szCs w:val="24"/>
        </w:rPr>
        <w:t>α</w:t>
      </w:r>
    </w:p>
    <w:p w:rsidR="00592C75" w:rsidRPr="00592C75" w:rsidRDefault="00592C75" w:rsidP="00592C75">
      <w:pPr>
        <w:spacing w:line="240" w:lineRule="auto"/>
        <w:jc w:val="both"/>
        <w:rPr>
          <w:rFonts w:ascii="Verdana" w:hAnsi="Verdana" w:cs="Times New Roman"/>
          <w:sz w:val="24"/>
          <w:szCs w:val="24"/>
        </w:rPr>
      </w:pPr>
      <w:r w:rsidRPr="00592C75">
        <w:rPr>
          <w:rFonts w:ascii="Verdana" w:hAnsi="Verdana" w:cs="Times New Roman"/>
          <w:sz w:val="24"/>
          <w:szCs w:val="24"/>
        </w:rPr>
        <w:t xml:space="preserve">Το εθνικό νόμισμα της Ινδίας είναι η ρουπία. </w:t>
      </w:r>
    </w:p>
    <w:p w:rsidR="00592C75" w:rsidRPr="0009003E" w:rsidRDefault="00664285" w:rsidP="00592C75">
      <w:pPr>
        <w:spacing w:line="240" w:lineRule="auto"/>
        <w:jc w:val="both"/>
        <w:rPr>
          <w:rFonts w:ascii="Verdana" w:hAnsi="Verdana" w:cs="Times New Roman"/>
          <w:sz w:val="24"/>
          <w:szCs w:val="24"/>
        </w:rPr>
      </w:pPr>
      <w:r>
        <w:rPr>
          <w:rFonts w:ascii="Verdana" w:hAnsi="Verdana" w:cs="Times New Roman"/>
          <w:sz w:val="24"/>
          <w:szCs w:val="24"/>
        </w:rPr>
        <w:t xml:space="preserve">Το </w:t>
      </w:r>
      <w:r w:rsidR="0089116A" w:rsidRPr="00E83020">
        <w:rPr>
          <w:rFonts w:ascii="Verdana" w:hAnsi="Verdana" w:cs="Times New Roman"/>
          <w:sz w:val="24"/>
          <w:szCs w:val="24"/>
        </w:rPr>
        <w:t>Μάιο</w:t>
      </w:r>
      <w:r w:rsidR="00D361E2">
        <w:rPr>
          <w:rFonts w:ascii="Verdana" w:hAnsi="Verdana" w:cs="Times New Roman"/>
          <w:sz w:val="24"/>
          <w:szCs w:val="24"/>
        </w:rPr>
        <w:t xml:space="preserve"> </w:t>
      </w:r>
      <w:r w:rsidR="00D361E2" w:rsidRPr="0009003E">
        <w:rPr>
          <w:rFonts w:ascii="Verdana" w:hAnsi="Verdana" w:cs="Times New Roman"/>
          <w:sz w:val="24"/>
          <w:szCs w:val="24"/>
        </w:rPr>
        <w:t>2019</w:t>
      </w:r>
      <w:r w:rsidR="00592C75" w:rsidRPr="0009003E">
        <w:rPr>
          <w:rFonts w:ascii="Verdana" w:hAnsi="Verdana" w:cs="Times New Roman"/>
          <w:sz w:val="24"/>
          <w:szCs w:val="24"/>
        </w:rPr>
        <w:t>, η συναλλαγματική ισοτιμία της ρο</w:t>
      </w:r>
      <w:r w:rsidR="008662D4" w:rsidRPr="0009003E">
        <w:rPr>
          <w:rFonts w:ascii="Verdana" w:hAnsi="Verdana" w:cs="Times New Roman"/>
          <w:sz w:val="24"/>
          <w:szCs w:val="24"/>
        </w:rPr>
        <w:t>υπίας είχε</w:t>
      </w:r>
      <w:r w:rsidR="00C536E1" w:rsidRPr="0009003E">
        <w:rPr>
          <w:rFonts w:ascii="Verdana" w:hAnsi="Verdana" w:cs="Times New Roman"/>
          <w:sz w:val="24"/>
          <w:szCs w:val="24"/>
        </w:rPr>
        <w:t xml:space="preserve"> ως ακολούθως: </w:t>
      </w:r>
      <w:r w:rsidR="00C536E1" w:rsidRPr="0009003E">
        <w:rPr>
          <w:rFonts w:ascii="Verdana" w:hAnsi="Verdana" w:cs="Times New Roman"/>
          <w:b/>
          <w:sz w:val="24"/>
          <w:szCs w:val="24"/>
        </w:rPr>
        <w:t>1€ =</w:t>
      </w:r>
      <w:r w:rsidR="00D361E2" w:rsidRPr="0009003E">
        <w:rPr>
          <w:rFonts w:ascii="Verdana" w:hAnsi="Verdana" w:cs="Times New Roman"/>
          <w:b/>
          <w:sz w:val="24"/>
          <w:szCs w:val="24"/>
        </w:rPr>
        <w:t>78,13</w:t>
      </w:r>
      <w:r w:rsidR="00806BE4" w:rsidRPr="0009003E">
        <w:rPr>
          <w:rFonts w:ascii="Verdana" w:hAnsi="Verdana" w:cs="Times New Roman"/>
          <w:b/>
          <w:sz w:val="24"/>
          <w:szCs w:val="24"/>
        </w:rPr>
        <w:t xml:space="preserve"> </w:t>
      </w:r>
      <w:r w:rsidR="00C536E1" w:rsidRPr="0009003E">
        <w:rPr>
          <w:rFonts w:ascii="Verdana" w:hAnsi="Verdana" w:cs="Times New Roman"/>
          <w:b/>
          <w:sz w:val="24"/>
          <w:szCs w:val="24"/>
        </w:rPr>
        <w:t>ρουπίες</w:t>
      </w:r>
      <w:r w:rsidR="00C536E1" w:rsidRPr="0009003E">
        <w:rPr>
          <w:rFonts w:ascii="Verdana" w:hAnsi="Verdana" w:cs="Times New Roman"/>
          <w:sz w:val="24"/>
          <w:szCs w:val="24"/>
        </w:rPr>
        <w:t xml:space="preserve">, </w:t>
      </w:r>
      <w:r w:rsidR="00C536E1" w:rsidRPr="0009003E">
        <w:rPr>
          <w:rFonts w:ascii="Verdana" w:hAnsi="Verdana" w:cs="Times New Roman"/>
          <w:b/>
          <w:sz w:val="24"/>
          <w:szCs w:val="24"/>
        </w:rPr>
        <w:t>1$ =</w:t>
      </w:r>
      <w:r w:rsidR="00D361E2" w:rsidRPr="0009003E">
        <w:rPr>
          <w:rFonts w:ascii="Verdana" w:hAnsi="Verdana" w:cs="Times New Roman"/>
          <w:b/>
          <w:sz w:val="24"/>
          <w:szCs w:val="24"/>
        </w:rPr>
        <w:t>69,64 ρουπίες</w:t>
      </w:r>
      <w:r w:rsidR="00F062D0" w:rsidRPr="0009003E">
        <w:rPr>
          <w:rFonts w:ascii="Verdana" w:hAnsi="Verdana" w:cs="Times New Roman"/>
          <w:sz w:val="24"/>
          <w:szCs w:val="24"/>
        </w:rPr>
        <w:t xml:space="preserve"> ενώ π</w:t>
      </w:r>
      <w:r w:rsidR="00806BE4" w:rsidRPr="0009003E">
        <w:rPr>
          <w:rFonts w:ascii="Verdana" w:hAnsi="Verdana" w:cs="Times New Roman"/>
          <w:sz w:val="24"/>
          <w:szCs w:val="24"/>
        </w:rPr>
        <w:t xml:space="preserve">ρο ενός έτους κυμαινόταν στις </w:t>
      </w:r>
      <w:r w:rsidR="00806BE4" w:rsidRPr="0009003E">
        <w:rPr>
          <w:rFonts w:ascii="Verdana" w:hAnsi="Verdana" w:cs="Times New Roman"/>
          <w:b/>
          <w:sz w:val="24"/>
          <w:szCs w:val="24"/>
        </w:rPr>
        <w:t>82</w:t>
      </w:r>
      <w:r w:rsidR="00F062D0" w:rsidRPr="0009003E">
        <w:rPr>
          <w:rFonts w:ascii="Verdana" w:hAnsi="Verdana" w:cs="Times New Roman"/>
          <w:sz w:val="24"/>
          <w:szCs w:val="24"/>
        </w:rPr>
        <w:t xml:space="preserve"> και </w:t>
      </w:r>
      <w:r w:rsidR="00806BE4" w:rsidRPr="0009003E">
        <w:rPr>
          <w:rFonts w:ascii="Verdana" w:hAnsi="Verdana" w:cs="Times New Roman"/>
          <w:b/>
          <w:sz w:val="24"/>
          <w:szCs w:val="24"/>
        </w:rPr>
        <w:t>67,</w:t>
      </w:r>
      <w:r w:rsidR="00454E19" w:rsidRPr="0009003E">
        <w:rPr>
          <w:rFonts w:ascii="Verdana" w:hAnsi="Verdana" w:cs="Times New Roman"/>
          <w:b/>
          <w:sz w:val="24"/>
          <w:szCs w:val="24"/>
        </w:rPr>
        <w:t>2</w:t>
      </w:r>
      <w:r w:rsidR="00F062D0" w:rsidRPr="0009003E">
        <w:rPr>
          <w:rFonts w:ascii="Verdana" w:hAnsi="Verdana" w:cs="Times New Roman"/>
          <w:sz w:val="24"/>
          <w:szCs w:val="24"/>
        </w:rPr>
        <w:t xml:space="preserve"> ρουπίες αντίστοιχα</w:t>
      </w:r>
      <w:r w:rsidR="00592C75" w:rsidRPr="0009003E">
        <w:rPr>
          <w:rFonts w:ascii="Verdana" w:hAnsi="Verdana" w:cs="Times New Roman"/>
          <w:sz w:val="24"/>
          <w:szCs w:val="24"/>
        </w:rPr>
        <w:t>.</w:t>
      </w:r>
      <w:r w:rsidRPr="0009003E">
        <w:rPr>
          <w:rFonts w:ascii="Verdana" w:hAnsi="Verdana" w:cs="Times New Roman"/>
          <w:sz w:val="24"/>
          <w:szCs w:val="24"/>
        </w:rPr>
        <w:t xml:space="preserve"> </w:t>
      </w:r>
      <w:r w:rsidR="00F062D0" w:rsidRPr="0009003E">
        <w:rPr>
          <w:rFonts w:ascii="Verdana" w:hAnsi="Verdana" w:cs="Times New Roman"/>
          <w:sz w:val="24"/>
          <w:szCs w:val="24"/>
        </w:rPr>
        <w:t>Τ</w:t>
      </w:r>
      <w:r w:rsidR="000F1336" w:rsidRPr="0009003E">
        <w:rPr>
          <w:rFonts w:ascii="Verdana" w:hAnsi="Verdana" w:cs="Times New Roman"/>
          <w:sz w:val="24"/>
          <w:szCs w:val="24"/>
        </w:rPr>
        <w:t>α τελευταία χρόνια</w:t>
      </w:r>
      <w:r w:rsidR="009377A3" w:rsidRPr="0009003E">
        <w:rPr>
          <w:rFonts w:ascii="Verdana" w:hAnsi="Verdana" w:cs="Times New Roman"/>
          <w:sz w:val="24"/>
          <w:szCs w:val="24"/>
        </w:rPr>
        <w:t>,</w:t>
      </w:r>
      <w:r w:rsidR="00F062D0" w:rsidRPr="0009003E">
        <w:rPr>
          <w:rFonts w:ascii="Verdana" w:hAnsi="Verdana" w:cs="Times New Roman"/>
          <w:sz w:val="24"/>
          <w:szCs w:val="24"/>
        </w:rPr>
        <w:t xml:space="preserve"> παρατηρούνταν</w:t>
      </w:r>
      <w:r w:rsidRPr="0009003E">
        <w:rPr>
          <w:rFonts w:ascii="Verdana" w:hAnsi="Verdana" w:cs="Times New Roman"/>
          <w:sz w:val="24"/>
          <w:szCs w:val="24"/>
        </w:rPr>
        <w:t xml:space="preserve"> μικρές αποκλ</w:t>
      </w:r>
      <w:r w:rsidR="00F062D0" w:rsidRPr="0009003E">
        <w:rPr>
          <w:rFonts w:ascii="Verdana" w:hAnsi="Verdana" w:cs="Times New Roman"/>
          <w:sz w:val="24"/>
          <w:szCs w:val="24"/>
        </w:rPr>
        <w:t>ίσεις από τις ανωτέρω ισοτιμίες</w:t>
      </w:r>
      <w:r w:rsidR="00454E19" w:rsidRPr="0009003E">
        <w:rPr>
          <w:rFonts w:ascii="Verdana" w:hAnsi="Verdana" w:cs="Times New Roman"/>
          <w:sz w:val="24"/>
          <w:szCs w:val="24"/>
        </w:rPr>
        <w:t xml:space="preserve"> </w:t>
      </w:r>
      <w:r w:rsidR="00D24D7D" w:rsidRPr="0009003E">
        <w:rPr>
          <w:rFonts w:ascii="Verdana" w:hAnsi="Verdana" w:cs="Times New Roman"/>
          <w:sz w:val="24"/>
          <w:szCs w:val="24"/>
        </w:rPr>
        <w:t xml:space="preserve">χωρίς να </w:t>
      </w:r>
      <w:r w:rsidR="00454E19" w:rsidRPr="0009003E">
        <w:rPr>
          <w:rFonts w:ascii="Verdana" w:hAnsi="Verdana" w:cs="Times New Roman"/>
          <w:sz w:val="24"/>
          <w:szCs w:val="24"/>
        </w:rPr>
        <w:t>ενισχύονται οι</w:t>
      </w:r>
      <w:r w:rsidR="00D24D7D" w:rsidRPr="0009003E">
        <w:rPr>
          <w:rFonts w:ascii="Verdana" w:hAnsi="Verdana" w:cs="Times New Roman"/>
          <w:sz w:val="24"/>
          <w:szCs w:val="24"/>
        </w:rPr>
        <w:t xml:space="preserve"> ινδικές εξαγωγές</w:t>
      </w:r>
      <w:r w:rsidR="00EC77D7" w:rsidRPr="0009003E">
        <w:rPr>
          <w:rFonts w:ascii="Verdana" w:hAnsi="Verdana" w:cs="Times New Roman"/>
          <w:sz w:val="24"/>
          <w:szCs w:val="24"/>
        </w:rPr>
        <w:t>.</w:t>
      </w:r>
      <w:r w:rsidR="007F023C" w:rsidRPr="0009003E">
        <w:rPr>
          <w:rFonts w:ascii="Verdana" w:hAnsi="Verdana" w:cs="Times New Roman"/>
          <w:sz w:val="24"/>
          <w:szCs w:val="24"/>
        </w:rPr>
        <w:t xml:space="preserve"> Μάλιστα στα μέσα </w:t>
      </w:r>
      <w:r w:rsidR="007A469D" w:rsidRPr="0009003E">
        <w:rPr>
          <w:rFonts w:ascii="Verdana" w:hAnsi="Verdana" w:cs="Times New Roman"/>
          <w:sz w:val="24"/>
          <w:szCs w:val="24"/>
        </w:rPr>
        <w:t>Μαΐου</w:t>
      </w:r>
      <w:r w:rsidR="007F023C" w:rsidRPr="0009003E">
        <w:rPr>
          <w:rFonts w:ascii="Verdana" w:hAnsi="Verdana" w:cs="Times New Roman"/>
          <w:sz w:val="24"/>
          <w:szCs w:val="24"/>
        </w:rPr>
        <w:t xml:space="preserve"> 2018, η ρουπία υποτιμήθηκε έναντι του αμερικανικού δολαρίου</w:t>
      </w:r>
      <w:r w:rsidR="000F29E6" w:rsidRPr="0009003E">
        <w:rPr>
          <w:rFonts w:ascii="Verdana" w:hAnsi="Verdana" w:cs="Times New Roman"/>
          <w:sz w:val="24"/>
          <w:szCs w:val="24"/>
        </w:rPr>
        <w:t xml:space="preserve"> στο χαμηλότερο</w:t>
      </w:r>
      <w:r w:rsidR="007F023C" w:rsidRPr="0009003E">
        <w:rPr>
          <w:rFonts w:ascii="Verdana" w:hAnsi="Verdana" w:cs="Times New Roman"/>
          <w:sz w:val="24"/>
          <w:szCs w:val="24"/>
        </w:rPr>
        <w:t xml:space="preserve"> επίπεδο </w:t>
      </w:r>
      <w:r w:rsidR="000F29E6" w:rsidRPr="0009003E">
        <w:rPr>
          <w:rFonts w:ascii="Verdana" w:hAnsi="Verdana" w:cs="Times New Roman"/>
          <w:sz w:val="24"/>
          <w:szCs w:val="24"/>
        </w:rPr>
        <w:t xml:space="preserve">της </w:t>
      </w:r>
      <w:r w:rsidR="007F023C" w:rsidRPr="0009003E">
        <w:rPr>
          <w:rFonts w:ascii="Verdana" w:hAnsi="Verdana" w:cs="Times New Roman"/>
          <w:sz w:val="24"/>
          <w:szCs w:val="24"/>
        </w:rPr>
        <w:t>σε διάστημα 16 μηνών.</w:t>
      </w:r>
    </w:p>
    <w:p w:rsidR="008F4ED5" w:rsidRPr="0009003E" w:rsidRDefault="00454E19" w:rsidP="00592C75">
      <w:pPr>
        <w:spacing w:line="240" w:lineRule="auto"/>
        <w:jc w:val="both"/>
        <w:rPr>
          <w:rFonts w:ascii="Verdana" w:hAnsi="Verdana" w:cs="Times New Roman"/>
          <w:sz w:val="24"/>
          <w:szCs w:val="24"/>
        </w:rPr>
      </w:pPr>
      <w:r w:rsidRPr="0009003E">
        <w:rPr>
          <w:rFonts w:ascii="Verdana" w:hAnsi="Verdana" w:cs="Times New Roman"/>
          <w:sz w:val="24"/>
          <w:szCs w:val="24"/>
        </w:rPr>
        <w:t>Η</w:t>
      </w:r>
      <w:r w:rsidR="008F4ED5" w:rsidRPr="0009003E">
        <w:rPr>
          <w:rFonts w:ascii="Verdana" w:hAnsi="Verdana" w:cs="Times New Roman"/>
          <w:sz w:val="24"/>
          <w:szCs w:val="24"/>
        </w:rPr>
        <w:t xml:space="preserve"> Κεντρική τράπεζα της Ινδίας (</w:t>
      </w:r>
      <w:r w:rsidR="008F4ED5" w:rsidRPr="0009003E">
        <w:rPr>
          <w:rFonts w:ascii="Verdana" w:hAnsi="Verdana" w:cs="Times New Roman"/>
          <w:sz w:val="24"/>
          <w:szCs w:val="24"/>
          <w:lang w:val="en-US"/>
        </w:rPr>
        <w:t>Reserve</w:t>
      </w:r>
      <w:r w:rsidR="008F4ED5" w:rsidRPr="0009003E">
        <w:rPr>
          <w:rFonts w:ascii="Verdana" w:hAnsi="Verdana" w:cs="Times New Roman"/>
          <w:sz w:val="24"/>
          <w:szCs w:val="24"/>
        </w:rPr>
        <w:t xml:space="preserve"> </w:t>
      </w:r>
      <w:r w:rsidR="008F4ED5" w:rsidRPr="0009003E">
        <w:rPr>
          <w:rFonts w:ascii="Verdana" w:hAnsi="Verdana" w:cs="Times New Roman"/>
          <w:sz w:val="24"/>
          <w:szCs w:val="24"/>
          <w:lang w:val="en-US"/>
        </w:rPr>
        <w:t>Bank</w:t>
      </w:r>
      <w:r w:rsidR="008F4ED5" w:rsidRPr="0009003E">
        <w:rPr>
          <w:rFonts w:ascii="Verdana" w:hAnsi="Verdana" w:cs="Times New Roman"/>
          <w:sz w:val="24"/>
          <w:szCs w:val="24"/>
        </w:rPr>
        <w:t xml:space="preserve"> </w:t>
      </w:r>
      <w:r w:rsidR="008F4ED5" w:rsidRPr="0009003E">
        <w:rPr>
          <w:rFonts w:ascii="Verdana" w:hAnsi="Verdana" w:cs="Times New Roman"/>
          <w:sz w:val="24"/>
          <w:szCs w:val="24"/>
          <w:lang w:val="en-US"/>
        </w:rPr>
        <w:t>of</w:t>
      </w:r>
      <w:r w:rsidR="008F4ED5" w:rsidRPr="0009003E">
        <w:rPr>
          <w:rFonts w:ascii="Verdana" w:hAnsi="Verdana" w:cs="Times New Roman"/>
          <w:sz w:val="24"/>
          <w:szCs w:val="24"/>
        </w:rPr>
        <w:t xml:space="preserve"> </w:t>
      </w:r>
      <w:r w:rsidR="008F4ED5" w:rsidRPr="0009003E">
        <w:rPr>
          <w:rFonts w:ascii="Verdana" w:hAnsi="Verdana" w:cs="Times New Roman"/>
          <w:sz w:val="24"/>
          <w:szCs w:val="24"/>
          <w:lang w:val="en-US"/>
        </w:rPr>
        <w:t>India</w:t>
      </w:r>
      <w:r w:rsidR="008F4ED5" w:rsidRPr="0009003E">
        <w:rPr>
          <w:rFonts w:ascii="Verdana" w:hAnsi="Verdana" w:cs="Times New Roman"/>
          <w:sz w:val="24"/>
          <w:szCs w:val="24"/>
        </w:rPr>
        <w:t>-</w:t>
      </w:r>
      <w:r w:rsidR="008F4ED5" w:rsidRPr="0009003E">
        <w:rPr>
          <w:rFonts w:ascii="Verdana" w:hAnsi="Verdana" w:cs="Times New Roman"/>
          <w:sz w:val="24"/>
          <w:szCs w:val="24"/>
          <w:lang w:val="en-US"/>
        </w:rPr>
        <w:t>RBI</w:t>
      </w:r>
      <w:r w:rsidR="008F4ED5" w:rsidRPr="0009003E">
        <w:rPr>
          <w:rFonts w:ascii="Verdana" w:hAnsi="Verdana" w:cs="Times New Roman"/>
          <w:sz w:val="24"/>
          <w:szCs w:val="24"/>
        </w:rPr>
        <w:t>)</w:t>
      </w:r>
      <w:r w:rsidR="008823D3" w:rsidRPr="0009003E">
        <w:rPr>
          <w:rFonts w:ascii="Verdana" w:hAnsi="Verdana" w:cs="Times New Roman"/>
          <w:sz w:val="24"/>
          <w:szCs w:val="24"/>
        </w:rPr>
        <w:t xml:space="preserve"> </w:t>
      </w:r>
      <w:r w:rsidRPr="0009003E">
        <w:rPr>
          <w:rFonts w:ascii="Verdana" w:hAnsi="Verdana" w:cs="Times New Roman"/>
          <w:sz w:val="24"/>
          <w:szCs w:val="24"/>
        </w:rPr>
        <w:t xml:space="preserve">έλαβε τα κατάλληλα, συνήθη μέτρα </w:t>
      </w:r>
      <w:r w:rsidR="008823D3" w:rsidRPr="0009003E">
        <w:rPr>
          <w:rFonts w:ascii="Verdana" w:hAnsi="Verdana" w:cs="Times New Roman"/>
          <w:sz w:val="24"/>
          <w:szCs w:val="24"/>
        </w:rPr>
        <w:t xml:space="preserve">για την προστασία της ρουπίας, όπως </w:t>
      </w:r>
      <w:r w:rsidR="006657AC" w:rsidRPr="0009003E">
        <w:rPr>
          <w:rFonts w:ascii="Verdana" w:hAnsi="Verdana" w:cs="Times New Roman"/>
          <w:sz w:val="24"/>
          <w:szCs w:val="24"/>
        </w:rPr>
        <w:t xml:space="preserve">προσφορά χρήματος, εσωτερικά επιτόκια δανεισμού ή απευθείας παρέμβασή της στην αγορά συναλλάγματος </w:t>
      </w:r>
      <w:r w:rsidR="006657AC" w:rsidRPr="0009003E">
        <w:rPr>
          <w:rFonts w:ascii="Verdana" w:hAnsi="Verdana" w:cs="Times New Roman"/>
          <w:sz w:val="24"/>
          <w:szCs w:val="24"/>
          <w:lang w:val="en-US"/>
        </w:rPr>
        <w:t>Forex</w:t>
      </w:r>
      <w:r w:rsidR="006657AC" w:rsidRPr="0009003E">
        <w:rPr>
          <w:rFonts w:ascii="Verdana" w:hAnsi="Verdana" w:cs="Times New Roman"/>
          <w:sz w:val="24"/>
          <w:szCs w:val="24"/>
        </w:rPr>
        <w:t xml:space="preserve">. </w:t>
      </w:r>
    </w:p>
    <w:p w:rsidR="00576BAF" w:rsidRPr="00E83020" w:rsidRDefault="00576BAF" w:rsidP="00592C75">
      <w:pPr>
        <w:spacing w:line="240" w:lineRule="auto"/>
        <w:jc w:val="both"/>
        <w:rPr>
          <w:rFonts w:ascii="Verdana" w:hAnsi="Verdana" w:cs="Times New Roman"/>
          <w:sz w:val="24"/>
          <w:szCs w:val="24"/>
        </w:rPr>
      </w:pPr>
    </w:p>
    <w:p w:rsidR="00065E7A" w:rsidRPr="00D876E1" w:rsidRDefault="00065E7A" w:rsidP="007E43C7">
      <w:pPr>
        <w:autoSpaceDE w:val="0"/>
        <w:autoSpaceDN w:val="0"/>
        <w:adjustRightInd w:val="0"/>
        <w:spacing w:after="0" w:line="240" w:lineRule="auto"/>
        <w:jc w:val="both"/>
        <w:rPr>
          <w:rFonts w:ascii="Verdana" w:hAnsi="Verdana"/>
          <w:b/>
          <w:sz w:val="24"/>
          <w:szCs w:val="24"/>
          <w:u w:val="single"/>
        </w:rPr>
      </w:pPr>
    </w:p>
    <w:p w:rsidR="0048744D" w:rsidRDefault="00A6250B" w:rsidP="007E43C7">
      <w:pPr>
        <w:autoSpaceDE w:val="0"/>
        <w:autoSpaceDN w:val="0"/>
        <w:adjustRightInd w:val="0"/>
        <w:spacing w:after="0" w:line="240" w:lineRule="auto"/>
        <w:jc w:val="both"/>
        <w:rPr>
          <w:rFonts w:ascii="Verdana" w:hAnsi="Verdana"/>
          <w:b/>
          <w:sz w:val="24"/>
          <w:szCs w:val="24"/>
          <w:u w:val="single"/>
        </w:rPr>
      </w:pPr>
      <w:r>
        <w:rPr>
          <w:rFonts w:ascii="Verdana" w:hAnsi="Verdana"/>
          <w:b/>
          <w:sz w:val="24"/>
          <w:szCs w:val="24"/>
          <w:u w:val="single"/>
        </w:rPr>
        <w:t>2. ΤΟ ΝΟΜΙΚΟ ΣΥΣΤΗΜΑ ΤΗΣ ΙΝΔΙΑΣ</w:t>
      </w:r>
    </w:p>
    <w:p w:rsidR="0048744D" w:rsidRDefault="0048744D" w:rsidP="007E43C7">
      <w:pPr>
        <w:autoSpaceDE w:val="0"/>
        <w:autoSpaceDN w:val="0"/>
        <w:adjustRightInd w:val="0"/>
        <w:spacing w:after="0" w:line="240" w:lineRule="auto"/>
        <w:jc w:val="both"/>
        <w:rPr>
          <w:rFonts w:ascii="Verdana" w:hAnsi="Verdana"/>
          <w:b/>
          <w:sz w:val="24"/>
          <w:szCs w:val="24"/>
          <w:u w:val="single"/>
        </w:rPr>
      </w:pPr>
    </w:p>
    <w:p w:rsidR="0048744D" w:rsidRPr="00A6250B" w:rsidRDefault="0048744D" w:rsidP="007E43C7">
      <w:pPr>
        <w:autoSpaceDE w:val="0"/>
        <w:autoSpaceDN w:val="0"/>
        <w:adjustRightInd w:val="0"/>
        <w:spacing w:after="0" w:line="240" w:lineRule="auto"/>
        <w:jc w:val="both"/>
        <w:rPr>
          <w:rFonts w:ascii="Verdana" w:hAnsi="Verdana"/>
          <w:b/>
          <w:sz w:val="24"/>
          <w:szCs w:val="24"/>
          <w:u w:val="single"/>
        </w:rPr>
      </w:pPr>
      <w:r w:rsidRPr="00A6250B">
        <w:rPr>
          <w:rFonts w:ascii="Verdana" w:hAnsi="Verdana"/>
          <w:b/>
          <w:sz w:val="24"/>
          <w:szCs w:val="24"/>
          <w:u w:val="single"/>
        </w:rPr>
        <w:t xml:space="preserve"> </w:t>
      </w:r>
    </w:p>
    <w:p w:rsidR="00C703DD" w:rsidRPr="000C100D" w:rsidRDefault="00C703DD" w:rsidP="007E43C7">
      <w:pPr>
        <w:autoSpaceDE w:val="0"/>
        <w:autoSpaceDN w:val="0"/>
        <w:adjustRightInd w:val="0"/>
        <w:spacing w:after="160" w:line="240" w:lineRule="auto"/>
        <w:jc w:val="both"/>
        <w:rPr>
          <w:rFonts w:ascii="Verdana" w:hAnsi="Verdana" w:cs="Proforma"/>
          <w:b/>
          <w:sz w:val="24"/>
          <w:szCs w:val="24"/>
        </w:rPr>
      </w:pPr>
      <w:r>
        <w:rPr>
          <w:rFonts w:ascii="Verdana" w:hAnsi="Verdana" w:cs="Proforma"/>
          <w:sz w:val="24"/>
          <w:szCs w:val="24"/>
        </w:rPr>
        <w:t xml:space="preserve">Η Ινδία ακολουθεί το νομικό σύστημα της </w:t>
      </w:r>
      <w:r w:rsidR="00E25559" w:rsidRPr="00F42A3B">
        <w:rPr>
          <w:rFonts w:ascii="Verdana" w:hAnsi="Verdana" w:cs="Proforma"/>
          <w:sz w:val="24"/>
          <w:szCs w:val="24"/>
        </w:rPr>
        <w:t xml:space="preserve">Βρετανικής </w:t>
      </w:r>
      <w:r>
        <w:rPr>
          <w:rFonts w:ascii="Verdana" w:hAnsi="Verdana" w:cs="Proforma"/>
          <w:sz w:val="24"/>
          <w:szCs w:val="24"/>
        </w:rPr>
        <w:t>Κοινοπολιτείας</w:t>
      </w:r>
      <w:r w:rsidR="00983008">
        <w:rPr>
          <w:rFonts w:ascii="Verdana" w:hAnsi="Verdana" w:cs="Proforma"/>
          <w:sz w:val="24"/>
          <w:szCs w:val="24"/>
        </w:rPr>
        <w:t>, το οποίο ενσωματ</w:t>
      </w:r>
      <w:r w:rsidR="00E42589">
        <w:rPr>
          <w:rFonts w:ascii="Verdana" w:hAnsi="Verdana" w:cs="Proforma"/>
          <w:sz w:val="24"/>
          <w:szCs w:val="24"/>
        </w:rPr>
        <w:t>ώνει βασικά χαρακτηριστικά του Ε</w:t>
      </w:r>
      <w:r w:rsidR="00983008">
        <w:rPr>
          <w:rFonts w:ascii="Verdana" w:hAnsi="Verdana" w:cs="Proforma"/>
          <w:sz w:val="24"/>
          <w:szCs w:val="24"/>
        </w:rPr>
        <w:t xml:space="preserve">θιμικού </w:t>
      </w:r>
      <w:r w:rsidR="00E42589">
        <w:rPr>
          <w:rFonts w:ascii="Verdana" w:hAnsi="Verdana" w:cs="Proforma"/>
          <w:sz w:val="24"/>
          <w:szCs w:val="24"/>
        </w:rPr>
        <w:t>Κοινοπολιτειακού Δ</w:t>
      </w:r>
      <w:r w:rsidR="00983008">
        <w:rPr>
          <w:rFonts w:ascii="Verdana" w:hAnsi="Verdana" w:cs="Proforma"/>
          <w:sz w:val="24"/>
          <w:szCs w:val="24"/>
        </w:rPr>
        <w:t xml:space="preserve">ικαίου, όπως η εκδίκαση αποφάσεων βάσει νομολογίας και η δεσμευτικότητα των αποφάσεων των </w:t>
      </w:r>
      <w:r w:rsidR="00E42589">
        <w:rPr>
          <w:rFonts w:ascii="Verdana" w:hAnsi="Verdana" w:cs="Proforma"/>
          <w:sz w:val="24"/>
          <w:szCs w:val="24"/>
        </w:rPr>
        <w:t>Ανώτερων Δ</w:t>
      </w:r>
      <w:r w:rsidR="00983008">
        <w:rPr>
          <w:rFonts w:ascii="Verdana" w:hAnsi="Verdana" w:cs="Proforma"/>
          <w:sz w:val="24"/>
          <w:szCs w:val="24"/>
        </w:rPr>
        <w:t>ικαστηρίων για τα</w:t>
      </w:r>
      <w:r w:rsidR="00A843CF">
        <w:rPr>
          <w:rFonts w:ascii="Verdana" w:hAnsi="Verdana" w:cs="Proforma"/>
          <w:sz w:val="24"/>
          <w:szCs w:val="24"/>
        </w:rPr>
        <w:t xml:space="preserve"> αντίστοιχα</w:t>
      </w:r>
      <w:r w:rsidR="00A518C8">
        <w:rPr>
          <w:rFonts w:ascii="Verdana" w:hAnsi="Verdana" w:cs="Proforma"/>
          <w:sz w:val="24"/>
          <w:szCs w:val="24"/>
        </w:rPr>
        <w:t xml:space="preserve"> κατώτερου βαθμού</w:t>
      </w:r>
      <w:r w:rsidR="00983008">
        <w:rPr>
          <w:rFonts w:ascii="Verdana" w:hAnsi="Verdana" w:cs="Proforma"/>
          <w:sz w:val="24"/>
          <w:szCs w:val="24"/>
        </w:rPr>
        <w:t xml:space="preserve">. </w:t>
      </w:r>
      <w:r w:rsidR="00023373">
        <w:rPr>
          <w:rFonts w:ascii="Verdana" w:hAnsi="Verdana" w:cs="Proforma"/>
          <w:sz w:val="24"/>
          <w:szCs w:val="24"/>
        </w:rPr>
        <w:t xml:space="preserve">Ως εκ τούτου, το ινδικό νομικό σύστημα προσομοιάζει </w:t>
      </w:r>
      <w:r w:rsidR="00E42589">
        <w:rPr>
          <w:rFonts w:ascii="Verdana" w:hAnsi="Verdana" w:cs="Proforma"/>
          <w:sz w:val="24"/>
          <w:szCs w:val="24"/>
        </w:rPr>
        <w:t>με το</w:t>
      </w:r>
      <w:r w:rsidR="00023373">
        <w:rPr>
          <w:rFonts w:ascii="Verdana" w:hAnsi="Verdana" w:cs="Proforma"/>
          <w:sz w:val="24"/>
          <w:szCs w:val="24"/>
        </w:rPr>
        <w:t xml:space="preserve"> βρετανικ</w:t>
      </w:r>
      <w:r w:rsidR="00E42589">
        <w:rPr>
          <w:rFonts w:ascii="Verdana" w:hAnsi="Verdana" w:cs="Proforma"/>
          <w:sz w:val="24"/>
          <w:szCs w:val="24"/>
        </w:rPr>
        <w:t>ό</w:t>
      </w:r>
      <w:r w:rsidR="00023373">
        <w:rPr>
          <w:rFonts w:ascii="Verdana" w:hAnsi="Verdana" w:cs="Proforma"/>
          <w:sz w:val="24"/>
          <w:szCs w:val="24"/>
        </w:rPr>
        <w:t xml:space="preserve">, με τη διαφορά ότι η Ινδία έχει </w:t>
      </w:r>
      <w:r w:rsidR="00023373" w:rsidRPr="000C100D">
        <w:rPr>
          <w:rFonts w:ascii="Verdana" w:hAnsi="Verdana" w:cs="Proforma"/>
          <w:b/>
          <w:sz w:val="24"/>
          <w:szCs w:val="24"/>
        </w:rPr>
        <w:t xml:space="preserve">γραπτό Σύνταγμα. </w:t>
      </w:r>
      <w:r w:rsidR="00983008" w:rsidRPr="000C100D">
        <w:rPr>
          <w:rFonts w:ascii="Verdana" w:hAnsi="Verdana" w:cs="Proforma"/>
          <w:b/>
          <w:sz w:val="24"/>
          <w:szCs w:val="24"/>
        </w:rPr>
        <w:t xml:space="preserve">  </w:t>
      </w:r>
      <w:r w:rsidRPr="000C100D">
        <w:rPr>
          <w:rFonts w:ascii="Verdana" w:hAnsi="Verdana" w:cs="Proforma"/>
          <w:b/>
          <w:sz w:val="24"/>
          <w:szCs w:val="24"/>
        </w:rPr>
        <w:t xml:space="preserve"> </w:t>
      </w:r>
    </w:p>
    <w:p w:rsidR="001659F3" w:rsidRDefault="001659F3" w:rsidP="007E43C7">
      <w:pPr>
        <w:autoSpaceDE w:val="0"/>
        <w:autoSpaceDN w:val="0"/>
        <w:adjustRightInd w:val="0"/>
        <w:spacing w:before="220" w:after="340" w:line="240" w:lineRule="auto"/>
        <w:ind w:left="280" w:hanging="280"/>
        <w:jc w:val="both"/>
        <w:rPr>
          <w:rFonts w:ascii="Verdana" w:hAnsi="Verdana" w:cs="Proforma"/>
          <w:b/>
          <w:sz w:val="24"/>
          <w:szCs w:val="24"/>
        </w:rPr>
      </w:pPr>
      <w:r w:rsidRPr="001659F3">
        <w:rPr>
          <w:rFonts w:ascii="Verdana" w:hAnsi="Verdana" w:cs="Proforma"/>
          <w:b/>
          <w:sz w:val="24"/>
          <w:szCs w:val="24"/>
        </w:rPr>
        <w:t>2.1.Το ινδικό Σύνταγμα</w:t>
      </w:r>
    </w:p>
    <w:p w:rsidR="00B91553" w:rsidRDefault="001659F3" w:rsidP="00806674">
      <w:pPr>
        <w:autoSpaceDE w:val="0"/>
        <w:autoSpaceDN w:val="0"/>
        <w:adjustRightInd w:val="0"/>
        <w:spacing w:before="220" w:after="340" w:line="240" w:lineRule="auto"/>
        <w:jc w:val="both"/>
        <w:rPr>
          <w:rFonts w:ascii="Verdana" w:hAnsi="Verdana" w:cs="Proforma"/>
          <w:b/>
          <w:sz w:val="24"/>
          <w:szCs w:val="24"/>
        </w:rPr>
      </w:pPr>
      <w:r>
        <w:rPr>
          <w:rFonts w:ascii="Verdana" w:hAnsi="Verdana" w:cs="Proforma"/>
          <w:sz w:val="24"/>
          <w:szCs w:val="24"/>
        </w:rPr>
        <w:t xml:space="preserve">Το ινδικό Σύνταγμα </w:t>
      </w:r>
      <w:r w:rsidR="006472BE" w:rsidRPr="00F42A3B">
        <w:rPr>
          <w:rFonts w:ascii="Verdana" w:hAnsi="Verdana" w:cs="Proforma"/>
          <w:sz w:val="24"/>
          <w:szCs w:val="24"/>
        </w:rPr>
        <w:t>περιλαμβάνει</w:t>
      </w:r>
      <w:r w:rsidR="006472BE">
        <w:rPr>
          <w:rFonts w:ascii="Verdana" w:hAnsi="Verdana" w:cs="Proforma"/>
          <w:sz w:val="24"/>
          <w:szCs w:val="24"/>
        </w:rPr>
        <w:t xml:space="preserve"> </w:t>
      </w:r>
      <w:r>
        <w:rPr>
          <w:rFonts w:ascii="Verdana" w:hAnsi="Verdana" w:cs="Proforma"/>
          <w:sz w:val="24"/>
          <w:szCs w:val="24"/>
        </w:rPr>
        <w:t>ομοσπονδιακ</w:t>
      </w:r>
      <w:r w:rsidR="00927A13">
        <w:rPr>
          <w:rFonts w:ascii="Verdana" w:hAnsi="Verdana" w:cs="Proforma"/>
          <w:sz w:val="24"/>
          <w:szCs w:val="24"/>
        </w:rPr>
        <w:t xml:space="preserve">ά </w:t>
      </w:r>
      <w:r w:rsidR="006472BE" w:rsidRPr="00F42A3B">
        <w:rPr>
          <w:rFonts w:ascii="Verdana" w:hAnsi="Verdana" w:cs="Proforma"/>
          <w:sz w:val="24"/>
          <w:szCs w:val="24"/>
        </w:rPr>
        <w:t xml:space="preserve">αλλά </w:t>
      </w:r>
      <w:r w:rsidR="00927A13">
        <w:rPr>
          <w:rFonts w:ascii="Verdana" w:hAnsi="Verdana" w:cs="Proforma"/>
          <w:sz w:val="24"/>
          <w:szCs w:val="24"/>
        </w:rPr>
        <w:t>και ενιαία χαρακτηριστικά. Στο</w:t>
      </w:r>
      <w:r>
        <w:rPr>
          <w:rFonts w:ascii="Verdana" w:hAnsi="Verdana" w:cs="Proforma"/>
          <w:sz w:val="24"/>
          <w:szCs w:val="24"/>
        </w:rPr>
        <w:t xml:space="preserve"> </w:t>
      </w:r>
      <w:r w:rsidR="00927A13" w:rsidRPr="000C100D">
        <w:rPr>
          <w:rFonts w:ascii="Verdana" w:hAnsi="Verdana" w:cs="Proforma"/>
          <w:b/>
          <w:sz w:val="24"/>
          <w:szCs w:val="24"/>
        </w:rPr>
        <w:t>ομοσπονδιακό επίπεδο</w:t>
      </w:r>
      <w:r>
        <w:rPr>
          <w:rFonts w:ascii="Verdana" w:hAnsi="Verdana" w:cs="Proforma"/>
          <w:sz w:val="24"/>
          <w:szCs w:val="24"/>
        </w:rPr>
        <w:t xml:space="preserve"> περιλαμβάνεται η κατανομή των εξουσιών με</w:t>
      </w:r>
      <w:r w:rsidR="00E42589">
        <w:rPr>
          <w:rFonts w:ascii="Verdana" w:hAnsi="Verdana" w:cs="Proforma"/>
          <w:sz w:val="24"/>
          <w:szCs w:val="24"/>
        </w:rPr>
        <w:t>ταξύ της ο</w:t>
      </w:r>
      <w:r>
        <w:rPr>
          <w:rFonts w:ascii="Verdana" w:hAnsi="Verdana" w:cs="Proforma"/>
          <w:sz w:val="24"/>
          <w:szCs w:val="24"/>
        </w:rPr>
        <w:t>μοσπ</w:t>
      </w:r>
      <w:r w:rsidR="005F1EA7">
        <w:rPr>
          <w:rFonts w:ascii="Verdana" w:hAnsi="Verdana" w:cs="Proforma"/>
          <w:sz w:val="24"/>
          <w:szCs w:val="24"/>
        </w:rPr>
        <w:t>ονδιακής (Κεντρικής),</w:t>
      </w:r>
      <w:r w:rsidR="00E42589">
        <w:rPr>
          <w:rFonts w:ascii="Verdana" w:hAnsi="Verdana" w:cs="Proforma"/>
          <w:sz w:val="24"/>
          <w:szCs w:val="24"/>
        </w:rPr>
        <w:t xml:space="preserve"> των περιφερειακών Κ</w:t>
      </w:r>
      <w:r>
        <w:rPr>
          <w:rFonts w:ascii="Verdana" w:hAnsi="Verdana" w:cs="Proforma"/>
          <w:sz w:val="24"/>
          <w:szCs w:val="24"/>
        </w:rPr>
        <w:t>υβερνήσεων</w:t>
      </w:r>
      <w:r w:rsidR="00231515">
        <w:rPr>
          <w:rFonts w:ascii="Verdana" w:hAnsi="Verdana" w:cs="Proforma"/>
          <w:sz w:val="24"/>
          <w:szCs w:val="24"/>
        </w:rPr>
        <w:t xml:space="preserve"> </w:t>
      </w:r>
      <w:r w:rsidR="00231515" w:rsidRPr="00F42A3B">
        <w:rPr>
          <w:rFonts w:ascii="Verdana" w:hAnsi="Verdana" w:cs="Proforma"/>
          <w:sz w:val="24"/>
          <w:szCs w:val="24"/>
        </w:rPr>
        <w:t xml:space="preserve">των </w:t>
      </w:r>
      <w:r w:rsidR="00576BAF" w:rsidRPr="0009003E">
        <w:rPr>
          <w:rFonts w:ascii="Verdana" w:hAnsi="Verdana" w:cs="Proforma"/>
          <w:b/>
          <w:sz w:val="24"/>
          <w:szCs w:val="24"/>
        </w:rPr>
        <w:t>28</w:t>
      </w:r>
      <w:r w:rsidR="00231515" w:rsidRPr="0009003E">
        <w:rPr>
          <w:rFonts w:ascii="Verdana" w:hAnsi="Verdana" w:cs="Proforma"/>
          <w:b/>
          <w:sz w:val="24"/>
          <w:szCs w:val="24"/>
        </w:rPr>
        <w:t xml:space="preserve"> Ινδικών Κρατιδίων</w:t>
      </w:r>
      <w:r w:rsidR="005F1EA7" w:rsidRPr="0009003E">
        <w:rPr>
          <w:rFonts w:ascii="Verdana" w:hAnsi="Verdana" w:cs="Proforma"/>
          <w:b/>
          <w:sz w:val="24"/>
          <w:szCs w:val="24"/>
        </w:rPr>
        <w:t xml:space="preserve"> και μερικών από</w:t>
      </w:r>
      <w:r w:rsidR="00576BAF" w:rsidRPr="0009003E">
        <w:rPr>
          <w:rFonts w:ascii="Verdana" w:hAnsi="Verdana" w:cs="Proforma"/>
          <w:b/>
          <w:sz w:val="24"/>
          <w:szCs w:val="24"/>
        </w:rPr>
        <w:t xml:space="preserve"> τα εννέα</w:t>
      </w:r>
      <w:r w:rsidR="00785F1F" w:rsidRPr="0009003E">
        <w:rPr>
          <w:rFonts w:ascii="Verdana" w:hAnsi="Verdana" w:cs="Proforma"/>
          <w:b/>
          <w:sz w:val="24"/>
          <w:szCs w:val="24"/>
        </w:rPr>
        <w:t xml:space="preserve"> ‘’Εδάφη της Ένωσης’’</w:t>
      </w:r>
      <w:r w:rsidR="007B190F" w:rsidRPr="0009003E">
        <w:rPr>
          <w:rFonts w:ascii="Verdana" w:hAnsi="Verdana" w:cs="Proforma"/>
          <w:sz w:val="24"/>
          <w:szCs w:val="24"/>
        </w:rPr>
        <w:t xml:space="preserve">. Στα ενιαία χαρακτηριστικά περιλαμβάνεται το ενιαίο δικαστικό σύστημα και ο διορισμός από την </w:t>
      </w:r>
      <w:r w:rsidR="00E42589" w:rsidRPr="0009003E">
        <w:rPr>
          <w:rFonts w:ascii="Verdana" w:hAnsi="Verdana" w:cs="Proforma"/>
          <w:sz w:val="24"/>
          <w:szCs w:val="24"/>
        </w:rPr>
        <w:t>Κεντρική Κ</w:t>
      </w:r>
      <w:r w:rsidR="007B190F" w:rsidRPr="0009003E">
        <w:rPr>
          <w:rFonts w:ascii="Verdana" w:hAnsi="Verdana" w:cs="Proforma"/>
          <w:sz w:val="24"/>
          <w:szCs w:val="24"/>
        </w:rPr>
        <w:t xml:space="preserve">υβέρνηση προσώπων σε θέσεις-κλειδιά (π.χ. ο επικεφαλής εκλογικός επίτροπος).   </w:t>
      </w:r>
      <w:r w:rsidR="00677745" w:rsidRPr="0009003E">
        <w:rPr>
          <w:rFonts w:ascii="Verdana" w:hAnsi="Verdana" w:cs="Proforma"/>
          <w:sz w:val="24"/>
          <w:szCs w:val="24"/>
        </w:rPr>
        <w:t>Για περισσότερες πληροφορίες για τις διάφορες εξουσίες της Ινδίας</w:t>
      </w:r>
      <w:r w:rsidR="00331828" w:rsidRPr="0009003E">
        <w:rPr>
          <w:rFonts w:ascii="Verdana" w:hAnsi="Verdana" w:cs="Proforma"/>
          <w:sz w:val="24"/>
          <w:szCs w:val="24"/>
        </w:rPr>
        <w:t>,</w:t>
      </w:r>
      <w:r w:rsidR="00677745" w:rsidRPr="0009003E">
        <w:rPr>
          <w:rFonts w:ascii="Verdana" w:hAnsi="Verdana" w:cs="Proforma"/>
          <w:sz w:val="24"/>
          <w:szCs w:val="24"/>
        </w:rPr>
        <w:t xml:space="preserve"> βλ. </w:t>
      </w:r>
      <w:hyperlink r:id="rId23" w:history="1">
        <w:r w:rsidR="00FA08E0" w:rsidRPr="0009003E">
          <w:rPr>
            <w:u w:val="single"/>
          </w:rPr>
          <w:t>https://www.vaishlaw.com/publications/</w:t>
        </w:r>
      </w:hyperlink>
      <w:r w:rsidR="00FA08E0" w:rsidRPr="0009003E">
        <w:rPr>
          <w:rFonts w:ascii="Verdana" w:hAnsi="Verdana"/>
          <w:sz w:val="24"/>
          <w:szCs w:val="24"/>
        </w:rPr>
        <w:t xml:space="preserve"> ,</w:t>
      </w:r>
      <w:r w:rsidR="00677745" w:rsidRPr="0009003E">
        <w:rPr>
          <w:rFonts w:ascii="Verdana" w:hAnsi="Verdana"/>
          <w:sz w:val="24"/>
          <w:szCs w:val="24"/>
        </w:rPr>
        <w:t>σελ. 16-19).</w:t>
      </w:r>
      <w:r w:rsidR="00677745" w:rsidRPr="0009003E">
        <w:rPr>
          <w:rFonts w:ascii="Verdana" w:hAnsi="Verdana" w:cs="Proforma"/>
          <w:sz w:val="24"/>
          <w:szCs w:val="24"/>
        </w:rPr>
        <w:t xml:space="preserve"> </w:t>
      </w:r>
      <w:r w:rsidRPr="0009003E">
        <w:rPr>
          <w:rFonts w:ascii="Verdana" w:hAnsi="Verdana" w:cs="Proforma"/>
          <w:sz w:val="24"/>
          <w:szCs w:val="24"/>
        </w:rPr>
        <w:t xml:space="preserve"> </w:t>
      </w:r>
    </w:p>
    <w:p w:rsidR="0034788D" w:rsidRPr="0034788D" w:rsidRDefault="0034788D" w:rsidP="007E43C7">
      <w:pPr>
        <w:autoSpaceDE w:val="0"/>
        <w:autoSpaceDN w:val="0"/>
        <w:adjustRightInd w:val="0"/>
        <w:spacing w:before="220" w:after="340" w:line="240" w:lineRule="auto"/>
        <w:ind w:left="280" w:hanging="280"/>
        <w:jc w:val="both"/>
        <w:rPr>
          <w:rFonts w:ascii="Verdana" w:hAnsi="Verdana" w:cs="Proforma"/>
          <w:b/>
          <w:sz w:val="24"/>
          <w:szCs w:val="24"/>
        </w:rPr>
      </w:pPr>
      <w:r w:rsidRPr="0034788D">
        <w:rPr>
          <w:rFonts w:ascii="Verdana" w:hAnsi="Verdana" w:cs="Proforma"/>
          <w:b/>
          <w:sz w:val="24"/>
          <w:szCs w:val="24"/>
        </w:rPr>
        <w:t>2.2.</w:t>
      </w:r>
      <w:r w:rsidR="00065E7A" w:rsidRPr="00D876E1">
        <w:rPr>
          <w:rFonts w:ascii="Verdana" w:hAnsi="Verdana" w:cs="Proforma"/>
          <w:b/>
          <w:sz w:val="24"/>
          <w:szCs w:val="24"/>
        </w:rPr>
        <w:t xml:space="preserve"> </w:t>
      </w:r>
      <w:r w:rsidRPr="0034788D">
        <w:rPr>
          <w:rFonts w:ascii="Verdana" w:hAnsi="Verdana" w:cs="Proforma"/>
          <w:b/>
          <w:sz w:val="24"/>
          <w:szCs w:val="24"/>
        </w:rPr>
        <w:t>Νομοθετική εξουσία</w:t>
      </w:r>
    </w:p>
    <w:p w:rsidR="0034788D" w:rsidRDefault="0034788D" w:rsidP="007E43C7">
      <w:pPr>
        <w:autoSpaceDE w:val="0"/>
        <w:autoSpaceDN w:val="0"/>
        <w:adjustRightInd w:val="0"/>
        <w:spacing w:after="160" w:line="240" w:lineRule="auto"/>
        <w:jc w:val="both"/>
        <w:rPr>
          <w:rFonts w:ascii="Verdana" w:hAnsi="Verdana" w:cs="Franklin Gothic URW T"/>
          <w:sz w:val="24"/>
          <w:szCs w:val="24"/>
        </w:rPr>
      </w:pPr>
      <w:r>
        <w:rPr>
          <w:rFonts w:ascii="Verdana" w:hAnsi="Verdana" w:cs="Franklin Gothic URW T"/>
          <w:sz w:val="24"/>
          <w:szCs w:val="24"/>
        </w:rPr>
        <w:t>Η νομοθετική εξουσία κατανέμεται μεταξύ του ομοσπονδιακού και των περιφερειακών νομοθετικών σωμάτων.</w:t>
      </w:r>
      <w:r w:rsidR="00875924">
        <w:rPr>
          <w:rFonts w:ascii="Verdana" w:hAnsi="Verdana" w:cs="Franklin Gothic URW T"/>
          <w:sz w:val="24"/>
          <w:szCs w:val="24"/>
        </w:rPr>
        <w:t xml:space="preserve"> Σύμφωνα με το ινδικό Σύνταγμα υπάρχουν α) 97 περιπτώσεις,  όπου δικαίωμα νομοθεσίας έχει μόνο το </w:t>
      </w:r>
      <w:r w:rsidR="00875924" w:rsidRPr="00BA643A">
        <w:rPr>
          <w:rFonts w:ascii="Verdana" w:hAnsi="Verdana" w:cs="Franklin Gothic URW T"/>
          <w:b/>
          <w:sz w:val="24"/>
          <w:szCs w:val="24"/>
        </w:rPr>
        <w:t>ομοσπονδιακό νομοθετικό σώμα</w:t>
      </w:r>
      <w:r w:rsidR="00875924">
        <w:rPr>
          <w:rFonts w:ascii="Verdana" w:hAnsi="Verdana" w:cs="Franklin Gothic URW T"/>
          <w:sz w:val="24"/>
          <w:szCs w:val="24"/>
        </w:rPr>
        <w:t xml:space="preserve"> (π.χ. άμυνα, τραπεζικός τομέας), β) 66 περιπτώσεις αποκλειστικής </w:t>
      </w:r>
      <w:r w:rsidR="00875924" w:rsidRPr="00BA643A">
        <w:rPr>
          <w:rFonts w:ascii="Verdana" w:hAnsi="Verdana" w:cs="Franklin Gothic URW T"/>
          <w:b/>
          <w:sz w:val="24"/>
          <w:szCs w:val="24"/>
        </w:rPr>
        <w:t>αρμοδιότητας των τοπικών κοινοβουλίων</w:t>
      </w:r>
      <w:r w:rsidR="00875924">
        <w:rPr>
          <w:rFonts w:ascii="Verdana" w:hAnsi="Verdana" w:cs="Franklin Gothic URW T"/>
          <w:sz w:val="24"/>
          <w:szCs w:val="24"/>
        </w:rPr>
        <w:t xml:space="preserve"> (π.χ. τοπική γεωργία και εμπόριο) και γ) </w:t>
      </w:r>
      <w:r w:rsidR="00275B95">
        <w:rPr>
          <w:rFonts w:ascii="Verdana" w:hAnsi="Verdana" w:cs="Franklin Gothic URW T"/>
          <w:sz w:val="24"/>
          <w:szCs w:val="24"/>
        </w:rPr>
        <w:t xml:space="preserve">47 περιπτώσεις, όπου </w:t>
      </w:r>
      <w:r w:rsidR="00275B95" w:rsidRPr="00BA643A">
        <w:rPr>
          <w:rFonts w:ascii="Verdana" w:hAnsi="Verdana" w:cs="Franklin Gothic URW T"/>
          <w:b/>
          <w:sz w:val="24"/>
          <w:szCs w:val="24"/>
        </w:rPr>
        <w:t>και τα δύο σώματα</w:t>
      </w:r>
      <w:r w:rsidR="00275B95">
        <w:rPr>
          <w:rFonts w:ascii="Verdana" w:hAnsi="Verdana" w:cs="Franklin Gothic URW T"/>
          <w:sz w:val="24"/>
          <w:szCs w:val="24"/>
        </w:rPr>
        <w:t xml:space="preserve"> μπορούν να νομοθετήσουν (π.χ. </w:t>
      </w:r>
      <w:r w:rsidR="00AD27AC">
        <w:rPr>
          <w:rFonts w:ascii="Verdana" w:hAnsi="Verdana" w:cs="Franklin Gothic URW T"/>
          <w:sz w:val="24"/>
          <w:szCs w:val="24"/>
        </w:rPr>
        <w:t xml:space="preserve">πτωχευτικό δίκαιο), αλλά σε περίπτωση αντικρουόμενων νόμων, τότε θα </w:t>
      </w:r>
      <w:r w:rsidR="00E42589">
        <w:rPr>
          <w:rFonts w:ascii="Verdana" w:hAnsi="Verdana" w:cs="Franklin Gothic URW T"/>
          <w:sz w:val="24"/>
          <w:szCs w:val="24"/>
        </w:rPr>
        <w:t>υπερ</w:t>
      </w:r>
      <w:r w:rsidR="00AD27AC">
        <w:rPr>
          <w:rFonts w:ascii="Verdana" w:hAnsi="Verdana" w:cs="Franklin Gothic URW T"/>
          <w:sz w:val="24"/>
          <w:szCs w:val="24"/>
        </w:rPr>
        <w:t>ισχύσει ο ομοσπονδιακός.</w:t>
      </w:r>
      <w:r w:rsidR="00275B95">
        <w:rPr>
          <w:rFonts w:ascii="Verdana" w:hAnsi="Verdana" w:cs="Franklin Gothic URW T"/>
          <w:sz w:val="24"/>
          <w:szCs w:val="24"/>
        </w:rPr>
        <w:t xml:space="preserve"> </w:t>
      </w:r>
    </w:p>
    <w:p w:rsidR="00AD27AC" w:rsidRPr="003D27D8" w:rsidRDefault="003D27D8" w:rsidP="00AD27AC">
      <w:pPr>
        <w:autoSpaceDE w:val="0"/>
        <w:autoSpaceDN w:val="0"/>
        <w:adjustRightInd w:val="0"/>
        <w:spacing w:before="220" w:after="340" w:line="240" w:lineRule="auto"/>
        <w:jc w:val="both"/>
        <w:rPr>
          <w:rFonts w:ascii="Verdana" w:hAnsi="Verdana" w:cs="Proforma"/>
          <w:b/>
          <w:sz w:val="24"/>
          <w:szCs w:val="24"/>
        </w:rPr>
      </w:pPr>
      <w:r w:rsidRPr="003D27D8">
        <w:rPr>
          <w:rFonts w:ascii="Verdana" w:hAnsi="Verdana" w:cs="Proforma"/>
          <w:b/>
          <w:sz w:val="24"/>
          <w:szCs w:val="24"/>
        </w:rPr>
        <w:t>2.3.</w:t>
      </w:r>
      <w:r w:rsidR="00065E7A" w:rsidRPr="00D876E1">
        <w:rPr>
          <w:rFonts w:ascii="Verdana" w:hAnsi="Verdana" w:cs="Proforma"/>
          <w:b/>
          <w:sz w:val="24"/>
          <w:szCs w:val="24"/>
        </w:rPr>
        <w:t xml:space="preserve"> </w:t>
      </w:r>
      <w:r w:rsidRPr="003D27D8">
        <w:rPr>
          <w:rFonts w:ascii="Verdana" w:hAnsi="Verdana" w:cs="Proforma"/>
          <w:b/>
          <w:sz w:val="24"/>
          <w:szCs w:val="24"/>
        </w:rPr>
        <w:t>Κατ’</w:t>
      </w:r>
      <w:r w:rsidR="006F410C" w:rsidRPr="00985222">
        <w:rPr>
          <w:rFonts w:ascii="Verdana" w:hAnsi="Verdana" w:cs="Proforma"/>
          <w:b/>
          <w:sz w:val="24"/>
          <w:szCs w:val="24"/>
        </w:rPr>
        <w:t xml:space="preserve"> </w:t>
      </w:r>
      <w:r w:rsidRPr="003D27D8">
        <w:rPr>
          <w:rFonts w:ascii="Verdana" w:hAnsi="Verdana" w:cs="Proforma"/>
          <w:b/>
          <w:sz w:val="24"/>
          <w:szCs w:val="24"/>
        </w:rPr>
        <w:t>εξουσιοδότηση νομοθεσία</w:t>
      </w:r>
    </w:p>
    <w:p w:rsidR="003D27D8" w:rsidRDefault="003D27D8" w:rsidP="007E43C7">
      <w:pPr>
        <w:autoSpaceDE w:val="0"/>
        <w:autoSpaceDN w:val="0"/>
        <w:adjustRightInd w:val="0"/>
        <w:spacing w:after="160" w:line="240" w:lineRule="auto"/>
        <w:jc w:val="both"/>
        <w:rPr>
          <w:rFonts w:ascii="Verdana" w:hAnsi="Verdana" w:cs="Franklin Gothic URW T"/>
          <w:sz w:val="24"/>
          <w:szCs w:val="24"/>
        </w:rPr>
      </w:pPr>
      <w:r>
        <w:rPr>
          <w:rFonts w:ascii="Verdana" w:hAnsi="Verdana" w:cs="Franklin Gothic URW T"/>
          <w:sz w:val="24"/>
          <w:szCs w:val="24"/>
        </w:rPr>
        <w:t>Υπάρχει συνταγματική πρόβλεψη κατ’</w:t>
      </w:r>
      <w:r w:rsidR="00FA4B01">
        <w:rPr>
          <w:rFonts w:ascii="Verdana" w:hAnsi="Verdana" w:cs="Franklin Gothic URW T"/>
          <w:sz w:val="24"/>
          <w:szCs w:val="24"/>
        </w:rPr>
        <w:t xml:space="preserve"> </w:t>
      </w:r>
      <w:r>
        <w:rPr>
          <w:rFonts w:ascii="Verdana" w:hAnsi="Verdana" w:cs="Franklin Gothic URW T"/>
          <w:sz w:val="24"/>
          <w:szCs w:val="24"/>
        </w:rPr>
        <w:t>εξουσιοδότησης νομοθεσίας</w:t>
      </w:r>
      <w:r w:rsidR="00FC4C22">
        <w:rPr>
          <w:rFonts w:ascii="Verdana" w:hAnsi="Verdana" w:cs="Franklin Gothic URW T"/>
          <w:sz w:val="24"/>
          <w:szCs w:val="24"/>
        </w:rPr>
        <w:t>, η οποία διενεργείται από</w:t>
      </w:r>
      <w:r w:rsidR="00D14B1C">
        <w:rPr>
          <w:rFonts w:ascii="Verdana" w:hAnsi="Verdana" w:cs="Franklin Gothic URW T"/>
          <w:sz w:val="24"/>
          <w:szCs w:val="24"/>
        </w:rPr>
        <w:t xml:space="preserve"> ένα </w:t>
      </w:r>
      <w:r w:rsidR="00D14B1C" w:rsidRPr="00412198">
        <w:rPr>
          <w:rFonts w:ascii="Verdana" w:hAnsi="Verdana" w:cs="Franklin Gothic URW T"/>
          <w:b/>
          <w:sz w:val="24"/>
          <w:szCs w:val="24"/>
        </w:rPr>
        <w:t>κυβερνητικό σώμα</w:t>
      </w:r>
      <w:r w:rsidR="00D14B1C">
        <w:rPr>
          <w:rFonts w:ascii="Verdana" w:hAnsi="Verdana" w:cs="Franklin Gothic URW T"/>
          <w:sz w:val="24"/>
          <w:szCs w:val="24"/>
        </w:rPr>
        <w:t xml:space="preserve">, το οποίο είναι υποδεέστερο του νομοθετικού σώματος. </w:t>
      </w:r>
      <w:r w:rsidR="005F6FA8">
        <w:rPr>
          <w:rFonts w:ascii="Verdana" w:hAnsi="Verdana" w:cs="Franklin Gothic URW T"/>
          <w:sz w:val="24"/>
          <w:szCs w:val="24"/>
        </w:rPr>
        <w:t>Πολλές φορές ένα νομοθέτημα μπορεί να είναι ατελές εάν δεν ληφθεί υπόψη το συνοδευτικό έγγραφο του κατ’</w:t>
      </w:r>
      <w:r w:rsidR="004D3E43" w:rsidRPr="004D3E43">
        <w:rPr>
          <w:rFonts w:ascii="Verdana" w:hAnsi="Verdana" w:cs="Franklin Gothic URW T"/>
          <w:sz w:val="24"/>
          <w:szCs w:val="24"/>
        </w:rPr>
        <w:t xml:space="preserve"> </w:t>
      </w:r>
      <w:r w:rsidR="005F6FA8">
        <w:rPr>
          <w:rFonts w:ascii="Verdana" w:hAnsi="Verdana" w:cs="Franklin Gothic URW T"/>
          <w:sz w:val="24"/>
          <w:szCs w:val="24"/>
        </w:rPr>
        <w:t xml:space="preserve">εξουσιοδότηση νομοθετούντος σώματος.  </w:t>
      </w:r>
      <w:r w:rsidR="00FC4C22">
        <w:rPr>
          <w:rFonts w:ascii="Verdana" w:hAnsi="Verdana" w:cs="Franklin Gothic URW T"/>
          <w:sz w:val="24"/>
          <w:szCs w:val="24"/>
        </w:rPr>
        <w:t xml:space="preserve"> </w:t>
      </w:r>
    </w:p>
    <w:p w:rsidR="00777FC7" w:rsidRDefault="00777FC7" w:rsidP="007E43C7">
      <w:pPr>
        <w:autoSpaceDE w:val="0"/>
        <w:autoSpaceDN w:val="0"/>
        <w:adjustRightInd w:val="0"/>
        <w:spacing w:after="160" w:line="240" w:lineRule="auto"/>
        <w:jc w:val="both"/>
        <w:rPr>
          <w:rFonts w:ascii="Verdana" w:hAnsi="Verdana" w:cs="Franklin Gothic URW T"/>
          <w:sz w:val="24"/>
          <w:szCs w:val="24"/>
        </w:rPr>
      </w:pPr>
    </w:p>
    <w:p w:rsidR="00576BAF" w:rsidRDefault="00576BAF" w:rsidP="00043CCC">
      <w:pPr>
        <w:autoSpaceDE w:val="0"/>
        <w:autoSpaceDN w:val="0"/>
        <w:adjustRightInd w:val="0"/>
        <w:spacing w:before="220" w:after="340" w:line="240" w:lineRule="auto"/>
        <w:jc w:val="both"/>
        <w:rPr>
          <w:rFonts w:ascii="Verdana" w:hAnsi="Verdana" w:cs="Proforma"/>
          <w:b/>
          <w:sz w:val="24"/>
          <w:szCs w:val="24"/>
        </w:rPr>
      </w:pPr>
    </w:p>
    <w:p w:rsidR="00043CCC" w:rsidRPr="00043CCC" w:rsidRDefault="00043CCC" w:rsidP="00043CCC">
      <w:pPr>
        <w:autoSpaceDE w:val="0"/>
        <w:autoSpaceDN w:val="0"/>
        <w:adjustRightInd w:val="0"/>
        <w:spacing w:before="220" w:after="340" w:line="240" w:lineRule="auto"/>
        <w:jc w:val="both"/>
        <w:rPr>
          <w:rFonts w:ascii="Verdana" w:hAnsi="Verdana" w:cs="Proforma"/>
          <w:b/>
          <w:sz w:val="24"/>
          <w:szCs w:val="24"/>
        </w:rPr>
      </w:pPr>
      <w:r>
        <w:rPr>
          <w:rFonts w:ascii="Verdana" w:hAnsi="Verdana" w:cs="Proforma"/>
          <w:b/>
          <w:sz w:val="24"/>
          <w:szCs w:val="24"/>
        </w:rPr>
        <w:lastRenderedPageBreak/>
        <w:t>2.4.</w:t>
      </w:r>
      <w:r w:rsidR="00065E7A" w:rsidRPr="00D876E1">
        <w:rPr>
          <w:rFonts w:ascii="Verdana" w:hAnsi="Verdana" w:cs="Proforma"/>
          <w:b/>
          <w:sz w:val="24"/>
          <w:szCs w:val="24"/>
        </w:rPr>
        <w:t xml:space="preserve"> </w:t>
      </w:r>
      <w:r>
        <w:rPr>
          <w:rFonts w:ascii="Verdana" w:hAnsi="Verdana" w:cs="Proforma"/>
          <w:b/>
          <w:sz w:val="24"/>
          <w:szCs w:val="24"/>
        </w:rPr>
        <w:t>Δικαστικό σύστημα-Ιεραρχία Δικαστηρίων</w:t>
      </w:r>
    </w:p>
    <w:p w:rsidR="00A56BE4" w:rsidRDefault="00EA5A79" w:rsidP="008421AE">
      <w:pPr>
        <w:autoSpaceDE w:val="0"/>
        <w:autoSpaceDN w:val="0"/>
        <w:adjustRightInd w:val="0"/>
        <w:spacing w:after="160" w:line="240" w:lineRule="auto"/>
        <w:jc w:val="both"/>
        <w:rPr>
          <w:rFonts w:ascii="Verdana" w:hAnsi="Verdana" w:cs="Franklin Gothic URW T"/>
          <w:sz w:val="24"/>
          <w:szCs w:val="24"/>
        </w:rPr>
      </w:pPr>
      <w:r>
        <w:rPr>
          <w:rFonts w:ascii="Verdana" w:hAnsi="Verdana" w:cs="Franklin Gothic URW T"/>
          <w:sz w:val="24"/>
          <w:szCs w:val="24"/>
        </w:rPr>
        <w:t xml:space="preserve">Το </w:t>
      </w:r>
      <w:r w:rsidRPr="001578B3">
        <w:rPr>
          <w:rFonts w:ascii="Verdana" w:hAnsi="Verdana" w:cs="Franklin Gothic URW T"/>
          <w:b/>
          <w:sz w:val="24"/>
          <w:szCs w:val="24"/>
        </w:rPr>
        <w:t>Ανώτατο Δικαστήριο της Ινδίας</w:t>
      </w:r>
      <w:r>
        <w:rPr>
          <w:rFonts w:ascii="Verdana" w:hAnsi="Verdana" w:cs="Franklin Gothic URW T"/>
          <w:sz w:val="24"/>
          <w:szCs w:val="24"/>
        </w:rPr>
        <w:t xml:space="preserve"> είναι το υψηλότερο σε βαθμό και εκδικάζει εφέσεις κατά αποφάσεων των Ανώτερων Δικαστηρίων. </w:t>
      </w:r>
    </w:p>
    <w:p w:rsidR="00A56BE4" w:rsidRPr="00895812" w:rsidRDefault="00EA5A79" w:rsidP="008421AE">
      <w:pPr>
        <w:autoSpaceDE w:val="0"/>
        <w:autoSpaceDN w:val="0"/>
        <w:adjustRightInd w:val="0"/>
        <w:spacing w:after="160" w:line="240" w:lineRule="auto"/>
        <w:jc w:val="both"/>
        <w:rPr>
          <w:rFonts w:ascii="Verdana" w:hAnsi="Verdana" w:cs="Franklin Gothic URW T"/>
          <w:sz w:val="24"/>
          <w:szCs w:val="24"/>
        </w:rPr>
      </w:pPr>
      <w:r w:rsidRPr="00895812">
        <w:rPr>
          <w:rFonts w:ascii="Verdana" w:hAnsi="Verdana" w:cs="Franklin Gothic URW T"/>
          <w:sz w:val="24"/>
          <w:szCs w:val="24"/>
        </w:rPr>
        <w:t xml:space="preserve">Υπάρχουν </w:t>
      </w:r>
      <w:r w:rsidR="00576BAF" w:rsidRPr="00895812">
        <w:rPr>
          <w:rFonts w:ascii="Verdana" w:hAnsi="Verdana" w:cs="Franklin Gothic URW T"/>
          <w:b/>
          <w:sz w:val="24"/>
          <w:szCs w:val="24"/>
        </w:rPr>
        <w:t>28</w:t>
      </w:r>
      <w:r w:rsidR="00E01DA2" w:rsidRPr="00895812">
        <w:rPr>
          <w:rFonts w:ascii="Verdana" w:hAnsi="Verdana" w:cs="Franklin Gothic URW T"/>
          <w:b/>
          <w:sz w:val="24"/>
          <w:szCs w:val="24"/>
        </w:rPr>
        <w:t xml:space="preserve"> συνολικά </w:t>
      </w:r>
      <w:r w:rsidRPr="00895812">
        <w:rPr>
          <w:rFonts w:ascii="Verdana" w:hAnsi="Verdana" w:cs="Franklin Gothic URW T"/>
          <w:b/>
          <w:sz w:val="24"/>
          <w:szCs w:val="24"/>
        </w:rPr>
        <w:t>Ανώτερα Δικαστήρια</w:t>
      </w:r>
      <w:r w:rsidR="00B477E4" w:rsidRPr="00895812">
        <w:rPr>
          <w:rFonts w:ascii="Verdana" w:hAnsi="Verdana" w:cs="Proforma"/>
          <w:sz w:val="24"/>
          <w:szCs w:val="24"/>
        </w:rPr>
        <w:t xml:space="preserve"> ή </w:t>
      </w:r>
      <w:r w:rsidR="00B477E4" w:rsidRPr="00895812">
        <w:rPr>
          <w:rFonts w:ascii="Verdana" w:hAnsi="Verdana" w:cs="Proforma"/>
          <w:sz w:val="24"/>
          <w:szCs w:val="24"/>
          <w:lang w:val="en-US"/>
        </w:rPr>
        <w:t>District</w:t>
      </w:r>
      <w:r w:rsidR="00B477E4" w:rsidRPr="00895812">
        <w:rPr>
          <w:rFonts w:ascii="Verdana" w:hAnsi="Verdana" w:cs="Proforma"/>
          <w:sz w:val="24"/>
          <w:szCs w:val="24"/>
        </w:rPr>
        <w:t xml:space="preserve"> </w:t>
      </w:r>
      <w:r w:rsidR="00B477E4" w:rsidRPr="00895812">
        <w:rPr>
          <w:rFonts w:ascii="Verdana" w:hAnsi="Verdana" w:cs="Proforma"/>
          <w:sz w:val="24"/>
          <w:szCs w:val="24"/>
          <w:lang w:val="en-US"/>
        </w:rPr>
        <w:t>and</w:t>
      </w:r>
      <w:r w:rsidR="00B477E4" w:rsidRPr="00895812">
        <w:rPr>
          <w:rFonts w:ascii="Verdana" w:hAnsi="Verdana" w:cs="Proforma"/>
          <w:sz w:val="24"/>
          <w:szCs w:val="24"/>
        </w:rPr>
        <w:t xml:space="preserve"> </w:t>
      </w:r>
      <w:r w:rsidR="00B477E4" w:rsidRPr="00895812">
        <w:rPr>
          <w:rFonts w:ascii="Verdana" w:hAnsi="Verdana" w:cs="Proforma"/>
          <w:sz w:val="24"/>
          <w:szCs w:val="24"/>
          <w:lang w:val="en-US"/>
        </w:rPr>
        <w:t>Sessions</w:t>
      </w:r>
      <w:r w:rsidR="00B477E4" w:rsidRPr="00895812">
        <w:rPr>
          <w:rFonts w:ascii="Verdana" w:hAnsi="Verdana" w:cs="Proforma"/>
          <w:sz w:val="24"/>
          <w:szCs w:val="24"/>
        </w:rPr>
        <w:t xml:space="preserve"> </w:t>
      </w:r>
      <w:r w:rsidR="00B477E4" w:rsidRPr="00895812">
        <w:rPr>
          <w:rFonts w:ascii="Verdana" w:hAnsi="Verdana" w:cs="Proforma"/>
          <w:sz w:val="24"/>
          <w:szCs w:val="24"/>
          <w:lang w:val="en-US"/>
        </w:rPr>
        <w:t>Judge</w:t>
      </w:r>
      <w:r w:rsidR="00B477E4" w:rsidRPr="00895812">
        <w:rPr>
          <w:rFonts w:ascii="Verdana" w:hAnsi="Verdana" w:cs="Proforma"/>
          <w:sz w:val="24"/>
          <w:szCs w:val="24"/>
        </w:rPr>
        <w:t xml:space="preserve"> </w:t>
      </w:r>
      <w:r w:rsidR="00B477E4" w:rsidRPr="00895812">
        <w:rPr>
          <w:rFonts w:ascii="Verdana" w:hAnsi="Verdana" w:cs="Proforma"/>
          <w:sz w:val="24"/>
          <w:szCs w:val="24"/>
          <w:lang w:val="en-US"/>
        </w:rPr>
        <w:t>Courts</w:t>
      </w:r>
      <w:r w:rsidR="005712F9" w:rsidRPr="00895812">
        <w:rPr>
          <w:rFonts w:ascii="Verdana" w:hAnsi="Verdana" w:cs="Franklin Gothic URW T"/>
          <w:sz w:val="24"/>
          <w:szCs w:val="24"/>
        </w:rPr>
        <w:t xml:space="preserve"> -ένα για κάθε κρατίδιο</w:t>
      </w:r>
      <w:r w:rsidR="00AA214F" w:rsidRPr="00895812">
        <w:rPr>
          <w:rFonts w:ascii="Verdana" w:hAnsi="Verdana" w:cs="Franklin Gothic URW T"/>
          <w:sz w:val="24"/>
          <w:szCs w:val="24"/>
        </w:rPr>
        <w:t>–</w:t>
      </w:r>
      <w:r w:rsidR="00EA2C5D" w:rsidRPr="00895812">
        <w:rPr>
          <w:rFonts w:ascii="Verdana" w:hAnsi="Verdana" w:cs="Franklin Gothic URW T"/>
          <w:sz w:val="24"/>
          <w:szCs w:val="24"/>
        </w:rPr>
        <w:t xml:space="preserve">, </w:t>
      </w:r>
      <w:r w:rsidR="00785F1F" w:rsidRPr="00895812">
        <w:rPr>
          <w:rFonts w:ascii="Verdana" w:hAnsi="Verdana" w:cs="Franklin Gothic URW T"/>
          <w:sz w:val="24"/>
          <w:szCs w:val="24"/>
        </w:rPr>
        <w:t>αλλά μερικά από αυτά είναι αρμόδια και για γειτονικά ‘’Εδάφη της Ένωσης’’.</w:t>
      </w:r>
      <w:r w:rsidR="005712F9" w:rsidRPr="00895812">
        <w:rPr>
          <w:rFonts w:ascii="Verdana" w:hAnsi="Verdana" w:cs="Franklin Gothic URW T"/>
          <w:sz w:val="24"/>
          <w:szCs w:val="24"/>
        </w:rPr>
        <w:t xml:space="preserve"> Κάθε </w:t>
      </w:r>
      <w:r w:rsidR="00AA214F" w:rsidRPr="00895812">
        <w:rPr>
          <w:rFonts w:ascii="Verdana" w:hAnsi="Verdana" w:cs="Franklin Gothic URW T"/>
          <w:sz w:val="24"/>
          <w:szCs w:val="24"/>
        </w:rPr>
        <w:t xml:space="preserve"> </w:t>
      </w:r>
      <w:r w:rsidR="005712F9" w:rsidRPr="00895812">
        <w:rPr>
          <w:rFonts w:ascii="Verdana" w:hAnsi="Verdana" w:cs="Franklin Gothic URW T"/>
          <w:sz w:val="24"/>
          <w:szCs w:val="24"/>
        </w:rPr>
        <w:t>Ανώτερο Δικαστήριο αποτελεί</w:t>
      </w:r>
      <w:r w:rsidR="00AA214F" w:rsidRPr="00895812">
        <w:rPr>
          <w:rFonts w:ascii="Verdana" w:hAnsi="Verdana" w:cs="Franklin Gothic URW T"/>
          <w:sz w:val="24"/>
          <w:szCs w:val="24"/>
        </w:rPr>
        <w:t xml:space="preserve"> </w:t>
      </w:r>
      <w:r w:rsidR="005712F9" w:rsidRPr="00895812">
        <w:rPr>
          <w:rFonts w:ascii="Verdana" w:hAnsi="Verdana" w:cs="Franklin Gothic URW T"/>
          <w:sz w:val="24"/>
          <w:szCs w:val="24"/>
        </w:rPr>
        <w:t>το κύριο</w:t>
      </w:r>
      <w:r w:rsidR="006A5922" w:rsidRPr="00895812">
        <w:rPr>
          <w:rFonts w:ascii="Verdana" w:hAnsi="Verdana" w:cs="Franklin Gothic URW T"/>
          <w:sz w:val="24"/>
          <w:szCs w:val="24"/>
        </w:rPr>
        <w:t xml:space="preserve"> πολιτικ</w:t>
      </w:r>
      <w:r w:rsidR="005712F9" w:rsidRPr="00895812">
        <w:rPr>
          <w:rFonts w:ascii="Verdana" w:hAnsi="Verdana" w:cs="Franklin Gothic URW T"/>
          <w:sz w:val="24"/>
          <w:szCs w:val="24"/>
        </w:rPr>
        <w:t>ό δικαστήριο</w:t>
      </w:r>
      <w:r w:rsidR="006A5922" w:rsidRPr="00895812">
        <w:rPr>
          <w:rFonts w:ascii="Verdana" w:hAnsi="Verdana" w:cs="Franklin Gothic URW T"/>
          <w:sz w:val="24"/>
          <w:szCs w:val="24"/>
        </w:rPr>
        <w:t xml:space="preserve"> του κρατιδίου, με δικαιοδοσία επί όλων των υποθέσεων, συμπεριλαμβανομένων αυτών που επισείουν ποινή θανάτου</w:t>
      </w:r>
      <w:r w:rsidR="003514AF" w:rsidRPr="00895812">
        <w:rPr>
          <w:rFonts w:ascii="Verdana" w:hAnsi="Verdana" w:cs="Franklin Gothic URW T"/>
          <w:sz w:val="24"/>
          <w:szCs w:val="24"/>
        </w:rPr>
        <w:t>, ενώ</w:t>
      </w:r>
      <w:r w:rsidR="006A5922" w:rsidRPr="00895812">
        <w:rPr>
          <w:rFonts w:ascii="Verdana" w:hAnsi="Verdana" w:cs="Franklin Gothic URW T"/>
          <w:sz w:val="24"/>
          <w:szCs w:val="24"/>
        </w:rPr>
        <w:t xml:space="preserve"> </w:t>
      </w:r>
      <w:r w:rsidR="002F38D2" w:rsidRPr="00895812">
        <w:rPr>
          <w:rFonts w:ascii="Verdana" w:hAnsi="Verdana" w:cs="Franklin Gothic URW T"/>
          <w:sz w:val="24"/>
          <w:szCs w:val="24"/>
        </w:rPr>
        <w:t>εκδικάζει</w:t>
      </w:r>
      <w:r w:rsidR="003514AF" w:rsidRPr="00895812">
        <w:rPr>
          <w:rFonts w:ascii="Verdana" w:hAnsi="Verdana" w:cs="Franklin Gothic URW T"/>
          <w:sz w:val="24"/>
          <w:szCs w:val="24"/>
        </w:rPr>
        <w:t xml:space="preserve"> και εφέσεις των κατώτερων δικαστηρίων.</w:t>
      </w:r>
      <w:r w:rsidR="00E01DA2" w:rsidRPr="00895812">
        <w:rPr>
          <w:rFonts w:ascii="Verdana" w:hAnsi="Verdana" w:cs="Franklin Gothic URW T"/>
          <w:sz w:val="24"/>
          <w:szCs w:val="24"/>
        </w:rPr>
        <w:t xml:space="preserve"> </w:t>
      </w:r>
    </w:p>
    <w:p w:rsidR="008421AE" w:rsidRPr="00895812" w:rsidRDefault="00A56BE4" w:rsidP="008421AE">
      <w:pPr>
        <w:autoSpaceDE w:val="0"/>
        <w:autoSpaceDN w:val="0"/>
        <w:adjustRightInd w:val="0"/>
        <w:spacing w:after="160" w:line="240" w:lineRule="auto"/>
        <w:jc w:val="both"/>
        <w:rPr>
          <w:rFonts w:ascii="Verdana" w:hAnsi="Verdana" w:cs="Proforma"/>
          <w:sz w:val="24"/>
          <w:szCs w:val="24"/>
        </w:rPr>
      </w:pPr>
      <w:r w:rsidRPr="00895812">
        <w:rPr>
          <w:rFonts w:ascii="Verdana" w:hAnsi="Verdana" w:cs="Franklin Gothic URW T"/>
          <w:sz w:val="24"/>
          <w:szCs w:val="24"/>
        </w:rPr>
        <w:t xml:space="preserve">Τα </w:t>
      </w:r>
      <w:r w:rsidRPr="00895812">
        <w:rPr>
          <w:rFonts w:ascii="Verdana" w:hAnsi="Verdana" w:cs="Franklin Gothic URW T"/>
          <w:b/>
          <w:sz w:val="24"/>
          <w:szCs w:val="24"/>
        </w:rPr>
        <w:t>περιφερειακά δικαστήρια</w:t>
      </w:r>
      <w:r w:rsidRPr="00895812">
        <w:rPr>
          <w:rFonts w:ascii="Verdana" w:hAnsi="Verdana" w:cs="Franklin Gothic URW T"/>
          <w:sz w:val="24"/>
          <w:szCs w:val="24"/>
        </w:rPr>
        <w:t xml:space="preserve"> εκδικάζουν υποθέσεις της περιφέρειας και τελούν υπό διοικητικό και δικαστικό έλεγχο του Ανώτερου Δικαστηρίου του αντίστοιχου κρατιδίου. </w:t>
      </w:r>
    </w:p>
    <w:p w:rsidR="00065E7A" w:rsidRPr="00895812" w:rsidRDefault="00420826" w:rsidP="000C4783">
      <w:pPr>
        <w:autoSpaceDE w:val="0"/>
        <w:autoSpaceDN w:val="0"/>
        <w:adjustRightInd w:val="0"/>
        <w:spacing w:after="160" w:line="240" w:lineRule="auto"/>
        <w:jc w:val="both"/>
        <w:rPr>
          <w:rFonts w:ascii="Verdana" w:hAnsi="Verdana" w:cs="Proforma"/>
          <w:sz w:val="24"/>
          <w:szCs w:val="24"/>
        </w:rPr>
      </w:pPr>
      <w:r w:rsidRPr="00895812">
        <w:rPr>
          <w:rFonts w:ascii="Verdana" w:hAnsi="Verdana" w:cs="Franklin Gothic URW T"/>
          <w:sz w:val="24"/>
          <w:szCs w:val="24"/>
        </w:rPr>
        <w:t xml:space="preserve">Υποδεέστερα των παραπάνω περιφερειακών δικαστηρίων είναι πολλά ακόμα </w:t>
      </w:r>
      <w:r w:rsidRPr="00895812">
        <w:rPr>
          <w:rFonts w:ascii="Verdana" w:hAnsi="Verdana" w:cs="Franklin Gothic URW T"/>
          <w:b/>
          <w:sz w:val="24"/>
          <w:szCs w:val="24"/>
        </w:rPr>
        <w:t>κατώτερα δικαστήρια</w:t>
      </w:r>
      <w:r w:rsidRPr="00895812">
        <w:rPr>
          <w:rFonts w:ascii="Verdana" w:hAnsi="Verdana" w:cs="Franklin Gothic URW T"/>
          <w:sz w:val="24"/>
          <w:szCs w:val="24"/>
        </w:rPr>
        <w:t xml:space="preserve">, τα οποία χωρίζονται σε </w:t>
      </w:r>
      <w:r w:rsidRPr="00895812">
        <w:rPr>
          <w:rFonts w:ascii="Verdana" w:hAnsi="Verdana" w:cs="Franklin Gothic URW T"/>
          <w:b/>
          <w:sz w:val="24"/>
          <w:szCs w:val="24"/>
        </w:rPr>
        <w:t>πολιτικά και ποινικά</w:t>
      </w:r>
      <w:r w:rsidRPr="00895812">
        <w:rPr>
          <w:rFonts w:ascii="Verdana" w:hAnsi="Verdana" w:cs="Franklin Gothic URW T"/>
          <w:sz w:val="24"/>
          <w:szCs w:val="24"/>
        </w:rPr>
        <w:t xml:space="preserve">. Το κατώτερο πολιτικό είναι αυτό του </w:t>
      </w:r>
      <w:r w:rsidRPr="00895812">
        <w:rPr>
          <w:rFonts w:ascii="Verdana" w:hAnsi="Verdana" w:cs="Franklin Gothic URW T"/>
          <w:b/>
          <w:sz w:val="24"/>
          <w:szCs w:val="24"/>
        </w:rPr>
        <w:t>Πολιτικού Δικαστή</w:t>
      </w:r>
      <w:r w:rsidRPr="00895812">
        <w:rPr>
          <w:rFonts w:ascii="Verdana" w:hAnsi="Verdana" w:cs="Franklin Gothic URW T"/>
          <w:sz w:val="24"/>
          <w:szCs w:val="24"/>
        </w:rPr>
        <w:t xml:space="preserve">  (</w:t>
      </w:r>
      <w:r w:rsidRPr="00895812">
        <w:rPr>
          <w:rFonts w:ascii="Verdana" w:hAnsi="Verdana" w:cs="Proforma"/>
          <w:sz w:val="24"/>
          <w:szCs w:val="24"/>
          <w:lang w:val="en-US"/>
        </w:rPr>
        <w:t>Civil</w:t>
      </w:r>
      <w:r w:rsidRPr="00895812">
        <w:rPr>
          <w:rFonts w:ascii="Verdana" w:hAnsi="Verdana" w:cs="Proforma"/>
          <w:sz w:val="24"/>
          <w:szCs w:val="24"/>
        </w:rPr>
        <w:t xml:space="preserve"> </w:t>
      </w:r>
      <w:r w:rsidRPr="00895812">
        <w:rPr>
          <w:rFonts w:ascii="Verdana" w:hAnsi="Verdana" w:cs="Proforma"/>
          <w:sz w:val="24"/>
          <w:szCs w:val="24"/>
          <w:lang w:val="en-US"/>
        </w:rPr>
        <w:t>Judge</w:t>
      </w:r>
      <w:r w:rsidR="00E71D9E" w:rsidRPr="00895812">
        <w:rPr>
          <w:rFonts w:ascii="Verdana" w:hAnsi="Verdana" w:cs="Proforma"/>
          <w:sz w:val="24"/>
          <w:szCs w:val="24"/>
        </w:rPr>
        <w:t xml:space="preserve"> -</w:t>
      </w:r>
      <w:r w:rsidRPr="00895812">
        <w:rPr>
          <w:rFonts w:ascii="Verdana" w:hAnsi="Verdana" w:cs="Proforma"/>
          <w:sz w:val="24"/>
          <w:szCs w:val="24"/>
          <w:lang w:val="en-US"/>
        </w:rPr>
        <w:t>Junior</w:t>
      </w:r>
      <w:r w:rsidRPr="00895812">
        <w:rPr>
          <w:rFonts w:ascii="Verdana" w:hAnsi="Verdana" w:cs="Proforma"/>
          <w:sz w:val="24"/>
          <w:szCs w:val="24"/>
        </w:rPr>
        <w:t xml:space="preserve"> </w:t>
      </w:r>
      <w:r w:rsidRPr="00895812">
        <w:rPr>
          <w:rFonts w:ascii="Verdana" w:hAnsi="Verdana" w:cs="Proforma"/>
          <w:sz w:val="24"/>
          <w:szCs w:val="24"/>
          <w:lang w:val="en-US"/>
        </w:rPr>
        <w:t>Division</w:t>
      </w:r>
      <w:r w:rsidRPr="00895812">
        <w:rPr>
          <w:rFonts w:ascii="Verdana" w:hAnsi="Verdana" w:cs="Proforma"/>
          <w:sz w:val="24"/>
          <w:szCs w:val="24"/>
        </w:rPr>
        <w:t>)</w:t>
      </w:r>
      <w:r w:rsidR="007A0196" w:rsidRPr="00895812">
        <w:rPr>
          <w:rFonts w:ascii="Verdana" w:hAnsi="Verdana" w:cs="Proforma"/>
          <w:sz w:val="24"/>
          <w:szCs w:val="24"/>
        </w:rPr>
        <w:t xml:space="preserve">, που εκδικάζει υποθέσεις χαμηλού χρηματικού </w:t>
      </w:r>
      <w:proofErr w:type="spellStart"/>
      <w:r w:rsidR="007A0196" w:rsidRPr="00895812">
        <w:rPr>
          <w:rFonts w:ascii="Verdana" w:hAnsi="Verdana" w:cs="Proforma"/>
          <w:sz w:val="24"/>
          <w:szCs w:val="24"/>
        </w:rPr>
        <w:t>διακυβεύματος</w:t>
      </w:r>
      <w:proofErr w:type="spellEnd"/>
      <w:r w:rsidR="007A0196" w:rsidRPr="00895812">
        <w:rPr>
          <w:rFonts w:ascii="Verdana" w:hAnsi="Verdana" w:cs="Proforma"/>
          <w:sz w:val="24"/>
          <w:szCs w:val="24"/>
        </w:rPr>
        <w:t xml:space="preserve">, ενώ το κατώτερο ποινικό είναι </w:t>
      </w:r>
      <w:r w:rsidR="007413CA" w:rsidRPr="00895812">
        <w:rPr>
          <w:rFonts w:ascii="Verdana" w:hAnsi="Verdana" w:cs="Proforma"/>
          <w:sz w:val="24"/>
          <w:szCs w:val="24"/>
        </w:rPr>
        <w:t xml:space="preserve">αυτό του </w:t>
      </w:r>
      <w:r w:rsidR="007413CA" w:rsidRPr="00895812">
        <w:rPr>
          <w:rFonts w:ascii="Verdana" w:hAnsi="Verdana" w:cs="Proforma"/>
          <w:b/>
          <w:sz w:val="24"/>
          <w:szCs w:val="24"/>
          <w:lang w:val="en-US"/>
        </w:rPr>
        <w:t>Judicial</w:t>
      </w:r>
      <w:r w:rsidR="007413CA" w:rsidRPr="00895812">
        <w:rPr>
          <w:rFonts w:ascii="Verdana" w:hAnsi="Verdana" w:cs="Proforma"/>
          <w:b/>
          <w:sz w:val="24"/>
          <w:szCs w:val="24"/>
        </w:rPr>
        <w:t xml:space="preserve"> </w:t>
      </w:r>
      <w:r w:rsidR="007413CA" w:rsidRPr="00895812">
        <w:rPr>
          <w:rFonts w:ascii="Verdana" w:hAnsi="Verdana" w:cs="Proforma"/>
          <w:b/>
          <w:sz w:val="24"/>
          <w:szCs w:val="24"/>
          <w:lang w:val="en-US"/>
        </w:rPr>
        <w:t>Magistrate</w:t>
      </w:r>
      <w:r w:rsidR="007413CA" w:rsidRPr="00895812">
        <w:rPr>
          <w:rFonts w:ascii="Verdana" w:hAnsi="Verdana" w:cs="Proforma"/>
          <w:b/>
          <w:sz w:val="24"/>
          <w:szCs w:val="24"/>
        </w:rPr>
        <w:t xml:space="preserve"> </w:t>
      </w:r>
      <w:r w:rsidR="007413CA" w:rsidRPr="00895812">
        <w:rPr>
          <w:rFonts w:ascii="Verdana" w:hAnsi="Verdana" w:cs="Proforma"/>
          <w:b/>
          <w:sz w:val="24"/>
          <w:szCs w:val="24"/>
          <w:lang w:val="en-US"/>
        </w:rPr>
        <w:t>Second</w:t>
      </w:r>
      <w:r w:rsidR="007413CA" w:rsidRPr="00895812">
        <w:rPr>
          <w:rFonts w:ascii="Verdana" w:hAnsi="Verdana" w:cs="Proforma"/>
          <w:b/>
          <w:sz w:val="24"/>
          <w:szCs w:val="24"/>
        </w:rPr>
        <w:t xml:space="preserve"> </w:t>
      </w:r>
      <w:r w:rsidR="007413CA" w:rsidRPr="00895812">
        <w:rPr>
          <w:rFonts w:ascii="Verdana" w:hAnsi="Verdana" w:cs="Proforma"/>
          <w:b/>
          <w:sz w:val="24"/>
          <w:szCs w:val="24"/>
          <w:lang w:val="en-US"/>
        </w:rPr>
        <w:t>Class</w:t>
      </w:r>
      <w:r w:rsidR="007413CA" w:rsidRPr="00895812">
        <w:rPr>
          <w:rFonts w:ascii="Verdana" w:hAnsi="Verdana" w:cs="Proforma"/>
          <w:sz w:val="24"/>
          <w:szCs w:val="24"/>
        </w:rPr>
        <w:t>, το οποίο εκδικάζει υποθέσεις</w:t>
      </w:r>
      <w:r w:rsidR="00D5035F" w:rsidRPr="00895812">
        <w:rPr>
          <w:rFonts w:ascii="Verdana" w:hAnsi="Verdana" w:cs="Proforma"/>
          <w:sz w:val="24"/>
          <w:szCs w:val="24"/>
        </w:rPr>
        <w:t>,</w:t>
      </w:r>
      <w:r w:rsidR="007413CA" w:rsidRPr="00895812">
        <w:rPr>
          <w:rFonts w:ascii="Verdana" w:hAnsi="Verdana" w:cs="Proforma"/>
          <w:sz w:val="24"/>
          <w:szCs w:val="24"/>
        </w:rPr>
        <w:t xml:space="preserve"> που επισείουν ποινές φυλάκισης έως 5 έτη.</w:t>
      </w:r>
    </w:p>
    <w:p w:rsidR="00B91553" w:rsidRPr="00895812" w:rsidRDefault="00331828" w:rsidP="00AD5E2F">
      <w:pPr>
        <w:autoSpaceDE w:val="0"/>
        <w:autoSpaceDN w:val="0"/>
        <w:adjustRightInd w:val="0"/>
        <w:spacing w:after="120" w:line="240" w:lineRule="auto"/>
        <w:jc w:val="both"/>
        <w:rPr>
          <w:rFonts w:ascii="Verdana" w:hAnsi="Verdana"/>
          <w:sz w:val="24"/>
          <w:szCs w:val="24"/>
        </w:rPr>
      </w:pPr>
      <w:r w:rsidRPr="00895812">
        <w:rPr>
          <w:rFonts w:ascii="Verdana" w:hAnsi="Verdana"/>
          <w:sz w:val="24"/>
          <w:szCs w:val="24"/>
        </w:rPr>
        <w:t xml:space="preserve">Περισσότερες πληροφορίες για το ινδικό δικαστικό σύστημα, βλ. </w:t>
      </w:r>
      <w:proofErr w:type="gramStart"/>
      <w:r w:rsidRPr="00895812">
        <w:rPr>
          <w:rFonts w:ascii="Verdana" w:hAnsi="Verdana"/>
          <w:sz w:val="24"/>
          <w:szCs w:val="24"/>
          <w:lang w:val="en-US"/>
        </w:rPr>
        <w:t>https</w:t>
      </w:r>
      <w:proofErr w:type="gramEnd"/>
      <w:r w:rsidR="00FA08E0" w:rsidRPr="00895812">
        <w:rPr>
          <w:rFonts w:ascii="Verdana" w:hAnsi="Verdana"/>
          <w:sz w:val="24"/>
          <w:szCs w:val="24"/>
        </w:rPr>
        <w:t>:</w:t>
      </w:r>
      <w:proofErr w:type="spellStart"/>
      <w:r w:rsidR="00FA08E0" w:rsidRPr="00895812">
        <w:fldChar w:fldCharType="begin"/>
      </w:r>
      <w:r w:rsidR="00FA08E0" w:rsidRPr="00895812">
        <w:instrText xml:space="preserve"> HYPERLINK "https://www.vaishlaw.com/publications/" </w:instrText>
      </w:r>
      <w:r w:rsidR="00FA08E0" w:rsidRPr="00895812">
        <w:fldChar w:fldCharType="separate"/>
      </w:r>
      <w:r w:rsidR="00FA08E0" w:rsidRPr="00895812">
        <w:rPr>
          <w:u w:val="single"/>
        </w:rPr>
        <w:t>https</w:t>
      </w:r>
      <w:proofErr w:type="spellEnd"/>
      <w:r w:rsidR="00FA08E0" w:rsidRPr="00895812">
        <w:rPr>
          <w:u w:val="single"/>
        </w:rPr>
        <w:t>://www.vaishlaw.com/publications/</w:t>
      </w:r>
      <w:r w:rsidR="00FA08E0" w:rsidRPr="00895812">
        <w:fldChar w:fldCharType="end"/>
      </w:r>
      <w:r w:rsidR="00FA08E0" w:rsidRPr="00895812">
        <w:t xml:space="preserve"> ,</w:t>
      </w:r>
      <w:r w:rsidR="00576BAF" w:rsidRPr="00895812">
        <w:t xml:space="preserve"> </w:t>
      </w:r>
      <w:r w:rsidRPr="00895812">
        <w:rPr>
          <w:rFonts w:ascii="Verdana" w:hAnsi="Verdana"/>
          <w:sz w:val="24"/>
          <w:szCs w:val="24"/>
        </w:rPr>
        <w:t>σελ. 19-22.</w:t>
      </w:r>
    </w:p>
    <w:p w:rsidR="00331828" w:rsidRPr="00331828" w:rsidRDefault="00331828" w:rsidP="00AD5E2F">
      <w:pPr>
        <w:autoSpaceDE w:val="0"/>
        <w:autoSpaceDN w:val="0"/>
        <w:adjustRightInd w:val="0"/>
        <w:spacing w:after="120" w:line="240" w:lineRule="auto"/>
        <w:jc w:val="both"/>
        <w:rPr>
          <w:rFonts w:ascii="Verdana" w:hAnsi="Verdana"/>
          <w:b/>
          <w:sz w:val="24"/>
          <w:szCs w:val="24"/>
          <w:u w:val="single"/>
        </w:rPr>
      </w:pPr>
    </w:p>
    <w:p w:rsidR="00F37CF9" w:rsidRDefault="00160494" w:rsidP="00AD5E2F">
      <w:pPr>
        <w:autoSpaceDE w:val="0"/>
        <w:autoSpaceDN w:val="0"/>
        <w:adjustRightInd w:val="0"/>
        <w:spacing w:after="120" w:line="240" w:lineRule="auto"/>
        <w:jc w:val="both"/>
        <w:rPr>
          <w:rFonts w:ascii="Verdana" w:hAnsi="Verdana"/>
          <w:b/>
          <w:sz w:val="24"/>
          <w:szCs w:val="24"/>
          <w:u w:val="single"/>
        </w:rPr>
      </w:pPr>
      <w:r>
        <w:rPr>
          <w:rFonts w:ascii="Verdana" w:hAnsi="Verdana"/>
          <w:b/>
          <w:sz w:val="24"/>
          <w:szCs w:val="24"/>
          <w:u w:val="single"/>
        </w:rPr>
        <w:t>3.ΕΠΕΝΔΥΣΕΙΣ ΣΤΗΝ ΙΝΔΙΑ</w:t>
      </w:r>
    </w:p>
    <w:p w:rsidR="00065E7A" w:rsidRPr="00D876E1" w:rsidRDefault="00065E7A" w:rsidP="00AD5E2F">
      <w:pPr>
        <w:autoSpaceDE w:val="0"/>
        <w:autoSpaceDN w:val="0"/>
        <w:adjustRightInd w:val="0"/>
        <w:spacing w:after="120" w:line="240" w:lineRule="auto"/>
        <w:jc w:val="both"/>
        <w:rPr>
          <w:rFonts w:ascii="Verdana" w:hAnsi="Verdana"/>
          <w:sz w:val="24"/>
          <w:szCs w:val="24"/>
        </w:rPr>
      </w:pPr>
    </w:p>
    <w:p w:rsidR="004025A6" w:rsidRDefault="004025A6" w:rsidP="00AD5E2F">
      <w:pPr>
        <w:autoSpaceDE w:val="0"/>
        <w:autoSpaceDN w:val="0"/>
        <w:adjustRightInd w:val="0"/>
        <w:spacing w:after="120" w:line="240" w:lineRule="auto"/>
        <w:jc w:val="both"/>
        <w:rPr>
          <w:rFonts w:ascii="Verdana" w:hAnsi="Verdana" w:cs="Proforma"/>
          <w:sz w:val="24"/>
          <w:szCs w:val="24"/>
        </w:rPr>
      </w:pPr>
      <w:r>
        <w:rPr>
          <w:rFonts w:ascii="Verdana" w:hAnsi="Verdana" w:cs="Proforma"/>
          <w:sz w:val="24"/>
          <w:szCs w:val="24"/>
        </w:rPr>
        <w:t>Πριν α</w:t>
      </w:r>
      <w:r w:rsidR="009426E0">
        <w:rPr>
          <w:rFonts w:ascii="Verdana" w:hAnsi="Verdana" w:cs="Proforma"/>
          <w:sz w:val="24"/>
          <w:szCs w:val="24"/>
        </w:rPr>
        <w:t>πό κάθε επενδυτική ενέργεια</w:t>
      </w:r>
      <w:r>
        <w:rPr>
          <w:rFonts w:ascii="Verdana" w:hAnsi="Verdana" w:cs="Proforma"/>
          <w:sz w:val="24"/>
          <w:szCs w:val="24"/>
        </w:rPr>
        <w:t xml:space="preserve"> πρέπει να εξετ</w:t>
      </w:r>
      <w:r w:rsidR="009426E0">
        <w:rPr>
          <w:rFonts w:ascii="Verdana" w:hAnsi="Verdana" w:cs="Proforma"/>
          <w:sz w:val="24"/>
          <w:szCs w:val="24"/>
        </w:rPr>
        <w:t>άζονται</w:t>
      </w:r>
      <w:r>
        <w:rPr>
          <w:rFonts w:ascii="Verdana" w:hAnsi="Verdana" w:cs="Proforma"/>
          <w:sz w:val="24"/>
          <w:szCs w:val="24"/>
        </w:rPr>
        <w:t xml:space="preserve"> τρεις παράμετροι:</w:t>
      </w:r>
    </w:p>
    <w:p w:rsidR="004025A6" w:rsidRPr="004025A6" w:rsidRDefault="004025A6" w:rsidP="00AD5E2F">
      <w:pPr>
        <w:autoSpaceDE w:val="0"/>
        <w:autoSpaceDN w:val="0"/>
        <w:adjustRightInd w:val="0"/>
        <w:spacing w:after="120" w:line="240" w:lineRule="auto"/>
        <w:jc w:val="both"/>
        <w:rPr>
          <w:rFonts w:ascii="Verdana" w:hAnsi="Verdana" w:cs="Proforma"/>
          <w:sz w:val="24"/>
          <w:szCs w:val="24"/>
        </w:rPr>
      </w:pPr>
      <w:r w:rsidRPr="00065E7A">
        <w:rPr>
          <w:rFonts w:ascii="Verdana" w:hAnsi="Verdana" w:cs="Proforma"/>
          <w:b/>
          <w:sz w:val="24"/>
          <w:szCs w:val="24"/>
        </w:rPr>
        <w:t>Α</w:t>
      </w:r>
      <w:r>
        <w:rPr>
          <w:rFonts w:ascii="Verdana" w:hAnsi="Verdana" w:cs="Proforma"/>
          <w:sz w:val="24"/>
          <w:szCs w:val="24"/>
        </w:rPr>
        <w:t xml:space="preserve">. </w:t>
      </w:r>
      <w:r w:rsidRPr="004025A6">
        <w:rPr>
          <w:rFonts w:ascii="Verdana" w:hAnsi="Verdana" w:cs="Proforma"/>
          <w:sz w:val="24"/>
          <w:szCs w:val="24"/>
          <w:u w:val="single"/>
        </w:rPr>
        <w:t>Στρατηγική</w:t>
      </w:r>
    </w:p>
    <w:p w:rsidR="004025A6" w:rsidRDefault="00C27D1A" w:rsidP="00AD5E2F">
      <w:pPr>
        <w:autoSpaceDE w:val="0"/>
        <w:autoSpaceDN w:val="0"/>
        <w:adjustRightInd w:val="0"/>
        <w:spacing w:after="120" w:line="240" w:lineRule="auto"/>
        <w:jc w:val="both"/>
        <w:rPr>
          <w:rFonts w:ascii="Verdana" w:hAnsi="Verdana" w:cs="Proforma"/>
          <w:sz w:val="24"/>
          <w:szCs w:val="24"/>
        </w:rPr>
      </w:pPr>
      <w:r>
        <w:rPr>
          <w:rFonts w:ascii="Verdana" w:hAnsi="Verdana" w:cs="Proforma"/>
          <w:sz w:val="24"/>
          <w:szCs w:val="24"/>
        </w:rPr>
        <w:t xml:space="preserve">Μελέτη του </w:t>
      </w:r>
      <w:proofErr w:type="spellStart"/>
      <w:r>
        <w:rPr>
          <w:rFonts w:ascii="Verdana" w:hAnsi="Verdana" w:cs="Proforma"/>
          <w:sz w:val="24"/>
          <w:szCs w:val="24"/>
        </w:rPr>
        <w:t>οικονομικο</w:t>
      </w:r>
      <w:proofErr w:type="spellEnd"/>
      <w:r w:rsidR="00A1521C">
        <w:rPr>
          <w:rFonts w:ascii="Verdana" w:hAnsi="Verdana" w:cs="Proforma"/>
          <w:sz w:val="24"/>
          <w:szCs w:val="24"/>
        </w:rPr>
        <w:t>-</w:t>
      </w:r>
      <w:r>
        <w:rPr>
          <w:rFonts w:ascii="Verdana" w:hAnsi="Verdana" w:cs="Proforma"/>
          <w:sz w:val="24"/>
          <w:szCs w:val="24"/>
        </w:rPr>
        <w:t>πολιτικού περ</w:t>
      </w:r>
      <w:r w:rsidR="00590BE3">
        <w:rPr>
          <w:rFonts w:ascii="Verdana" w:hAnsi="Verdana" w:cs="Proforma"/>
          <w:sz w:val="24"/>
          <w:szCs w:val="24"/>
        </w:rPr>
        <w:t>ιβάλλοντος της Ινδίας,</w:t>
      </w:r>
      <w:r>
        <w:rPr>
          <w:rFonts w:ascii="Verdana" w:hAnsi="Verdana" w:cs="Proforma"/>
          <w:sz w:val="24"/>
          <w:szCs w:val="24"/>
        </w:rPr>
        <w:t xml:space="preserve"> τ</w:t>
      </w:r>
      <w:r w:rsidR="005F422A">
        <w:rPr>
          <w:rFonts w:ascii="Verdana" w:hAnsi="Verdana" w:cs="Proforma"/>
          <w:sz w:val="24"/>
          <w:szCs w:val="24"/>
        </w:rPr>
        <w:t>ης ομάδας-στ</w:t>
      </w:r>
      <w:r w:rsidR="00590BE3">
        <w:rPr>
          <w:rFonts w:ascii="Verdana" w:hAnsi="Verdana" w:cs="Proforma"/>
          <w:sz w:val="24"/>
          <w:szCs w:val="24"/>
        </w:rPr>
        <w:t>όχου</w:t>
      </w:r>
      <w:r w:rsidR="00B6525D">
        <w:rPr>
          <w:rFonts w:ascii="Verdana" w:hAnsi="Verdana" w:cs="Proforma"/>
          <w:sz w:val="24"/>
          <w:szCs w:val="24"/>
        </w:rPr>
        <w:t xml:space="preserve"> ή</w:t>
      </w:r>
      <w:r w:rsidR="00590BE3">
        <w:rPr>
          <w:rFonts w:ascii="Verdana" w:hAnsi="Verdana" w:cs="Proforma"/>
          <w:sz w:val="24"/>
          <w:szCs w:val="24"/>
        </w:rPr>
        <w:t xml:space="preserve"> των μελλοντικών πελατών</w:t>
      </w:r>
      <w:r w:rsidR="00590BE3" w:rsidRPr="00590BE3">
        <w:rPr>
          <w:rFonts w:ascii="Verdana" w:hAnsi="Verdana" w:cs="Proforma"/>
          <w:sz w:val="24"/>
          <w:szCs w:val="24"/>
        </w:rPr>
        <w:t>,</w:t>
      </w:r>
      <w:r w:rsidR="005F422A">
        <w:rPr>
          <w:rFonts w:ascii="Verdana" w:hAnsi="Verdana" w:cs="Proforma"/>
          <w:sz w:val="24"/>
          <w:szCs w:val="24"/>
        </w:rPr>
        <w:t xml:space="preserve"> της ποιότητας και </w:t>
      </w:r>
      <w:r w:rsidR="003C7529">
        <w:rPr>
          <w:rFonts w:ascii="Verdana" w:hAnsi="Verdana" w:cs="Proforma"/>
          <w:sz w:val="24"/>
          <w:szCs w:val="24"/>
        </w:rPr>
        <w:t>του τόπου εγκατάστασης</w:t>
      </w:r>
      <w:r w:rsidR="005F422A">
        <w:rPr>
          <w:rFonts w:ascii="Verdana" w:hAnsi="Verdana" w:cs="Proforma"/>
          <w:sz w:val="24"/>
          <w:szCs w:val="24"/>
        </w:rPr>
        <w:t xml:space="preserve"> τ</w:t>
      </w:r>
      <w:r w:rsidR="00A1521C">
        <w:rPr>
          <w:rFonts w:ascii="Verdana" w:hAnsi="Verdana" w:cs="Proforma"/>
          <w:sz w:val="24"/>
          <w:szCs w:val="24"/>
        </w:rPr>
        <w:t>ων</w:t>
      </w:r>
      <w:r w:rsidR="005F422A">
        <w:rPr>
          <w:rFonts w:ascii="Verdana" w:hAnsi="Verdana" w:cs="Proforma"/>
          <w:sz w:val="24"/>
          <w:szCs w:val="24"/>
        </w:rPr>
        <w:t xml:space="preserve"> μελλοντικών εργαζομένων. </w:t>
      </w:r>
      <w:r>
        <w:rPr>
          <w:rFonts w:ascii="Verdana" w:hAnsi="Verdana" w:cs="Proforma"/>
          <w:sz w:val="24"/>
          <w:szCs w:val="24"/>
        </w:rPr>
        <w:t xml:space="preserve"> </w:t>
      </w:r>
    </w:p>
    <w:p w:rsidR="00F37CF9" w:rsidRPr="00F37CF9" w:rsidRDefault="008B6A2D" w:rsidP="00AD5E2F">
      <w:pPr>
        <w:autoSpaceDE w:val="0"/>
        <w:autoSpaceDN w:val="0"/>
        <w:adjustRightInd w:val="0"/>
        <w:spacing w:after="120" w:line="240" w:lineRule="auto"/>
        <w:jc w:val="both"/>
        <w:rPr>
          <w:rFonts w:ascii="Verdana" w:hAnsi="Verdana" w:cs="Proforma"/>
          <w:sz w:val="24"/>
          <w:szCs w:val="24"/>
        </w:rPr>
      </w:pPr>
      <w:r w:rsidRPr="00065E7A">
        <w:rPr>
          <w:rFonts w:ascii="Verdana" w:hAnsi="Verdana" w:cs="Franklin Gothic TT"/>
          <w:b/>
          <w:sz w:val="24"/>
          <w:szCs w:val="24"/>
        </w:rPr>
        <w:t>Β</w:t>
      </w:r>
      <w:r>
        <w:rPr>
          <w:rFonts w:ascii="Verdana" w:hAnsi="Verdana" w:cs="Franklin Gothic TT"/>
          <w:sz w:val="24"/>
          <w:szCs w:val="24"/>
        </w:rPr>
        <w:t xml:space="preserve">. </w:t>
      </w:r>
      <w:r w:rsidRPr="008B6A2D">
        <w:rPr>
          <w:rFonts w:ascii="Verdana" w:hAnsi="Verdana" w:cs="Franklin Gothic TT"/>
          <w:sz w:val="24"/>
          <w:szCs w:val="24"/>
          <w:u w:val="single"/>
        </w:rPr>
        <w:t>Νόμος</w:t>
      </w:r>
    </w:p>
    <w:p w:rsidR="00F37CF9" w:rsidRPr="00F37CF9" w:rsidRDefault="008B6A2D" w:rsidP="008B6A2D">
      <w:pPr>
        <w:autoSpaceDE w:val="0"/>
        <w:autoSpaceDN w:val="0"/>
        <w:adjustRightInd w:val="0"/>
        <w:spacing w:after="120" w:line="240" w:lineRule="auto"/>
        <w:jc w:val="both"/>
        <w:rPr>
          <w:rFonts w:ascii="Verdana" w:hAnsi="Verdana" w:cs="Franklin Gothic TT"/>
          <w:sz w:val="24"/>
          <w:szCs w:val="24"/>
        </w:rPr>
      </w:pPr>
      <w:r>
        <w:rPr>
          <w:rFonts w:ascii="Verdana" w:hAnsi="Verdana" w:cs="Franklin Gothic TT"/>
          <w:sz w:val="24"/>
          <w:szCs w:val="24"/>
        </w:rPr>
        <w:t>Κατανόησ</w:t>
      </w:r>
      <w:r w:rsidR="0032172F">
        <w:rPr>
          <w:rFonts w:ascii="Verdana" w:hAnsi="Verdana" w:cs="Franklin Gothic TT"/>
          <w:sz w:val="24"/>
          <w:szCs w:val="24"/>
        </w:rPr>
        <w:t>η των εγχώριων νόμων όπως</w:t>
      </w:r>
      <w:r>
        <w:rPr>
          <w:rFonts w:ascii="Verdana" w:hAnsi="Verdana" w:cs="Franklin Gothic TT"/>
          <w:sz w:val="24"/>
          <w:szCs w:val="24"/>
        </w:rPr>
        <w:t xml:space="preserve">: 1) του Νόμου Ελέγχου Συναλλάγματος, 2) της </w:t>
      </w:r>
      <w:r w:rsidR="003C7529">
        <w:rPr>
          <w:rFonts w:ascii="Verdana" w:hAnsi="Verdana" w:cs="Franklin Gothic TT"/>
          <w:sz w:val="24"/>
          <w:szCs w:val="24"/>
        </w:rPr>
        <w:t>Εταιρικής Νομοθεσίας και γ) των Ειδικών Τομεακών Ν</w:t>
      </w:r>
      <w:r>
        <w:rPr>
          <w:rFonts w:ascii="Verdana" w:hAnsi="Verdana" w:cs="Franklin Gothic TT"/>
          <w:sz w:val="24"/>
          <w:szCs w:val="24"/>
        </w:rPr>
        <w:t>όμων.</w:t>
      </w:r>
    </w:p>
    <w:p w:rsidR="008B6A2D" w:rsidRDefault="008B6A2D" w:rsidP="00AD5E2F">
      <w:pPr>
        <w:autoSpaceDE w:val="0"/>
        <w:autoSpaceDN w:val="0"/>
        <w:adjustRightInd w:val="0"/>
        <w:spacing w:after="120" w:line="240" w:lineRule="auto"/>
        <w:ind w:left="280" w:hanging="280"/>
        <w:jc w:val="both"/>
        <w:rPr>
          <w:rFonts w:ascii="Verdana" w:hAnsi="Verdana" w:cs="Franklin Gothic TT"/>
          <w:sz w:val="24"/>
          <w:szCs w:val="24"/>
        </w:rPr>
      </w:pPr>
      <w:r w:rsidRPr="00065E7A">
        <w:rPr>
          <w:rFonts w:ascii="Verdana" w:hAnsi="Verdana" w:cs="Franklin Gothic TT"/>
          <w:b/>
          <w:sz w:val="24"/>
          <w:szCs w:val="24"/>
        </w:rPr>
        <w:t>Γ</w:t>
      </w:r>
      <w:r>
        <w:rPr>
          <w:rFonts w:ascii="Verdana" w:hAnsi="Verdana" w:cs="Franklin Gothic TT"/>
          <w:sz w:val="24"/>
          <w:szCs w:val="24"/>
        </w:rPr>
        <w:t xml:space="preserve">. </w:t>
      </w:r>
      <w:r w:rsidRPr="008B6A2D">
        <w:rPr>
          <w:rFonts w:ascii="Verdana" w:hAnsi="Verdana" w:cs="Franklin Gothic TT"/>
          <w:sz w:val="24"/>
          <w:szCs w:val="24"/>
          <w:u w:val="single"/>
        </w:rPr>
        <w:t>Φορολογία</w:t>
      </w:r>
    </w:p>
    <w:p w:rsidR="006F2B07" w:rsidRDefault="008B6A2D" w:rsidP="006F2B07">
      <w:pPr>
        <w:autoSpaceDE w:val="0"/>
        <w:autoSpaceDN w:val="0"/>
        <w:adjustRightInd w:val="0"/>
        <w:spacing w:after="120" w:line="240" w:lineRule="auto"/>
        <w:jc w:val="both"/>
        <w:rPr>
          <w:rFonts w:ascii="Verdana" w:hAnsi="Verdana" w:cs="Franklin Gothic TT"/>
          <w:sz w:val="24"/>
          <w:szCs w:val="24"/>
        </w:rPr>
      </w:pPr>
      <w:r>
        <w:rPr>
          <w:rFonts w:ascii="Verdana" w:hAnsi="Verdana" w:cs="Franklin Gothic TT"/>
          <w:sz w:val="24"/>
          <w:szCs w:val="24"/>
        </w:rPr>
        <w:t xml:space="preserve">Πρέπει να λαμβάνονται υπόψη τόσο το εγχώριο </w:t>
      </w:r>
      <w:r w:rsidR="003C7529">
        <w:rPr>
          <w:rFonts w:ascii="Verdana" w:hAnsi="Verdana" w:cs="Franklin Gothic TT"/>
          <w:sz w:val="24"/>
          <w:szCs w:val="24"/>
        </w:rPr>
        <w:t>Φορολογικό Σύστημα, όσο και οι Διεθνείς Φορολογικές Σ</w:t>
      </w:r>
      <w:r>
        <w:rPr>
          <w:rFonts w:ascii="Verdana" w:hAnsi="Verdana" w:cs="Franklin Gothic TT"/>
          <w:sz w:val="24"/>
          <w:szCs w:val="24"/>
        </w:rPr>
        <w:t xml:space="preserve">υμφωνίες. </w:t>
      </w:r>
    </w:p>
    <w:p w:rsidR="009C38FC" w:rsidRDefault="009C38FC" w:rsidP="006F2B07">
      <w:pPr>
        <w:autoSpaceDE w:val="0"/>
        <w:autoSpaceDN w:val="0"/>
        <w:adjustRightInd w:val="0"/>
        <w:spacing w:after="120" w:line="240" w:lineRule="auto"/>
        <w:jc w:val="both"/>
        <w:rPr>
          <w:rFonts w:ascii="Verdana" w:hAnsi="Verdana" w:cs="Franklin Gothic TT"/>
          <w:sz w:val="24"/>
          <w:szCs w:val="24"/>
        </w:rPr>
      </w:pPr>
    </w:p>
    <w:p w:rsidR="00576BAF" w:rsidRDefault="00576BAF" w:rsidP="006F2B07">
      <w:pPr>
        <w:autoSpaceDE w:val="0"/>
        <w:autoSpaceDN w:val="0"/>
        <w:adjustRightInd w:val="0"/>
        <w:spacing w:after="120" w:line="240" w:lineRule="auto"/>
        <w:jc w:val="both"/>
        <w:rPr>
          <w:rFonts w:ascii="Verdana" w:hAnsi="Verdana" w:cs="Franklin Gothic TT"/>
          <w:b/>
          <w:sz w:val="24"/>
          <w:szCs w:val="24"/>
        </w:rPr>
      </w:pPr>
    </w:p>
    <w:p w:rsidR="006F2B07" w:rsidRDefault="006F2B07" w:rsidP="006F2B07">
      <w:pPr>
        <w:autoSpaceDE w:val="0"/>
        <w:autoSpaceDN w:val="0"/>
        <w:adjustRightInd w:val="0"/>
        <w:spacing w:after="120" w:line="240" w:lineRule="auto"/>
        <w:jc w:val="both"/>
        <w:rPr>
          <w:rFonts w:ascii="Verdana" w:hAnsi="Verdana" w:cs="Franklin Gothic TT"/>
          <w:b/>
          <w:sz w:val="24"/>
          <w:szCs w:val="24"/>
        </w:rPr>
      </w:pPr>
      <w:r w:rsidRPr="003C3F64">
        <w:rPr>
          <w:rFonts w:ascii="Verdana" w:hAnsi="Verdana" w:cs="Franklin Gothic TT"/>
          <w:b/>
          <w:sz w:val="24"/>
          <w:szCs w:val="24"/>
        </w:rPr>
        <w:lastRenderedPageBreak/>
        <w:t xml:space="preserve">3.1 </w:t>
      </w:r>
      <w:r>
        <w:rPr>
          <w:rFonts w:ascii="Verdana" w:hAnsi="Verdana" w:cs="Franklin Gothic TT"/>
          <w:b/>
          <w:sz w:val="24"/>
          <w:szCs w:val="24"/>
        </w:rPr>
        <w:t>Άμεσες</w:t>
      </w:r>
      <w:r w:rsidRPr="003C3F64">
        <w:rPr>
          <w:rFonts w:ascii="Verdana" w:hAnsi="Verdana" w:cs="Franklin Gothic TT"/>
          <w:b/>
          <w:sz w:val="24"/>
          <w:szCs w:val="24"/>
        </w:rPr>
        <w:t xml:space="preserve"> </w:t>
      </w:r>
      <w:r>
        <w:rPr>
          <w:rFonts w:ascii="Verdana" w:hAnsi="Verdana" w:cs="Franklin Gothic TT"/>
          <w:b/>
          <w:sz w:val="24"/>
          <w:szCs w:val="24"/>
        </w:rPr>
        <w:t>Ξένες</w:t>
      </w:r>
      <w:r w:rsidRPr="003C3F64">
        <w:rPr>
          <w:rFonts w:ascii="Verdana" w:hAnsi="Verdana" w:cs="Franklin Gothic TT"/>
          <w:b/>
          <w:sz w:val="24"/>
          <w:szCs w:val="24"/>
        </w:rPr>
        <w:t xml:space="preserve"> </w:t>
      </w:r>
      <w:r>
        <w:rPr>
          <w:rFonts w:ascii="Verdana" w:hAnsi="Verdana" w:cs="Franklin Gothic TT"/>
          <w:b/>
          <w:sz w:val="24"/>
          <w:szCs w:val="24"/>
        </w:rPr>
        <w:t>Επενδύσεις</w:t>
      </w:r>
    </w:p>
    <w:p w:rsidR="00DF4841" w:rsidRPr="00895812" w:rsidRDefault="00DF4841" w:rsidP="006F2B07">
      <w:pPr>
        <w:autoSpaceDE w:val="0"/>
        <w:autoSpaceDN w:val="0"/>
        <w:adjustRightInd w:val="0"/>
        <w:spacing w:after="120" w:line="240" w:lineRule="auto"/>
        <w:jc w:val="both"/>
        <w:rPr>
          <w:rFonts w:ascii="Verdana" w:hAnsi="Verdana" w:cs="Franklin Gothic TT"/>
          <w:sz w:val="24"/>
          <w:szCs w:val="24"/>
        </w:rPr>
      </w:pPr>
      <w:r>
        <w:rPr>
          <w:rFonts w:ascii="Verdana" w:hAnsi="Verdana" w:cs="Franklin Gothic TT"/>
          <w:sz w:val="24"/>
          <w:szCs w:val="24"/>
        </w:rPr>
        <w:t xml:space="preserve">Μετά την ανάληψη της εξουσίας από την Κυβέρνηση του κ. </w:t>
      </w:r>
      <w:proofErr w:type="spellStart"/>
      <w:r>
        <w:rPr>
          <w:rFonts w:ascii="Verdana" w:hAnsi="Verdana" w:cs="Franklin Gothic TT"/>
          <w:sz w:val="24"/>
          <w:szCs w:val="24"/>
        </w:rPr>
        <w:t>Ναρέντρα</w:t>
      </w:r>
      <w:proofErr w:type="spellEnd"/>
      <w:r>
        <w:rPr>
          <w:rFonts w:ascii="Verdana" w:hAnsi="Verdana" w:cs="Franklin Gothic TT"/>
          <w:sz w:val="24"/>
          <w:szCs w:val="24"/>
        </w:rPr>
        <w:t xml:space="preserve"> </w:t>
      </w:r>
      <w:proofErr w:type="spellStart"/>
      <w:r>
        <w:rPr>
          <w:rFonts w:ascii="Verdana" w:hAnsi="Verdana" w:cs="Franklin Gothic TT"/>
          <w:sz w:val="24"/>
          <w:szCs w:val="24"/>
        </w:rPr>
        <w:t>Μόντι</w:t>
      </w:r>
      <w:proofErr w:type="spellEnd"/>
      <w:r>
        <w:rPr>
          <w:rFonts w:ascii="Verdana" w:hAnsi="Verdana" w:cs="Franklin Gothic TT"/>
          <w:sz w:val="24"/>
          <w:szCs w:val="24"/>
        </w:rPr>
        <w:t xml:space="preserve"> </w:t>
      </w:r>
      <w:r w:rsidR="00EA2C5D" w:rsidRPr="00895812">
        <w:rPr>
          <w:rFonts w:ascii="Verdana" w:hAnsi="Verdana" w:cs="Franklin Gothic TT"/>
          <w:sz w:val="24"/>
          <w:szCs w:val="24"/>
        </w:rPr>
        <w:t xml:space="preserve">(2014) </w:t>
      </w:r>
      <w:r w:rsidRPr="00895812">
        <w:rPr>
          <w:rFonts w:ascii="Verdana" w:hAnsi="Verdana" w:cs="Franklin Gothic TT"/>
          <w:sz w:val="24"/>
          <w:szCs w:val="24"/>
        </w:rPr>
        <w:t xml:space="preserve">και την ανάληψη πρωτοβουλιών για </w:t>
      </w:r>
      <w:r w:rsidR="00EA2C5D" w:rsidRPr="00895812">
        <w:rPr>
          <w:rFonts w:ascii="Verdana" w:hAnsi="Verdana" w:cs="Franklin Gothic TT"/>
          <w:sz w:val="24"/>
          <w:szCs w:val="24"/>
        </w:rPr>
        <w:t>τις</w:t>
      </w:r>
      <w:r w:rsidRPr="00895812">
        <w:rPr>
          <w:rFonts w:ascii="Verdana" w:hAnsi="Verdana" w:cs="Franklin Gothic TT"/>
          <w:sz w:val="24"/>
          <w:szCs w:val="24"/>
        </w:rPr>
        <w:t xml:space="preserve"> ΑΞΕ στην Ινδία, </w:t>
      </w:r>
      <w:r w:rsidR="008B67D3" w:rsidRPr="00895812">
        <w:rPr>
          <w:rFonts w:ascii="Verdana" w:hAnsi="Verdana" w:cs="Franklin Gothic TT"/>
          <w:sz w:val="24"/>
          <w:szCs w:val="24"/>
        </w:rPr>
        <w:t xml:space="preserve">άρχισε να </w:t>
      </w:r>
      <w:r w:rsidR="00EA2C5D" w:rsidRPr="00895812">
        <w:rPr>
          <w:rFonts w:ascii="Verdana" w:hAnsi="Verdana" w:cs="Franklin Gothic TT"/>
          <w:sz w:val="24"/>
          <w:szCs w:val="24"/>
        </w:rPr>
        <w:t xml:space="preserve">διευρύνεται </w:t>
      </w:r>
      <w:r w:rsidR="008B67D3" w:rsidRPr="00895812">
        <w:rPr>
          <w:rFonts w:ascii="Verdana" w:hAnsi="Verdana" w:cs="Franklin Gothic TT"/>
          <w:sz w:val="24"/>
          <w:szCs w:val="24"/>
        </w:rPr>
        <w:t xml:space="preserve">σταδιακά </w:t>
      </w:r>
      <w:r w:rsidR="003C7529" w:rsidRPr="00895812">
        <w:rPr>
          <w:rFonts w:ascii="Verdana" w:hAnsi="Verdana" w:cs="Franklin Gothic TT"/>
          <w:sz w:val="24"/>
          <w:szCs w:val="24"/>
        </w:rPr>
        <w:t xml:space="preserve">το </w:t>
      </w:r>
      <w:r w:rsidR="00EA2C5D" w:rsidRPr="00895812">
        <w:rPr>
          <w:rFonts w:ascii="Verdana" w:hAnsi="Verdana" w:cs="Franklin Gothic TT"/>
          <w:sz w:val="24"/>
          <w:szCs w:val="24"/>
        </w:rPr>
        <w:t xml:space="preserve">επιτρεπτό </w:t>
      </w:r>
      <w:r w:rsidR="003C7529" w:rsidRPr="00895812">
        <w:rPr>
          <w:rFonts w:ascii="Verdana" w:hAnsi="Verdana" w:cs="Franklin Gothic TT"/>
          <w:sz w:val="24"/>
          <w:szCs w:val="24"/>
        </w:rPr>
        <w:t>ποσοστό επ</w:t>
      </w:r>
      <w:r w:rsidR="00EA2C5D" w:rsidRPr="00895812">
        <w:rPr>
          <w:rFonts w:ascii="Verdana" w:hAnsi="Verdana" w:cs="Franklin Gothic TT"/>
          <w:sz w:val="24"/>
          <w:szCs w:val="24"/>
        </w:rPr>
        <w:t xml:space="preserve">ί της συνολικής επένδυσης, </w:t>
      </w:r>
      <w:r w:rsidR="003C7529" w:rsidRPr="00895812">
        <w:rPr>
          <w:rFonts w:ascii="Verdana" w:hAnsi="Verdana" w:cs="Franklin Gothic TT"/>
          <w:sz w:val="24"/>
          <w:szCs w:val="24"/>
        </w:rPr>
        <w:t xml:space="preserve"> </w:t>
      </w:r>
      <w:r w:rsidR="00EA2C5D" w:rsidRPr="00895812">
        <w:rPr>
          <w:rFonts w:ascii="Verdana" w:hAnsi="Verdana" w:cs="Franklin Gothic TT"/>
          <w:sz w:val="24"/>
          <w:szCs w:val="24"/>
        </w:rPr>
        <w:t>σ</w:t>
      </w:r>
      <w:r w:rsidR="003C7529" w:rsidRPr="00895812">
        <w:rPr>
          <w:rFonts w:ascii="Verdana" w:hAnsi="Verdana" w:cs="Franklin Gothic TT"/>
          <w:sz w:val="24"/>
          <w:szCs w:val="24"/>
        </w:rPr>
        <w:t>το οποίο επιτρέπονται επενδύσεις από αλλοδαπούς.</w:t>
      </w:r>
      <w:r w:rsidR="00DE3589" w:rsidRPr="00895812">
        <w:rPr>
          <w:rFonts w:ascii="Verdana" w:hAnsi="Verdana" w:cs="Franklin Gothic TT"/>
          <w:sz w:val="24"/>
          <w:szCs w:val="24"/>
        </w:rPr>
        <w:t xml:space="preserve"> </w:t>
      </w:r>
      <w:r w:rsidR="00EA2C5D" w:rsidRPr="00895812">
        <w:rPr>
          <w:rFonts w:ascii="Verdana" w:hAnsi="Verdana" w:cs="Franklin Gothic TT"/>
          <w:sz w:val="24"/>
          <w:szCs w:val="24"/>
        </w:rPr>
        <w:t>Με τον</w:t>
      </w:r>
      <w:r w:rsidR="00DE3589" w:rsidRPr="00895812">
        <w:rPr>
          <w:rFonts w:ascii="Verdana" w:hAnsi="Verdana" w:cs="Franklin Gothic TT"/>
          <w:sz w:val="24"/>
          <w:szCs w:val="24"/>
        </w:rPr>
        <w:t xml:space="preserve"> Νόμο του 2016, το εν λόγω ποσοστό αυξήθηκε ακόμα και σε τομείς, στους οποίους μέχρι τότε υπήρχαν σοβαροί περιορισμοί στις ΑΞΕ (π.χ. αμυντικός τομέας). </w:t>
      </w:r>
      <w:r w:rsidR="003C7529" w:rsidRPr="00895812">
        <w:rPr>
          <w:rFonts w:ascii="Verdana" w:hAnsi="Verdana" w:cs="Franklin Gothic TT"/>
          <w:sz w:val="24"/>
          <w:szCs w:val="24"/>
        </w:rPr>
        <w:t xml:space="preserve"> </w:t>
      </w:r>
      <w:r w:rsidR="008B67D3" w:rsidRPr="00895812">
        <w:rPr>
          <w:rFonts w:ascii="Verdana" w:hAnsi="Verdana" w:cs="Franklin Gothic TT"/>
          <w:sz w:val="24"/>
          <w:szCs w:val="24"/>
        </w:rPr>
        <w:t xml:space="preserve"> </w:t>
      </w:r>
    </w:p>
    <w:p w:rsidR="009426E0" w:rsidRPr="00895812" w:rsidRDefault="003C7529" w:rsidP="006F2B07">
      <w:pPr>
        <w:autoSpaceDE w:val="0"/>
        <w:autoSpaceDN w:val="0"/>
        <w:adjustRightInd w:val="0"/>
        <w:spacing w:after="120" w:line="240" w:lineRule="auto"/>
        <w:jc w:val="both"/>
        <w:rPr>
          <w:rFonts w:ascii="Verdana" w:hAnsi="Verdana" w:cs="Franklin Gothic URW T"/>
          <w:sz w:val="24"/>
          <w:szCs w:val="24"/>
        </w:rPr>
      </w:pPr>
      <w:r w:rsidRPr="00895812">
        <w:rPr>
          <w:rFonts w:ascii="Verdana" w:eastAsia="Times New Roman" w:hAnsi="Verdana" w:cs="Arial"/>
          <w:bCs/>
          <w:sz w:val="24"/>
          <w:szCs w:val="24"/>
          <w:lang w:eastAsia="el-GR"/>
        </w:rPr>
        <w:t xml:space="preserve">Αναφορικά με τις </w:t>
      </w:r>
      <w:r w:rsidR="005E561E" w:rsidRPr="00895812">
        <w:rPr>
          <w:rFonts w:ascii="Verdana" w:eastAsia="Times New Roman" w:hAnsi="Verdana" w:cs="Arial"/>
          <w:bCs/>
          <w:sz w:val="24"/>
          <w:szCs w:val="24"/>
          <w:lang w:eastAsia="el-GR"/>
        </w:rPr>
        <w:t xml:space="preserve">συναλλαγματικές συναλλαγές </w:t>
      </w:r>
      <w:r w:rsidRPr="00895812">
        <w:rPr>
          <w:rFonts w:ascii="Verdana" w:eastAsia="Times New Roman" w:hAnsi="Verdana" w:cs="Arial"/>
          <w:bCs/>
          <w:sz w:val="24"/>
          <w:szCs w:val="24"/>
          <w:lang w:eastAsia="el-GR"/>
        </w:rPr>
        <w:t xml:space="preserve">αλλοδαπών </w:t>
      </w:r>
      <w:r w:rsidR="005E561E" w:rsidRPr="00895812">
        <w:rPr>
          <w:rFonts w:ascii="Verdana" w:eastAsia="Times New Roman" w:hAnsi="Verdana" w:cs="Arial"/>
          <w:bCs/>
          <w:sz w:val="24"/>
          <w:szCs w:val="24"/>
          <w:lang w:eastAsia="el-GR"/>
        </w:rPr>
        <w:t>με την Ινδία</w:t>
      </w:r>
      <w:r w:rsidRPr="00895812">
        <w:rPr>
          <w:rFonts w:ascii="Verdana" w:eastAsia="Times New Roman" w:hAnsi="Verdana" w:cs="Arial"/>
          <w:bCs/>
          <w:sz w:val="24"/>
          <w:szCs w:val="24"/>
          <w:lang w:eastAsia="el-GR"/>
        </w:rPr>
        <w:t>,</w:t>
      </w:r>
      <w:r w:rsidR="005E561E" w:rsidRPr="00895812">
        <w:rPr>
          <w:rFonts w:ascii="Verdana" w:eastAsia="Times New Roman" w:hAnsi="Verdana" w:cs="Arial"/>
          <w:bCs/>
          <w:sz w:val="24"/>
          <w:szCs w:val="24"/>
          <w:lang w:eastAsia="el-GR"/>
        </w:rPr>
        <w:t xml:space="preserve"> </w:t>
      </w:r>
      <w:r w:rsidRPr="00895812">
        <w:rPr>
          <w:rFonts w:ascii="Verdana" w:eastAsia="Times New Roman" w:hAnsi="Verdana" w:cs="Arial"/>
          <w:bCs/>
          <w:sz w:val="24"/>
          <w:szCs w:val="24"/>
          <w:lang w:eastAsia="el-GR"/>
        </w:rPr>
        <w:t xml:space="preserve">τα περισσότερα ζητήματα που προκύπτουν από αυτές </w:t>
      </w:r>
      <w:r w:rsidR="005E561E" w:rsidRPr="00895812">
        <w:rPr>
          <w:rFonts w:ascii="Verdana" w:eastAsia="Times New Roman" w:hAnsi="Verdana" w:cs="Arial"/>
          <w:bCs/>
          <w:sz w:val="24"/>
          <w:szCs w:val="24"/>
          <w:lang w:eastAsia="el-GR"/>
        </w:rPr>
        <w:t>ρυθμίζονται από τ</w:t>
      </w:r>
      <w:r w:rsidR="005E561E" w:rsidRPr="00895812">
        <w:rPr>
          <w:rFonts w:ascii="Verdana" w:eastAsia="Times New Roman" w:hAnsi="Verdana" w:cs="Arial"/>
          <w:bCs/>
          <w:sz w:val="24"/>
          <w:szCs w:val="24"/>
          <w:lang w:val="en-US" w:eastAsia="el-GR"/>
        </w:rPr>
        <w:t>o</w:t>
      </w:r>
      <w:r w:rsidRPr="00895812">
        <w:rPr>
          <w:rFonts w:ascii="Verdana" w:eastAsia="Times New Roman" w:hAnsi="Verdana" w:cs="Arial"/>
          <w:bCs/>
          <w:sz w:val="24"/>
          <w:szCs w:val="24"/>
          <w:lang w:eastAsia="el-GR"/>
        </w:rPr>
        <w:t>ν</w:t>
      </w:r>
      <w:r w:rsidR="005E561E" w:rsidRPr="00895812">
        <w:rPr>
          <w:rFonts w:ascii="Verdana" w:eastAsia="Times New Roman" w:hAnsi="Verdana" w:cs="Arial"/>
          <w:bCs/>
          <w:sz w:val="24"/>
          <w:szCs w:val="24"/>
          <w:lang w:eastAsia="el-GR"/>
        </w:rPr>
        <w:t xml:space="preserve"> </w:t>
      </w:r>
      <w:r w:rsidRPr="00895812">
        <w:rPr>
          <w:rFonts w:ascii="Verdana" w:eastAsia="Times New Roman" w:hAnsi="Verdana" w:cs="Arial"/>
          <w:bCs/>
          <w:sz w:val="24"/>
          <w:szCs w:val="24"/>
          <w:lang w:eastAsia="el-GR"/>
        </w:rPr>
        <w:t>Νό</w:t>
      </w:r>
      <w:r w:rsidR="005E561E" w:rsidRPr="00895812">
        <w:rPr>
          <w:rFonts w:ascii="Verdana" w:eastAsia="Times New Roman" w:hAnsi="Verdana" w:cs="Arial"/>
          <w:bCs/>
          <w:sz w:val="24"/>
          <w:szCs w:val="24"/>
          <w:lang w:eastAsia="el-GR"/>
        </w:rPr>
        <w:t xml:space="preserve">μο </w:t>
      </w:r>
      <w:r w:rsidR="005E561E" w:rsidRPr="00895812">
        <w:rPr>
          <w:rFonts w:ascii="Verdana" w:eastAsia="Times New Roman" w:hAnsi="Verdana" w:cs="Arial"/>
          <w:bCs/>
          <w:sz w:val="24"/>
          <w:szCs w:val="24"/>
          <w:lang w:val="en-US" w:eastAsia="el-GR"/>
        </w:rPr>
        <w:t>FEMA</w:t>
      </w:r>
      <w:r w:rsidR="005E561E" w:rsidRPr="00895812">
        <w:rPr>
          <w:rFonts w:ascii="Verdana" w:eastAsia="Times New Roman" w:hAnsi="Verdana" w:cs="Arial"/>
          <w:bCs/>
          <w:sz w:val="24"/>
          <w:szCs w:val="24"/>
          <w:lang w:eastAsia="el-GR"/>
        </w:rPr>
        <w:t xml:space="preserve"> (</w:t>
      </w:r>
      <w:r w:rsidR="005E561E" w:rsidRPr="00895812">
        <w:rPr>
          <w:rFonts w:ascii="Verdana" w:eastAsia="Times New Roman" w:hAnsi="Verdana" w:cs="Arial"/>
          <w:bCs/>
          <w:sz w:val="24"/>
          <w:szCs w:val="24"/>
          <w:lang w:val="en-US" w:eastAsia="el-GR"/>
        </w:rPr>
        <w:t>Foreign</w:t>
      </w:r>
      <w:r w:rsidR="005E561E" w:rsidRPr="00895812">
        <w:rPr>
          <w:rFonts w:ascii="Verdana" w:eastAsia="Times New Roman" w:hAnsi="Verdana" w:cs="Arial"/>
          <w:bCs/>
          <w:sz w:val="24"/>
          <w:szCs w:val="24"/>
          <w:lang w:eastAsia="el-GR"/>
        </w:rPr>
        <w:t xml:space="preserve"> </w:t>
      </w:r>
      <w:r w:rsidR="005E561E" w:rsidRPr="00895812">
        <w:rPr>
          <w:rFonts w:ascii="Verdana" w:eastAsia="Times New Roman" w:hAnsi="Verdana" w:cs="Arial"/>
          <w:bCs/>
          <w:sz w:val="24"/>
          <w:szCs w:val="24"/>
          <w:lang w:val="en-US" w:eastAsia="el-GR"/>
        </w:rPr>
        <w:t>Exchange</w:t>
      </w:r>
      <w:r w:rsidR="005E561E" w:rsidRPr="00895812">
        <w:rPr>
          <w:rFonts w:ascii="Verdana" w:eastAsia="Times New Roman" w:hAnsi="Verdana" w:cs="Arial"/>
          <w:bCs/>
          <w:sz w:val="24"/>
          <w:szCs w:val="24"/>
          <w:lang w:eastAsia="el-GR"/>
        </w:rPr>
        <w:t xml:space="preserve"> </w:t>
      </w:r>
      <w:r w:rsidR="005E561E" w:rsidRPr="00895812">
        <w:rPr>
          <w:rFonts w:ascii="Verdana" w:eastAsia="Times New Roman" w:hAnsi="Verdana" w:cs="Arial"/>
          <w:bCs/>
          <w:sz w:val="24"/>
          <w:szCs w:val="24"/>
          <w:lang w:val="en-US" w:eastAsia="el-GR"/>
        </w:rPr>
        <w:t>Management</w:t>
      </w:r>
      <w:r w:rsidR="005E561E" w:rsidRPr="00895812">
        <w:rPr>
          <w:rFonts w:ascii="Verdana" w:eastAsia="Times New Roman" w:hAnsi="Verdana" w:cs="Arial"/>
          <w:bCs/>
          <w:sz w:val="24"/>
          <w:szCs w:val="24"/>
          <w:lang w:eastAsia="el-GR"/>
        </w:rPr>
        <w:t xml:space="preserve"> </w:t>
      </w:r>
      <w:r w:rsidR="005E561E" w:rsidRPr="00895812">
        <w:rPr>
          <w:rFonts w:ascii="Verdana" w:eastAsia="Times New Roman" w:hAnsi="Verdana" w:cs="Arial"/>
          <w:bCs/>
          <w:sz w:val="24"/>
          <w:szCs w:val="24"/>
          <w:lang w:val="en-US" w:eastAsia="el-GR"/>
        </w:rPr>
        <w:t>Act</w:t>
      </w:r>
      <w:r w:rsidR="005E561E" w:rsidRPr="00895812">
        <w:rPr>
          <w:rFonts w:ascii="Verdana" w:eastAsia="Times New Roman" w:hAnsi="Verdana" w:cs="Arial"/>
          <w:bCs/>
          <w:sz w:val="24"/>
          <w:szCs w:val="24"/>
          <w:lang w:eastAsia="el-GR"/>
        </w:rPr>
        <w:t xml:space="preserve">) και την βάσει αυτού υπόλοιπη σχετική νομοθεσία. Η εξαγορά </w:t>
      </w:r>
      <w:r w:rsidR="00EA2C5D" w:rsidRPr="00895812">
        <w:rPr>
          <w:rFonts w:ascii="Verdana" w:eastAsia="Times New Roman" w:hAnsi="Verdana" w:cs="Arial"/>
          <w:bCs/>
          <w:sz w:val="24"/>
          <w:szCs w:val="24"/>
          <w:lang w:eastAsia="el-GR"/>
        </w:rPr>
        <w:t xml:space="preserve">ινδικών </w:t>
      </w:r>
      <w:r w:rsidR="005E561E" w:rsidRPr="00895812">
        <w:rPr>
          <w:rFonts w:ascii="Verdana" w:eastAsia="Times New Roman" w:hAnsi="Verdana" w:cs="Arial"/>
          <w:bCs/>
          <w:sz w:val="24"/>
          <w:szCs w:val="24"/>
          <w:lang w:eastAsia="el-GR"/>
        </w:rPr>
        <w:t>εταιρειών από αλλοδαπές</w:t>
      </w:r>
      <w:r w:rsidR="006A559B" w:rsidRPr="00895812">
        <w:rPr>
          <w:rFonts w:ascii="Verdana" w:eastAsia="Times New Roman" w:hAnsi="Verdana" w:cs="Arial"/>
          <w:bCs/>
          <w:sz w:val="24"/>
          <w:szCs w:val="24"/>
          <w:lang w:eastAsia="el-GR"/>
        </w:rPr>
        <w:t xml:space="preserve"> διέπεται από τις διατάξεις </w:t>
      </w:r>
      <w:r w:rsidRPr="00895812">
        <w:rPr>
          <w:rFonts w:ascii="Verdana" w:eastAsia="Times New Roman" w:hAnsi="Verdana" w:cs="Arial"/>
          <w:bCs/>
          <w:sz w:val="24"/>
          <w:szCs w:val="24"/>
          <w:lang w:eastAsia="el-GR"/>
        </w:rPr>
        <w:t>του Νόμου περί</w:t>
      </w:r>
      <w:r w:rsidR="006A559B" w:rsidRPr="00895812">
        <w:rPr>
          <w:rFonts w:ascii="Verdana" w:eastAsia="Times New Roman" w:hAnsi="Verdana" w:cs="Arial"/>
          <w:bCs/>
          <w:sz w:val="24"/>
          <w:szCs w:val="24"/>
          <w:lang w:eastAsia="el-GR"/>
        </w:rPr>
        <w:t xml:space="preserve"> Ρυθμίσε</w:t>
      </w:r>
      <w:r w:rsidRPr="00895812">
        <w:rPr>
          <w:rFonts w:ascii="Verdana" w:eastAsia="Times New Roman" w:hAnsi="Verdana" w:cs="Arial"/>
          <w:bCs/>
          <w:sz w:val="24"/>
          <w:szCs w:val="24"/>
          <w:lang w:eastAsia="el-GR"/>
        </w:rPr>
        <w:t>ων</w:t>
      </w:r>
      <w:r w:rsidR="006A559B" w:rsidRPr="00895812">
        <w:rPr>
          <w:rFonts w:ascii="Verdana" w:eastAsia="Times New Roman" w:hAnsi="Verdana" w:cs="Arial"/>
          <w:bCs/>
          <w:sz w:val="24"/>
          <w:szCs w:val="24"/>
          <w:lang w:eastAsia="el-GR"/>
        </w:rPr>
        <w:t xml:space="preserve"> για τη Διαχείριση </w:t>
      </w:r>
      <w:r w:rsidR="00EA2C5D" w:rsidRPr="00895812">
        <w:rPr>
          <w:rFonts w:ascii="Verdana" w:eastAsia="Times New Roman" w:hAnsi="Verdana" w:cs="Arial"/>
          <w:bCs/>
          <w:sz w:val="24"/>
          <w:szCs w:val="24"/>
          <w:lang w:eastAsia="el-GR"/>
        </w:rPr>
        <w:t>Συναλλάγματος (</w:t>
      </w:r>
      <w:r w:rsidR="006A559B" w:rsidRPr="00895812">
        <w:rPr>
          <w:rFonts w:ascii="Verdana" w:eastAsia="Times New Roman" w:hAnsi="Verdana" w:cs="Arial"/>
          <w:bCs/>
          <w:sz w:val="24"/>
          <w:szCs w:val="24"/>
          <w:lang w:eastAsia="el-GR"/>
        </w:rPr>
        <w:t>2000</w:t>
      </w:r>
      <w:r w:rsidR="00EA2C5D" w:rsidRPr="00895812">
        <w:rPr>
          <w:rFonts w:ascii="Verdana" w:eastAsia="Times New Roman" w:hAnsi="Verdana" w:cs="Arial"/>
          <w:bCs/>
          <w:sz w:val="24"/>
          <w:szCs w:val="24"/>
          <w:lang w:eastAsia="el-GR"/>
        </w:rPr>
        <w:t>)</w:t>
      </w:r>
      <w:r w:rsidR="00F42A3B" w:rsidRPr="00895812">
        <w:rPr>
          <w:rFonts w:ascii="Verdana" w:eastAsia="Times New Roman" w:hAnsi="Verdana" w:cs="Arial"/>
          <w:bCs/>
          <w:sz w:val="24"/>
          <w:szCs w:val="24"/>
          <w:lang w:eastAsia="el-GR"/>
        </w:rPr>
        <w:t>,</w:t>
      </w:r>
      <w:r w:rsidR="006A559B" w:rsidRPr="00895812">
        <w:rPr>
          <w:rFonts w:ascii="Verdana" w:eastAsia="Times New Roman" w:hAnsi="Verdana" w:cs="Arial"/>
          <w:bCs/>
          <w:sz w:val="24"/>
          <w:szCs w:val="24"/>
          <w:lang w:eastAsia="el-GR"/>
        </w:rPr>
        <w:t xml:space="preserve"> </w:t>
      </w:r>
      <w:r w:rsidR="00EA2C5D" w:rsidRPr="00895812">
        <w:rPr>
          <w:rFonts w:ascii="Verdana" w:eastAsia="Times New Roman" w:hAnsi="Verdana" w:cs="Arial"/>
          <w:bCs/>
          <w:sz w:val="24"/>
          <w:szCs w:val="24"/>
          <w:lang w:eastAsia="el-GR"/>
        </w:rPr>
        <w:t xml:space="preserve">καθώς </w:t>
      </w:r>
      <w:r w:rsidR="006A559B" w:rsidRPr="00895812">
        <w:rPr>
          <w:rFonts w:ascii="Verdana" w:eastAsia="Times New Roman" w:hAnsi="Verdana" w:cs="Arial"/>
          <w:bCs/>
          <w:sz w:val="24"/>
          <w:szCs w:val="24"/>
          <w:lang w:eastAsia="el-GR"/>
        </w:rPr>
        <w:t xml:space="preserve">και τις </w:t>
      </w:r>
      <w:r w:rsidRPr="00895812">
        <w:rPr>
          <w:rFonts w:ascii="Verdana" w:eastAsia="Times New Roman" w:hAnsi="Verdana" w:cs="Arial"/>
          <w:bCs/>
          <w:sz w:val="24"/>
          <w:szCs w:val="24"/>
          <w:lang w:eastAsia="el-GR"/>
        </w:rPr>
        <w:t>διατάξεις του Νόμου</w:t>
      </w:r>
      <w:r w:rsidR="001206C7" w:rsidRPr="00895812">
        <w:rPr>
          <w:rFonts w:ascii="Verdana" w:eastAsia="Times New Roman" w:hAnsi="Verdana" w:cs="Arial"/>
          <w:bCs/>
          <w:sz w:val="24"/>
          <w:szCs w:val="24"/>
          <w:lang w:eastAsia="el-GR"/>
        </w:rPr>
        <w:t xml:space="preserve"> Βιομηχανικής Πολιτικής και Διαδικασιών</w:t>
      </w:r>
      <w:r w:rsidRPr="00895812">
        <w:rPr>
          <w:rFonts w:ascii="Verdana" w:eastAsia="Times New Roman" w:hAnsi="Verdana" w:cs="Arial"/>
          <w:bCs/>
          <w:sz w:val="24"/>
          <w:szCs w:val="24"/>
          <w:lang w:eastAsia="el-GR"/>
        </w:rPr>
        <w:t>.</w:t>
      </w:r>
      <w:r w:rsidR="001206C7" w:rsidRPr="00895812">
        <w:rPr>
          <w:rFonts w:ascii="Verdana" w:eastAsia="Times New Roman" w:hAnsi="Verdana" w:cs="Arial"/>
          <w:bCs/>
          <w:sz w:val="24"/>
          <w:szCs w:val="24"/>
          <w:lang w:eastAsia="el-GR"/>
        </w:rPr>
        <w:t xml:space="preserve"> </w:t>
      </w:r>
    </w:p>
    <w:p w:rsidR="00F37CF9" w:rsidRPr="00895812" w:rsidRDefault="00DF4841" w:rsidP="00AD5E2F">
      <w:pPr>
        <w:autoSpaceDE w:val="0"/>
        <w:autoSpaceDN w:val="0"/>
        <w:adjustRightInd w:val="0"/>
        <w:spacing w:after="120" w:line="240" w:lineRule="auto"/>
        <w:jc w:val="both"/>
        <w:rPr>
          <w:rFonts w:ascii="Verdana" w:hAnsi="Verdana" w:cs="Proforma"/>
          <w:sz w:val="24"/>
          <w:szCs w:val="24"/>
        </w:rPr>
      </w:pPr>
      <w:r w:rsidRPr="00895812">
        <w:rPr>
          <w:rFonts w:ascii="Verdana" w:hAnsi="Verdana" w:cs="Proforma"/>
          <w:sz w:val="24"/>
          <w:szCs w:val="24"/>
        </w:rPr>
        <w:t>Βάσει των περιορισμών σε ΑΞΕ υπάρχουν οι παρακάτω διακρίσεις τομέων</w:t>
      </w:r>
      <w:r w:rsidR="0056016E" w:rsidRPr="00895812">
        <w:rPr>
          <w:rStyle w:val="FootnoteReference"/>
          <w:rFonts w:ascii="Verdana" w:hAnsi="Verdana" w:cs="Proforma"/>
          <w:sz w:val="24"/>
          <w:szCs w:val="24"/>
        </w:rPr>
        <w:footnoteReference w:id="5"/>
      </w:r>
      <w:r w:rsidRPr="00895812">
        <w:rPr>
          <w:rFonts w:ascii="Verdana" w:hAnsi="Verdana" w:cs="Proforma"/>
          <w:sz w:val="24"/>
          <w:szCs w:val="24"/>
        </w:rPr>
        <w:t>:</w:t>
      </w:r>
    </w:p>
    <w:p w:rsidR="0008043B" w:rsidRPr="00895812" w:rsidRDefault="0008043B" w:rsidP="00AD5E2F">
      <w:pPr>
        <w:autoSpaceDE w:val="0"/>
        <w:autoSpaceDN w:val="0"/>
        <w:adjustRightInd w:val="0"/>
        <w:spacing w:after="120" w:line="240" w:lineRule="auto"/>
        <w:jc w:val="both"/>
        <w:rPr>
          <w:rFonts w:ascii="Verdana" w:hAnsi="Verdana" w:cs="Proforma"/>
          <w:sz w:val="24"/>
          <w:szCs w:val="24"/>
        </w:rPr>
      </w:pPr>
    </w:p>
    <w:p w:rsidR="00DF4841" w:rsidRPr="0099081C" w:rsidRDefault="00DF4841" w:rsidP="00AD5E2F">
      <w:pPr>
        <w:autoSpaceDE w:val="0"/>
        <w:autoSpaceDN w:val="0"/>
        <w:adjustRightInd w:val="0"/>
        <w:spacing w:after="120" w:line="240" w:lineRule="auto"/>
        <w:jc w:val="both"/>
        <w:rPr>
          <w:rFonts w:ascii="Verdana" w:hAnsi="Verdana" w:cs="Proforma"/>
          <w:sz w:val="24"/>
          <w:szCs w:val="24"/>
        </w:rPr>
      </w:pPr>
      <w:r w:rsidRPr="0008043B">
        <w:rPr>
          <w:rFonts w:ascii="Verdana" w:hAnsi="Verdana" w:cs="Proforma"/>
          <w:b/>
          <w:sz w:val="24"/>
          <w:szCs w:val="24"/>
        </w:rPr>
        <w:t>Α</w:t>
      </w:r>
      <w:r>
        <w:rPr>
          <w:rFonts w:ascii="Verdana" w:hAnsi="Verdana" w:cs="Proforma"/>
          <w:sz w:val="24"/>
          <w:szCs w:val="24"/>
        </w:rPr>
        <w:t xml:space="preserve">. </w:t>
      </w:r>
      <w:r w:rsidRPr="0099081C">
        <w:rPr>
          <w:rFonts w:ascii="Verdana" w:hAnsi="Verdana" w:cs="Proforma"/>
          <w:sz w:val="24"/>
          <w:szCs w:val="24"/>
          <w:u w:val="single"/>
        </w:rPr>
        <w:t>Απαγορευμένοι τομείς</w:t>
      </w:r>
      <w:r w:rsidR="00191E22">
        <w:rPr>
          <w:rFonts w:ascii="Verdana" w:hAnsi="Verdana" w:cs="Proforma"/>
          <w:sz w:val="24"/>
          <w:szCs w:val="24"/>
        </w:rPr>
        <w:t xml:space="preserve"> </w:t>
      </w:r>
    </w:p>
    <w:p w:rsidR="00D5674B" w:rsidRDefault="00DF4841" w:rsidP="00D5674B">
      <w:pPr>
        <w:autoSpaceDE w:val="0"/>
        <w:autoSpaceDN w:val="0"/>
        <w:adjustRightInd w:val="0"/>
        <w:spacing w:after="120" w:line="240" w:lineRule="auto"/>
        <w:jc w:val="both"/>
        <w:rPr>
          <w:rFonts w:ascii="Verdana" w:hAnsi="Verdana" w:cs="Proforma"/>
          <w:sz w:val="24"/>
          <w:szCs w:val="24"/>
        </w:rPr>
      </w:pPr>
      <w:r>
        <w:rPr>
          <w:rFonts w:ascii="Verdana" w:hAnsi="Verdana" w:cs="Proforma"/>
          <w:sz w:val="24"/>
          <w:szCs w:val="24"/>
        </w:rPr>
        <w:t>Υπάρχουν τομείς στους οποίους απαγορεύονται οι ΑΞΕ</w:t>
      </w:r>
      <w:r w:rsidR="008C6FDA">
        <w:rPr>
          <w:rFonts w:ascii="Verdana" w:hAnsi="Verdana" w:cs="Proforma"/>
          <w:sz w:val="24"/>
          <w:szCs w:val="24"/>
        </w:rPr>
        <w:t xml:space="preserve"> </w:t>
      </w:r>
      <w:r w:rsidR="008C6FDA" w:rsidRPr="0099081C">
        <w:rPr>
          <w:rFonts w:ascii="Verdana" w:hAnsi="Verdana" w:cs="Proforma"/>
          <w:sz w:val="24"/>
          <w:szCs w:val="24"/>
        </w:rPr>
        <w:t xml:space="preserve">(στην αγγλική, </w:t>
      </w:r>
      <w:r w:rsidR="008C6FDA">
        <w:rPr>
          <w:rFonts w:ascii="Verdana" w:hAnsi="Verdana" w:cs="Proforma"/>
          <w:sz w:val="24"/>
          <w:szCs w:val="24"/>
        </w:rPr>
        <w:t>επίσης,</w:t>
      </w:r>
      <w:r w:rsidR="008C6FDA" w:rsidRPr="0099081C">
        <w:rPr>
          <w:rFonts w:ascii="Verdana" w:hAnsi="Verdana" w:cs="Proforma"/>
          <w:sz w:val="24"/>
          <w:szCs w:val="24"/>
        </w:rPr>
        <w:t xml:space="preserve"> επίσημη γλώσσα της χώρας)</w:t>
      </w:r>
      <w:r w:rsidR="000C0A52">
        <w:rPr>
          <w:rFonts w:ascii="Verdana" w:hAnsi="Verdana" w:cs="Proforma"/>
          <w:sz w:val="24"/>
          <w:szCs w:val="24"/>
        </w:rPr>
        <w:t>:</w:t>
      </w:r>
    </w:p>
    <w:p w:rsidR="00431256" w:rsidRPr="00D5674B" w:rsidRDefault="00431256" w:rsidP="00B41E99">
      <w:pPr>
        <w:pStyle w:val="ListParagraph"/>
        <w:numPr>
          <w:ilvl w:val="0"/>
          <w:numId w:val="3"/>
        </w:numPr>
        <w:autoSpaceDE w:val="0"/>
        <w:autoSpaceDN w:val="0"/>
        <w:adjustRightInd w:val="0"/>
        <w:spacing w:after="0" w:line="240" w:lineRule="auto"/>
        <w:ind w:left="714" w:hanging="357"/>
        <w:jc w:val="both"/>
        <w:rPr>
          <w:rFonts w:ascii="Verdana" w:eastAsia="Times New Roman" w:hAnsi="Verdana" w:cs="Arial"/>
          <w:sz w:val="24"/>
          <w:szCs w:val="24"/>
          <w:lang w:val="en-US" w:eastAsia="el-GR"/>
        </w:rPr>
      </w:pPr>
      <w:r w:rsidRPr="00D5674B">
        <w:rPr>
          <w:rFonts w:ascii="Verdana" w:eastAsia="Times New Roman" w:hAnsi="Verdana" w:cs="Arial"/>
          <w:sz w:val="24"/>
          <w:szCs w:val="24"/>
          <w:lang w:val="en-US" w:eastAsia="el-GR"/>
        </w:rPr>
        <w:t>Lottery Business including Government /private lottery, online lotteries, etc.</w:t>
      </w:r>
    </w:p>
    <w:p w:rsidR="00431256" w:rsidRPr="00431256" w:rsidRDefault="00431256" w:rsidP="00B41E99">
      <w:pPr>
        <w:numPr>
          <w:ilvl w:val="0"/>
          <w:numId w:val="2"/>
        </w:numPr>
        <w:spacing w:after="0" w:line="240" w:lineRule="auto"/>
        <w:ind w:left="714" w:hanging="357"/>
        <w:rPr>
          <w:rFonts w:ascii="Verdana" w:eastAsia="Times New Roman" w:hAnsi="Verdana" w:cs="Arial"/>
          <w:sz w:val="24"/>
          <w:szCs w:val="24"/>
          <w:lang w:val="en-US" w:eastAsia="el-GR"/>
        </w:rPr>
      </w:pPr>
      <w:r w:rsidRPr="00431256">
        <w:rPr>
          <w:rFonts w:ascii="Verdana" w:eastAsia="Times New Roman" w:hAnsi="Verdana" w:cs="Arial"/>
          <w:sz w:val="24"/>
          <w:szCs w:val="24"/>
          <w:lang w:val="en-US" w:eastAsia="el-GR"/>
        </w:rPr>
        <w:t>Gambling and Betting including casinos etc.</w:t>
      </w:r>
    </w:p>
    <w:p w:rsidR="00431256" w:rsidRPr="00431256" w:rsidRDefault="00431256" w:rsidP="00B41E99">
      <w:pPr>
        <w:numPr>
          <w:ilvl w:val="0"/>
          <w:numId w:val="2"/>
        </w:numPr>
        <w:spacing w:after="0" w:line="240" w:lineRule="auto"/>
        <w:ind w:left="714" w:hanging="357"/>
        <w:rPr>
          <w:rFonts w:ascii="Verdana" w:eastAsia="Times New Roman" w:hAnsi="Verdana" w:cs="Arial"/>
          <w:sz w:val="24"/>
          <w:szCs w:val="24"/>
          <w:lang w:val="en-US" w:eastAsia="el-GR"/>
        </w:rPr>
      </w:pPr>
      <w:r w:rsidRPr="00431256">
        <w:rPr>
          <w:rFonts w:ascii="Verdana" w:eastAsia="Times New Roman" w:hAnsi="Verdana" w:cs="Arial"/>
          <w:sz w:val="24"/>
          <w:szCs w:val="24"/>
          <w:lang w:val="en-US" w:eastAsia="el-GR"/>
        </w:rPr>
        <w:t>Chit funds</w:t>
      </w:r>
    </w:p>
    <w:p w:rsidR="00431256" w:rsidRPr="00431256" w:rsidRDefault="00431256" w:rsidP="00B41E99">
      <w:pPr>
        <w:numPr>
          <w:ilvl w:val="0"/>
          <w:numId w:val="2"/>
        </w:numPr>
        <w:spacing w:before="100" w:beforeAutospacing="1" w:after="100" w:afterAutospacing="1" w:line="240" w:lineRule="auto"/>
        <w:ind w:left="714" w:hanging="357"/>
        <w:rPr>
          <w:rFonts w:ascii="Verdana" w:eastAsia="Times New Roman" w:hAnsi="Verdana" w:cs="Arial"/>
          <w:sz w:val="24"/>
          <w:szCs w:val="24"/>
          <w:lang w:val="en-US" w:eastAsia="el-GR"/>
        </w:rPr>
      </w:pPr>
      <w:r w:rsidRPr="00431256">
        <w:rPr>
          <w:rFonts w:ascii="Verdana" w:eastAsia="Times New Roman" w:hAnsi="Verdana" w:cs="Arial"/>
          <w:sz w:val="24"/>
          <w:szCs w:val="24"/>
          <w:lang w:val="en-US" w:eastAsia="el-GR"/>
        </w:rPr>
        <w:t>Nidhi company-(borrowing from members and lending to members only).</w:t>
      </w:r>
    </w:p>
    <w:p w:rsidR="00431256" w:rsidRPr="00431256" w:rsidRDefault="00431256" w:rsidP="00B41E99">
      <w:pPr>
        <w:numPr>
          <w:ilvl w:val="0"/>
          <w:numId w:val="2"/>
        </w:numPr>
        <w:spacing w:before="100" w:beforeAutospacing="1" w:after="100" w:afterAutospacing="1" w:line="240" w:lineRule="auto"/>
        <w:ind w:left="714" w:hanging="357"/>
        <w:rPr>
          <w:rFonts w:ascii="Verdana" w:eastAsia="Times New Roman" w:hAnsi="Verdana" w:cs="Arial"/>
          <w:sz w:val="24"/>
          <w:szCs w:val="24"/>
          <w:lang w:val="en-US" w:eastAsia="el-GR"/>
        </w:rPr>
      </w:pPr>
      <w:r w:rsidRPr="00431256">
        <w:rPr>
          <w:rFonts w:ascii="Verdana" w:eastAsia="Times New Roman" w:hAnsi="Verdana" w:cs="Arial"/>
          <w:sz w:val="24"/>
          <w:szCs w:val="24"/>
          <w:lang w:val="en-US" w:eastAsia="el-GR"/>
        </w:rPr>
        <w:t>Trading in Transferable Development Rights (TDRs)</w:t>
      </w:r>
    </w:p>
    <w:p w:rsidR="00431256" w:rsidRPr="00431256" w:rsidRDefault="00431256" w:rsidP="00B41E99">
      <w:pPr>
        <w:numPr>
          <w:ilvl w:val="0"/>
          <w:numId w:val="2"/>
        </w:numPr>
        <w:spacing w:before="100" w:beforeAutospacing="1" w:after="100" w:afterAutospacing="1" w:line="240" w:lineRule="auto"/>
        <w:ind w:left="714" w:hanging="357"/>
        <w:rPr>
          <w:rFonts w:ascii="Verdana" w:eastAsia="Times New Roman" w:hAnsi="Verdana" w:cs="Arial"/>
          <w:sz w:val="24"/>
          <w:szCs w:val="24"/>
          <w:lang w:val="en-US" w:eastAsia="el-GR"/>
        </w:rPr>
      </w:pPr>
      <w:r w:rsidRPr="00431256">
        <w:rPr>
          <w:rFonts w:ascii="Verdana" w:eastAsia="Times New Roman" w:hAnsi="Verdana" w:cs="Arial"/>
          <w:sz w:val="24"/>
          <w:szCs w:val="24"/>
          <w:lang w:val="en-US" w:eastAsia="el-GR"/>
        </w:rPr>
        <w:t>Real Estate Business (other than construction development) or Construction of Farm Houses</w:t>
      </w:r>
    </w:p>
    <w:p w:rsidR="00431256" w:rsidRPr="00431256" w:rsidRDefault="00431256" w:rsidP="00B41E99">
      <w:pPr>
        <w:numPr>
          <w:ilvl w:val="0"/>
          <w:numId w:val="2"/>
        </w:numPr>
        <w:spacing w:before="100" w:beforeAutospacing="1" w:after="100" w:afterAutospacing="1" w:line="240" w:lineRule="auto"/>
        <w:rPr>
          <w:rFonts w:ascii="Verdana" w:eastAsia="Times New Roman" w:hAnsi="Verdana" w:cs="Arial"/>
          <w:sz w:val="24"/>
          <w:szCs w:val="24"/>
          <w:lang w:val="en-US" w:eastAsia="el-GR"/>
        </w:rPr>
      </w:pPr>
      <w:r w:rsidRPr="00431256">
        <w:rPr>
          <w:rFonts w:ascii="Verdana" w:eastAsia="Times New Roman" w:hAnsi="Verdana" w:cs="Arial"/>
          <w:sz w:val="24"/>
          <w:szCs w:val="24"/>
          <w:lang w:val="en-US" w:eastAsia="el-GR"/>
        </w:rPr>
        <w:t>Manufacturing of Cigars, cheroots, cigarillos and cigarettes, of tobacco or of tobacco substitutes</w:t>
      </w:r>
    </w:p>
    <w:p w:rsidR="00431256" w:rsidRPr="00431256" w:rsidRDefault="00431256" w:rsidP="00B41E99">
      <w:pPr>
        <w:numPr>
          <w:ilvl w:val="0"/>
          <w:numId w:val="2"/>
        </w:numPr>
        <w:spacing w:before="100" w:beforeAutospacing="1" w:after="100" w:afterAutospacing="1" w:line="240" w:lineRule="auto"/>
        <w:rPr>
          <w:rFonts w:ascii="Verdana" w:eastAsia="Times New Roman" w:hAnsi="Verdana" w:cs="Arial"/>
          <w:sz w:val="24"/>
          <w:szCs w:val="24"/>
          <w:lang w:val="en-US" w:eastAsia="el-GR"/>
        </w:rPr>
      </w:pPr>
      <w:r w:rsidRPr="00431256">
        <w:rPr>
          <w:rFonts w:ascii="Verdana" w:eastAsia="Times New Roman" w:hAnsi="Verdana" w:cs="Arial"/>
          <w:sz w:val="24"/>
          <w:szCs w:val="24"/>
          <w:lang w:val="en-US" w:eastAsia="el-GR"/>
        </w:rPr>
        <w:t>Activities / sectors not open to private sector investment e.g. Atomic Energy and Railway Transport (other than construction, operation and maintenance of</w:t>
      </w:r>
      <w:r w:rsidRPr="00431256">
        <w:rPr>
          <w:rFonts w:ascii="Verdana" w:eastAsia="Times New Roman" w:hAnsi="Verdana" w:cs="Arial"/>
          <w:sz w:val="24"/>
          <w:szCs w:val="24"/>
          <w:lang w:val="en-US" w:eastAsia="el-GR"/>
        </w:rPr>
        <w:br/>
        <w:t>(</w:t>
      </w:r>
      <w:proofErr w:type="spellStart"/>
      <w:r w:rsidRPr="00431256">
        <w:rPr>
          <w:rFonts w:ascii="Verdana" w:eastAsia="Times New Roman" w:hAnsi="Verdana" w:cs="Arial"/>
          <w:sz w:val="24"/>
          <w:szCs w:val="24"/>
          <w:lang w:val="en-US" w:eastAsia="el-GR"/>
        </w:rPr>
        <w:t>i</w:t>
      </w:r>
      <w:proofErr w:type="spellEnd"/>
      <w:r w:rsidRPr="00431256">
        <w:rPr>
          <w:rFonts w:ascii="Verdana" w:eastAsia="Times New Roman" w:hAnsi="Verdana" w:cs="Arial"/>
          <w:sz w:val="24"/>
          <w:szCs w:val="24"/>
          <w:lang w:val="en-US" w:eastAsia="el-GR"/>
        </w:rPr>
        <w:t>) Suburban corridor projects through PPP,</w:t>
      </w:r>
      <w:r w:rsidRPr="00431256">
        <w:rPr>
          <w:rFonts w:ascii="Verdana" w:eastAsia="Times New Roman" w:hAnsi="Verdana" w:cs="Arial"/>
          <w:sz w:val="24"/>
          <w:szCs w:val="24"/>
          <w:lang w:val="en-US" w:eastAsia="el-GR"/>
        </w:rPr>
        <w:br/>
        <w:t>(ii) High speed train projects,</w:t>
      </w:r>
      <w:r w:rsidRPr="00431256">
        <w:rPr>
          <w:rFonts w:ascii="Verdana" w:eastAsia="Times New Roman" w:hAnsi="Verdana" w:cs="Arial"/>
          <w:sz w:val="24"/>
          <w:szCs w:val="24"/>
          <w:lang w:val="en-US" w:eastAsia="el-GR"/>
        </w:rPr>
        <w:br/>
        <w:t>(iii) Dedicated freight lines,</w:t>
      </w:r>
      <w:r w:rsidRPr="00431256">
        <w:rPr>
          <w:rFonts w:ascii="Verdana" w:eastAsia="Times New Roman" w:hAnsi="Verdana" w:cs="Arial"/>
          <w:sz w:val="24"/>
          <w:szCs w:val="24"/>
          <w:lang w:val="en-US" w:eastAsia="el-GR"/>
        </w:rPr>
        <w:br/>
        <w:t>(iv) Rolling stock including train sets, and locomotives/coaches manufacturing and maintenance facilities,</w:t>
      </w:r>
      <w:r w:rsidRPr="00431256">
        <w:rPr>
          <w:rFonts w:ascii="Verdana" w:eastAsia="Times New Roman" w:hAnsi="Verdana" w:cs="Arial"/>
          <w:sz w:val="24"/>
          <w:szCs w:val="24"/>
          <w:lang w:val="en-US" w:eastAsia="el-GR"/>
        </w:rPr>
        <w:br/>
        <w:t>(v) Railway Electrification,</w:t>
      </w:r>
      <w:r w:rsidRPr="00431256">
        <w:rPr>
          <w:rFonts w:ascii="Verdana" w:eastAsia="Times New Roman" w:hAnsi="Verdana" w:cs="Arial"/>
          <w:sz w:val="24"/>
          <w:szCs w:val="24"/>
          <w:lang w:val="en-US" w:eastAsia="el-GR"/>
        </w:rPr>
        <w:br/>
        <w:t>(vi) Signaling systems,</w:t>
      </w:r>
      <w:r w:rsidRPr="00431256">
        <w:rPr>
          <w:rFonts w:ascii="Verdana" w:eastAsia="Times New Roman" w:hAnsi="Verdana" w:cs="Arial"/>
          <w:sz w:val="24"/>
          <w:szCs w:val="24"/>
          <w:lang w:val="en-US" w:eastAsia="el-GR"/>
        </w:rPr>
        <w:br/>
        <w:t>(vii) Freight terminals,</w:t>
      </w:r>
      <w:r w:rsidRPr="00431256">
        <w:rPr>
          <w:rFonts w:ascii="Verdana" w:eastAsia="Times New Roman" w:hAnsi="Verdana" w:cs="Arial"/>
          <w:sz w:val="24"/>
          <w:szCs w:val="24"/>
          <w:lang w:val="en-US" w:eastAsia="el-GR"/>
        </w:rPr>
        <w:br/>
        <w:t>(viii) Passenger terminals,</w:t>
      </w:r>
      <w:r w:rsidRPr="00431256">
        <w:rPr>
          <w:rFonts w:ascii="Verdana" w:eastAsia="Times New Roman" w:hAnsi="Verdana" w:cs="Arial"/>
          <w:sz w:val="24"/>
          <w:szCs w:val="24"/>
          <w:lang w:val="en-US" w:eastAsia="el-GR"/>
        </w:rPr>
        <w:br/>
      </w:r>
      <w:r w:rsidRPr="00431256">
        <w:rPr>
          <w:rFonts w:ascii="Verdana" w:eastAsia="Times New Roman" w:hAnsi="Verdana" w:cs="Arial"/>
          <w:sz w:val="24"/>
          <w:szCs w:val="24"/>
          <w:lang w:val="en-US" w:eastAsia="el-GR"/>
        </w:rPr>
        <w:lastRenderedPageBreak/>
        <w:t xml:space="preserve">(ix) Infrastructure in industrial park pertaining to railway line/sidings including electrified railway lines and </w:t>
      </w:r>
      <w:proofErr w:type="spellStart"/>
      <w:r w:rsidRPr="00431256">
        <w:rPr>
          <w:rFonts w:ascii="Verdana" w:eastAsia="Times New Roman" w:hAnsi="Verdana" w:cs="Arial"/>
          <w:sz w:val="24"/>
          <w:szCs w:val="24"/>
          <w:lang w:val="en-US" w:eastAsia="el-GR"/>
        </w:rPr>
        <w:t>connectivities</w:t>
      </w:r>
      <w:proofErr w:type="spellEnd"/>
      <w:r w:rsidRPr="00431256">
        <w:rPr>
          <w:rFonts w:ascii="Verdana" w:eastAsia="Times New Roman" w:hAnsi="Verdana" w:cs="Arial"/>
          <w:sz w:val="24"/>
          <w:szCs w:val="24"/>
          <w:lang w:val="en-US" w:eastAsia="el-GR"/>
        </w:rPr>
        <w:t xml:space="preserve"> to main railway line and</w:t>
      </w:r>
      <w:r w:rsidRPr="00431256">
        <w:rPr>
          <w:rFonts w:ascii="Verdana" w:eastAsia="Times New Roman" w:hAnsi="Verdana" w:cs="Arial"/>
          <w:sz w:val="24"/>
          <w:szCs w:val="24"/>
          <w:lang w:val="en-US" w:eastAsia="el-GR"/>
        </w:rPr>
        <w:br/>
        <w:t>(x) Mass Rapid Transport Systems.)</w:t>
      </w:r>
    </w:p>
    <w:p w:rsidR="00431256" w:rsidRPr="00431256" w:rsidRDefault="00431256" w:rsidP="00B41E99">
      <w:pPr>
        <w:numPr>
          <w:ilvl w:val="0"/>
          <w:numId w:val="2"/>
        </w:numPr>
        <w:spacing w:before="100" w:beforeAutospacing="1" w:after="100" w:afterAutospacing="1" w:line="240" w:lineRule="auto"/>
        <w:rPr>
          <w:rFonts w:ascii="Verdana" w:eastAsia="Times New Roman" w:hAnsi="Verdana" w:cs="Arial"/>
          <w:sz w:val="24"/>
          <w:szCs w:val="24"/>
          <w:lang w:val="en-US" w:eastAsia="el-GR"/>
        </w:rPr>
      </w:pPr>
      <w:r w:rsidRPr="00431256">
        <w:rPr>
          <w:rFonts w:ascii="Verdana" w:eastAsia="Times New Roman" w:hAnsi="Verdana" w:cs="Arial"/>
          <w:sz w:val="24"/>
          <w:szCs w:val="24"/>
          <w:lang w:val="en-US" w:eastAsia="el-GR"/>
        </w:rPr>
        <w:t>Services like legal, book keeping, accounting &amp; auditing.</w:t>
      </w:r>
    </w:p>
    <w:p w:rsidR="00431256" w:rsidRPr="00431256" w:rsidRDefault="00431256" w:rsidP="00AD5E2F">
      <w:pPr>
        <w:autoSpaceDE w:val="0"/>
        <w:autoSpaceDN w:val="0"/>
        <w:adjustRightInd w:val="0"/>
        <w:spacing w:after="120" w:line="240" w:lineRule="auto"/>
        <w:jc w:val="both"/>
        <w:rPr>
          <w:rFonts w:ascii="Verdana" w:hAnsi="Verdana" w:cs="Proforma"/>
          <w:sz w:val="24"/>
          <w:szCs w:val="24"/>
          <w:lang w:val="en-US"/>
        </w:rPr>
      </w:pPr>
    </w:p>
    <w:p w:rsidR="001B3430" w:rsidRDefault="001B3430" w:rsidP="00AD5E2F">
      <w:pPr>
        <w:autoSpaceDE w:val="0"/>
        <w:autoSpaceDN w:val="0"/>
        <w:adjustRightInd w:val="0"/>
        <w:spacing w:after="120" w:line="240" w:lineRule="auto"/>
        <w:jc w:val="both"/>
        <w:rPr>
          <w:rFonts w:ascii="Verdana" w:hAnsi="Verdana" w:cs="Proforma"/>
          <w:sz w:val="24"/>
          <w:szCs w:val="24"/>
        </w:rPr>
      </w:pPr>
      <w:r w:rsidRPr="0008043B">
        <w:rPr>
          <w:rFonts w:ascii="Verdana" w:hAnsi="Verdana" w:cs="Proforma"/>
          <w:b/>
          <w:sz w:val="24"/>
          <w:szCs w:val="24"/>
          <w:lang w:val="en-US"/>
        </w:rPr>
        <w:t>B</w:t>
      </w:r>
      <w:r w:rsidRPr="0008043B">
        <w:rPr>
          <w:rFonts w:ascii="Verdana" w:hAnsi="Verdana" w:cs="Proforma"/>
          <w:b/>
          <w:sz w:val="24"/>
          <w:szCs w:val="24"/>
        </w:rPr>
        <w:t>.</w:t>
      </w:r>
      <w:r>
        <w:rPr>
          <w:rFonts w:ascii="Verdana" w:hAnsi="Verdana" w:cs="Proforma"/>
          <w:sz w:val="24"/>
          <w:szCs w:val="24"/>
        </w:rPr>
        <w:t xml:space="preserve"> </w:t>
      </w:r>
      <w:r>
        <w:rPr>
          <w:rFonts w:ascii="Verdana" w:hAnsi="Verdana" w:cs="Proforma"/>
          <w:sz w:val="24"/>
          <w:szCs w:val="24"/>
          <w:u w:val="single"/>
        </w:rPr>
        <w:t>Τομείς με ανώτατο όριο συμμετοχής στην επένδυση</w:t>
      </w:r>
    </w:p>
    <w:p w:rsidR="001B3430" w:rsidRPr="0043147C" w:rsidRDefault="001B3430" w:rsidP="00250153">
      <w:pPr>
        <w:autoSpaceDE w:val="0"/>
        <w:autoSpaceDN w:val="0"/>
        <w:adjustRightInd w:val="0"/>
        <w:spacing w:after="120" w:line="240" w:lineRule="auto"/>
        <w:jc w:val="both"/>
        <w:rPr>
          <w:rFonts w:ascii="Verdana" w:eastAsia="Times New Roman" w:hAnsi="Verdana" w:cs="Arial"/>
          <w:sz w:val="24"/>
          <w:szCs w:val="24"/>
          <w:lang w:eastAsia="el-GR"/>
        </w:rPr>
      </w:pPr>
      <w:r>
        <w:rPr>
          <w:rFonts w:ascii="Verdana" w:hAnsi="Verdana" w:cs="Proforma"/>
          <w:sz w:val="24"/>
          <w:szCs w:val="24"/>
        </w:rPr>
        <w:t xml:space="preserve">Σε ορισμένους τομείς οι ξένοι επενδυτές επιτρέπεται να επενδύουν έως ένα ορισμένο </w:t>
      </w:r>
      <w:r w:rsidR="00D60BA3">
        <w:rPr>
          <w:rFonts w:ascii="Verdana" w:hAnsi="Verdana" w:cs="Proforma"/>
          <w:sz w:val="24"/>
          <w:szCs w:val="24"/>
        </w:rPr>
        <w:t>ποσοστό. Αυτοί οι τομείς είναι</w:t>
      </w:r>
      <w:r w:rsidR="00595A59">
        <w:rPr>
          <w:rFonts w:ascii="Verdana" w:hAnsi="Verdana" w:cs="Proforma"/>
          <w:sz w:val="24"/>
          <w:szCs w:val="24"/>
        </w:rPr>
        <w:t xml:space="preserve"> οι κάτωθι </w:t>
      </w:r>
      <w:r w:rsidR="00595A59" w:rsidRPr="0099081C">
        <w:rPr>
          <w:rFonts w:ascii="Verdana" w:hAnsi="Verdana" w:cs="Proforma"/>
          <w:sz w:val="24"/>
          <w:szCs w:val="24"/>
        </w:rPr>
        <w:t xml:space="preserve">(στην αγγλική, </w:t>
      </w:r>
      <w:r w:rsidR="00595A59">
        <w:rPr>
          <w:rFonts w:ascii="Verdana" w:hAnsi="Verdana" w:cs="Proforma"/>
          <w:sz w:val="24"/>
          <w:szCs w:val="24"/>
        </w:rPr>
        <w:t>επίσης,</w:t>
      </w:r>
      <w:r w:rsidR="00595A59" w:rsidRPr="0099081C">
        <w:rPr>
          <w:rFonts w:ascii="Verdana" w:hAnsi="Verdana" w:cs="Proforma"/>
          <w:sz w:val="24"/>
          <w:szCs w:val="24"/>
        </w:rPr>
        <w:t xml:space="preserve"> επίσημη γλώσσα της χώρας)</w:t>
      </w:r>
      <w:r w:rsidR="00D60BA3">
        <w:rPr>
          <w:rFonts w:ascii="Verdana" w:hAnsi="Verdana" w:cs="Proforma"/>
          <w:sz w:val="24"/>
          <w:szCs w:val="24"/>
        </w:rPr>
        <w:t>:</w:t>
      </w:r>
      <w:r w:rsidR="00250153">
        <w:rPr>
          <w:rFonts w:ascii="Verdana" w:hAnsi="Verdana" w:cs="Proforma"/>
          <w:sz w:val="24"/>
          <w:szCs w:val="24"/>
        </w:rPr>
        <w:t xml:space="preserve">    </w:t>
      </w:r>
      <w:r w:rsidR="00250153" w:rsidRPr="0043147C">
        <w:rPr>
          <w:rFonts w:ascii="Verdana" w:hAnsi="Verdana" w:cs="Proforma"/>
          <w:sz w:val="24"/>
          <w:szCs w:val="24"/>
        </w:rPr>
        <w:t xml:space="preserve">     </w:t>
      </w:r>
    </w:p>
    <w:p w:rsidR="00250153" w:rsidRPr="00250153" w:rsidRDefault="00250153" w:rsidP="00B41E99">
      <w:pPr>
        <w:numPr>
          <w:ilvl w:val="0"/>
          <w:numId w:val="1"/>
        </w:numPr>
        <w:spacing w:before="100" w:beforeAutospacing="1" w:after="100" w:afterAutospacing="1" w:line="240" w:lineRule="auto"/>
        <w:rPr>
          <w:rFonts w:ascii="Verdana" w:eastAsia="Times New Roman" w:hAnsi="Verdana" w:cs="Arial"/>
          <w:sz w:val="24"/>
          <w:szCs w:val="24"/>
          <w:lang w:val="en-US" w:eastAsia="el-GR"/>
        </w:rPr>
      </w:pPr>
      <w:r w:rsidRPr="001B3430">
        <w:rPr>
          <w:rFonts w:ascii="Verdana" w:eastAsia="Times New Roman" w:hAnsi="Verdana" w:cs="Arial"/>
          <w:sz w:val="24"/>
          <w:szCs w:val="24"/>
          <w:lang w:val="en-US" w:eastAsia="el-GR"/>
        </w:rPr>
        <w:t>Petroleum Refining by PSU (49%).</w:t>
      </w:r>
    </w:p>
    <w:p w:rsidR="001B3430" w:rsidRPr="001B3430" w:rsidRDefault="001B3430" w:rsidP="00B41E99">
      <w:pPr>
        <w:numPr>
          <w:ilvl w:val="0"/>
          <w:numId w:val="1"/>
        </w:numPr>
        <w:spacing w:before="100" w:beforeAutospacing="1" w:after="100" w:afterAutospacing="1" w:line="240" w:lineRule="auto"/>
        <w:rPr>
          <w:rFonts w:ascii="Verdana" w:eastAsia="Times New Roman" w:hAnsi="Verdana" w:cs="Arial"/>
          <w:sz w:val="24"/>
          <w:szCs w:val="24"/>
          <w:lang w:val="en-US" w:eastAsia="el-GR"/>
        </w:rPr>
      </w:pPr>
      <w:r w:rsidRPr="001B3430">
        <w:rPr>
          <w:rFonts w:ascii="Verdana" w:eastAsia="Times New Roman" w:hAnsi="Verdana" w:cs="Arial"/>
          <w:sz w:val="24"/>
          <w:szCs w:val="24"/>
          <w:lang w:val="en-US" w:eastAsia="el-GR"/>
        </w:rPr>
        <w:t>Teleports (setting up of up-linking HUBs/Teleports)</w:t>
      </w:r>
      <w:proofErr w:type="gramStart"/>
      <w:r w:rsidRPr="001B3430">
        <w:rPr>
          <w:rFonts w:ascii="Verdana" w:eastAsia="Times New Roman" w:hAnsi="Verdana" w:cs="Arial"/>
          <w:sz w:val="24"/>
          <w:szCs w:val="24"/>
          <w:lang w:val="en-US" w:eastAsia="el-GR"/>
        </w:rPr>
        <w:t>,Direct</w:t>
      </w:r>
      <w:proofErr w:type="gramEnd"/>
      <w:r w:rsidRPr="001B3430">
        <w:rPr>
          <w:rFonts w:ascii="Verdana" w:eastAsia="Times New Roman" w:hAnsi="Verdana" w:cs="Arial"/>
          <w:sz w:val="24"/>
          <w:szCs w:val="24"/>
          <w:lang w:val="en-US" w:eastAsia="el-GR"/>
        </w:rPr>
        <w:t xml:space="preserve"> to Home (DTH), Cable Networks (Multi-system operators (MSOs) operating at national, state or district level and undertaking upgradation of networks towards </w:t>
      </w:r>
      <w:r w:rsidR="00EA60C7" w:rsidRPr="001B3430">
        <w:rPr>
          <w:rFonts w:ascii="Verdana" w:eastAsia="Times New Roman" w:hAnsi="Verdana" w:cs="Arial"/>
          <w:sz w:val="24"/>
          <w:szCs w:val="24"/>
          <w:lang w:val="en-US" w:eastAsia="el-GR"/>
        </w:rPr>
        <w:t>digitalization</w:t>
      </w:r>
      <w:r w:rsidRPr="001B3430">
        <w:rPr>
          <w:rFonts w:ascii="Verdana" w:eastAsia="Times New Roman" w:hAnsi="Verdana" w:cs="Arial"/>
          <w:sz w:val="24"/>
          <w:szCs w:val="24"/>
          <w:lang w:val="en-US" w:eastAsia="el-GR"/>
        </w:rPr>
        <w:t xml:space="preserve"> and addressability), Mobile TV and Headend-in-the-Sky Broadcasting Service (HITS) – (74%).</w:t>
      </w:r>
    </w:p>
    <w:p w:rsidR="001B3430" w:rsidRPr="001B3430" w:rsidRDefault="001B3430" w:rsidP="00B41E99">
      <w:pPr>
        <w:numPr>
          <w:ilvl w:val="0"/>
          <w:numId w:val="1"/>
        </w:numPr>
        <w:spacing w:before="100" w:beforeAutospacing="1" w:after="100" w:afterAutospacing="1" w:line="240" w:lineRule="auto"/>
        <w:rPr>
          <w:rFonts w:ascii="Verdana" w:eastAsia="Times New Roman" w:hAnsi="Verdana" w:cs="Arial"/>
          <w:sz w:val="24"/>
          <w:szCs w:val="24"/>
          <w:lang w:val="en-US" w:eastAsia="el-GR"/>
        </w:rPr>
      </w:pPr>
      <w:r w:rsidRPr="001B3430">
        <w:rPr>
          <w:rFonts w:ascii="Verdana" w:eastAsia="Times New Roman" w:hAnsi="Verdana" w:cs="Arial"/>
          <w:sz w:val="24"/>
          <w:szCs w:val="24"/>
          <w:lang w:val="en-US" w:eastAsia="el-GR"/>
        </w:rPr>
        <w:t>Cable Networks (49%).</w:t>
      </w:r>
    </w:p>
    <w:p w:rsidR="001B3430" w:rsidRPr="001B3430" w:rsidRDefault="001B3430" w:rsidP="00B41E99">
      <w:pPr>
        <w:numPr>
          <w:ilvl w:val="0"/>
          <w:numId w:val="1"/>
        </w:numPr>
        <w:spacing w:before="100" w:beforeAutospacing="1" w:after="100" w:afterAutospacing="1" w:line="240" w:lineRule="auto"/>
        <w:rPr>
          <w:rFonts w:ascii="Verdana" w:eastAsia="Times New Roman" w:hAnsi="Verdana" w:cs="Arial"/>
          <w:sz w:val="24"/>
          <w:szCs w:val="24"/>
          <w:lang w:val="en-US" w:eastAsia="el-GR"/>
        </w:rPr>
      </w:pPr>
      <w:r w:rsidRPr="001B3430">
        <w:rPr>
          <w:rFonts w:ascii="Verdana" w:eastAsia="Times New Roman" w:hAnsi="Verdana" w:cs="Arial"/>
          <w:sz w:val="24"/>
          <w:szCs w:val="24"/>
          <w:lang w:val="en-US" w:eastAsia="el-GR"/>
        </w:rPr>
        <w:t xml:space="preserve">Broadcasting content services- FM Radio (26%), </w:t>
      </w:r>
      <w:r w:rsidR="005863B5" w:rsidRPr="001B3430">
        <w:rPr>
          <w:rFonts w:ascii="Verdana" w:eastAsia="Times New Roman" w:hAnsi="Verdana" w:cs="Arial"/>
          <w:sz w:val="24"/>
          <w:szCs w:val="24"/>
          <w:lang w:val="en-US" w:eastAsia="el-GR"/>
        </w:rPr>
        <w:t>up linking</w:t>
      </w:r>
      <w:r w:rsidRPr="001B3430">
        <w:rPr>
          <w:rFonts w:ascii="Verdana" w:eastAsia="Times New Roman" w:hAnsi="Verdana" w:cs="Arial"/>
          <w:sz w:val="24"/>
          <w:szCs w:val="24"/>
          <w:lang w:val="en-US" w:eastAsia="el-GR"/>
        </w:rPr>
        <w:t xml:space="preserve"> of news and current affairs TV channels (26%).</w:t>
      </w:r>
    </w:p>
    <w:p w:rsidR="001B3430" w:rsidRPr="001B3430" w:rsidRDefault="001B3430" w:rsidP="00B41E99">
      <w:pPr>
        <w:numPr>
          <w:ilvl w:val="0"/>
          <w:numId w:val="1"/>
        </w:numPr>
        <w:spacing w:before="100" w:beforeAutospacing="1" w:after="100" w:afterAutospacing="1" w:line="240" w:lineRule="auto"/>
        <w:rPr>
          <w:rFonts w:ascii="Verdana" w:eastAsia="Times New Roman" w:hAnsi="Verdana" w:cs="Arial"/>
          <w:sz w:val="24"/>
          <w:szCs w:val="24"/>
          <w:lang w:val="en-US" w:eastAsia="el-GR"/>
        </w:rPr>
      </w:pPr>
      <w:r w:rsidRPr="001B3430">
        <w:rPr>
          <w:rFonts w:ascii="Verdana" w:eastAsia="Times New Roman" w:hAnsi="Verdana" w:cs="Arial"/>
          <w:sz w:val="24"/>
          <w:szCs w:val="24"/>
          <w:lang w:val="en-US" w:eastAsia="el-GR"/>
        </w:rPr>
        <w:t>Print Media dealing with news and current affairs (26%).</w:t>
      </w:r>
    </w:p>
    <w:p w:rsidR="001B3430" w:rsidRPr="001B3430" w:rsidRDefault="001B3430" w:rsidP="00B41E99">
      <w:pPr>
        <w:numPr>
          <w:ilvl w:val="0"/>
          <w:numId w:val="1"/>
        </w:numPr>
        <w:spacing w:before="100" w:beforeAutospacing="1" w:after="100" w:afterAutospacing="1" w:line="240" w:lineRule="auto"/>
        <w:rPr>
          <w:rFonts w:ascii="Verdana" w:eastAsia="Times New Roman" w:hAnsi="Verdana" w:cs="Arial"/>
          <w:sz w:val="24"/>
          <w:szCs w:val="24"/>
          <w:lang w:val="en-US" w:eastAsia="el-GR"/>
        </w:rPr>
      </w:pPr>
      <w:r w:rsidRPr="001B3430">
        <w:rPr>
          <w:rFonts w:ascii="Verdana" w:eastAsia="Times New Roman" w:hAnsi="Verdana" w:cs="Arial"/>
          <w:sz w:val="24"/>
          <w:szCs w:val="24"/>
          <w:lang w:val="en-US" w:eastAsia="el-GR"/>
        </w:rPr>
        <w:t>Air transport services- scheduled air transport (49%), non-scheduled air transport (74%).</w:t>
      </w:r>
    </w:p>
    <w:p w:rsidR="001B3430" w:rsidRPr="001B3430" w:rsidRDefault="001B3430" w:rsidP="00B41E99">
      <w:pPr>
        <w:numPr>
          <w:ilvl w:val="0"/>
          <w:numId w:val="1"/>
        </w:numPr>
        <w:spacing w:before="100" w:beforeAutospacing="1" w:after="100" w:afterAutospacing="1" w:line="240" w:lineRule="auto"/>
        <w:rPr>
          <w:rFonts w:ascii="Verdana" w:eastAsia="Times New Roman" w:hAnsi="Verdana" w:cs="Arial"/>
          <w:sz w:val="24"/>
          <w:szCs w:val="24"/>
          <w:lang w:val="en-US" w:eastAsia="el-GR"/>
        </w:rPr>
      </w:pPr>
      <w:r w:rsidRPr="001B3430">
        <w:rPr>
          <w:rFonts w:ascii="Verdana" w:eastAsia="Times New Roman" w:hAnsi="Verdana" w:cs="Arial"/>
          <w:sz w:val="24"/>
          <w:szCs w:val="24"/>
          <w:lang w:val="en-US" w:eastAsia="el-GR"/>
        </w:rPr>
        <w:t>Ground handling services – Civil Aviation (74%).</w:t>
      </w:r>
    </w:p>
    <w:p w:rsidR="001B3430" w:rsidRPr="001B3430" w:rsidRDefault="001B3430" w:rsidP="00B41E99">
      <w:pPr>
        <w:numPr>
          <w:ilvl w:val="0"/>
          <w:numId w:val="1"/>
        </w:numPr>
        <w:spacing w:before="100" w:beforeAutospacing="1" w:after="100" w:afterAutospacing="1" w:line="240" w:lineRule="auto"/>
        <w:rPr>
          <w:rFonts w:ascii="Verdana" w:eastAsia="Times New Roman" w:hAnsi="Verdana" w:cs="Arial"/>
          <w:sz w:val="24"/>
          <w:szCs w:val="24"/>
          <w:lang w:val="en-US" w:eastAsia="el-GR"/>
        </w:rPr>
      </w:pPr>
      <w:r w:rsidRPr="001B3430">
        <w:rPr>
          <w:rFonts w:ascii="Verdana" w:eastAsia="Times New Roman" w:hAnsi="Verdana" w:cs="Arial"/>
          <w:sz w:val="24"/>
          <w:szCs w:val="24"/>
          <w:lang w:val="en-US" w:eastAsia="el-GR"/>
        </w:rPr>
        <w:t>Satellites- establishment and operation (74%).</w:t>
      </w:r>
    </w:p>
    <w:p w:rsidR="001B3430" w:rsidRPr="001B3430" w:rsidRDefault="001B3430" w:rsidP="00B41E99">
      <w:pPr>
        <w:numPr>
          <w:ilvl w:val="0"/>
          <w:numId w:val="1"/>
        </w:numPr>
        <w:spacing w:before="100" w:beforeAutospacing="1" w:after="100" w:afterAutospacing="1" w:line="240" w:lineRule="auto"/>
        <w:rPr>
          <w:rFonts w:ascii="Verdana" w:eastAsia="Times New Roman" w:hAnsi="Verdana" w:cs="Arial"/>
          <w:sz w:val="24"/>
          <w:szCs w:val="24"/>
          <w:lang w:val="en-US" w:eastAsia="el-GR"/>
        </w:rPr>
      </w:pPr>
      <w:r w:rsidRPr="001B3430">
        <w:rPr>
          <w:rFonts w:ascii="Verdana" w:eastAsia="Times New Roman" w:hAnsi="Verdana" w:cs="Arial"/>
          <w:sz w:val="24"/>
          <w:szCs w:val="24"/>
          <w:lang w:val="en-US" w:eastAsia="el-GR"/>
        </w:rPr>
        <w:t>Private security agencies (49%).</w:t>
      </w:r>
    </w:p>
    <w:p w:rsidR="001B3430" w:rsidRPr="001B3430" w:rsidRDefault="001B3430" w:rsidP="00B41E99">
      <w:pPr>
        <w:numPr>
          <w:ilvl w:val="0"/>
          <w:numId w:val="1"/>
        </w:numPr>
        <w:spacing w:before="100" w:beforeAutospacing="1" w:after="100" w:afterAutospacing="1" w:line="240" w:lineRule="auto"/>
        <w:rPr>
          <w:rFonts w:ascii="Verdana" w:eastAsia="Times New Roman" w:hAnsi="Verdana" w:cs="Arial"/>
          <w:sz w:val="24"/>
          <w:szCs w:val="24"/>
          <w:lang w:val="en-US" w:eastAsia="el-GR"/>
        </w:rPr>
      </w:pPr>
      <w:r w:rsidRPr="001B3430">
        <w:rPr>
          <w:rFonts w:ascii="Verdana" w:eastAsia="Times New Roman" w:hAnsi="Verdana" w:cs="Arial"/>
          <w:sz w:val="24"/>
          <w:szCs w:val="24"/>
          <w:lang w:val="en-US" w:eastAsia="el-GR"/>
        </w:rPr>
        <w:t>Private Sector Banking- Except branches or wholly owned subsidiaries (74%).</w:t>
      </w:r>
    </w:p>
    <w:p w:rsidR="001B3430" w:rsidRPr="001B3430" w:rsidRDefault="001B3430" w:rsidP="00B41E99">
      <w:pPr>
        <w:numPr>
          <w:ilvl w:val="0"/>
          <w:numId w:val="1"/>
        </w:numPr>
        <w:spacing w:before="100" w:beforeAutospacing="1" w:after="100" w:afterAutospacing="1" w:line="240" w:lineRule="auto"/>
        <w:rPr>
          <w:rFonts w:ascii="Verdana" w:eastAsia="Times New Roman" w:hAnsi="Verdana" w:cs="Arial"/>
          <w:sz w:val="24"/>
          <w:szCs w:val="24"/>
          <w:lang w:val="en-US" w:eastAsia="el-GR"/>
        </w:rPr>
      </w:pPr>
      <w:r w:rsidRPr="001B3430">
        <w:rPr>
          <w:rFonts w:ascii="Verdana" w:eastAsia="Times New Roman" w:hAnsi="Verdana" w:cs="Arial"/>
          <w:sz w:val="24"/>
          <w:szCs w:val="24"/>
          <w:lang w:val="en-US" w:eastAsia="el-GR"/>
        </w:rPr>
        <w:t>Public Sector Banking (20%).</w:t>
      </w:r>
    </w:p>
    <w:p w:rsidR="001B3430" w:rsidRPr="001B3430" w:rsidRDefault="001B3430" w:rsidP="00B41E99">
      <w:pPr>
        <w:numPr>
          <w:ilvl w:val="0"/>
          <w:numId w:val="1"/>
        </w:numPr>
        <w:spacing w:before="100" w:beforeAutospacing="1" w:after="100" w:afterAutospacing="1" w:line="240" w:lineRule="auto"/>
        <w:rPr>
          <w:rFonts w:ascii="Verdana" w:eastAsia="Times New Roman" w:hAnsi="Verdana" w:cs="Arial"/>
          <w:sz w:val="24"/>
          <w:szCs w:val="24"/>
          <w:lang w:val="en-US" w:eastAsia="el-GR"/>
        </w:rPr>
      </w:pPr>
      <w:r w:rsidRPr="001B3430">
        <w:rPr>
          <w:rFonts w:ascii="Verdana" w:eastAsia="Times New Roman" w:hAnsi="Verdana" w:cs="Arial"/>
          <w:sz w:val="24"/>
          <w:szCs w:val="24"/>
          <w:lang w:val="en-US" w:eastAsia="el-GR"/>
        </w:rPr>
        <w:t>Commodity exchanges (49%).</w:t>
      </w:r>
    </w:p>
    <w:p w:rsidR="001B3430" w:rsidRPr="001B3430" w:rsidRDefault="001B3430" w:rsidP="00B41E99">
      <w:pPr>
        <w:numPr>
          <w:ilvl w:val="0"/>
          <w:numId w:val="1"/>
        </w:numPr>
        <w:spacing w:before="100" w:beforeAutospacing="1" w:after="100" w:afterAutospacing="1" w:line="240" w:lineRule="auto"/>
        <w:rPr>
          <w:rFonts w:ascii="Verdana" w:eastAsia="Times New Roman" w:hAnsi="Verdana" w:cs="Arial"/>
          <w:sz w:val="24"/>
          <w:szCs w:val="24"/>
          <w:lang w:val="en-US" w:eastAsia="el-GR"/>
        </w:rPr>
      </w:pPr>
      <w:r w:rsidRPr="001B3430">
        <w:rPr>
          <w:rFonts w:ascii="Verdana" w:eastAsia="Times New Roman" w:hAnsi="Verdana" w:cs="Arial"/>
          <w:sz w:val="24"/>
          <w:szCs w:val="24"/>
          <w:lang w:val="en-US" w:eastAsia="el-GR"/>
        </w:rPr>
        <w:t>Credit information companies (74%).</w:t>
      </w:r>
    </w:p>
    <w:p w:rsidR="001B3430" w:rsidRPr="001B3430" w:rsidRDefault="001B3430" w:rsidP="00B41E99">
      <w:pPr>
        <w:numPr>
          <w:ilvl w:val="0"/>
          <w:numId w:val="1"/>
        </w:numPr>
        <w:spacing w:before="100" w:beforeAutospacing="1" w:after="100" w:afterAutospacing="1" w:line="240" w:lineRule="auto"/>
        <w:rPr>
          <w:rFonts w:ascii="Verdana" w:eastAsia="Times New Roman" w:hAnsi="Verdana" w:cs="Arial"/>
          <w:sz w:val="24"/>
          <w:szCs w:val="24"/>
          <w:lang w:val="en-US" w:eastAsia="el-GR"/>
        </w:rPr>
      </w:pPr>
      <w:r w:rsidRPr="001B3430">
        <w:rPr>
          <w:rFonts w:ascii="Verdana" w:eastAsia="Times New Roman" w:hAnsi="Verdana" w:cs="Arial"/>
          <w:sz w:val="24"/>
          <w:szCs w:val="24"/>
          <w:lang w:val="en-US" w:eastAsia="el-GR"/>
        </w:rPr>
        <w:t>Infrastructure companies in securities market (49%).</w:t>
      </w:r>
    </w:p>
    <w:p w:rsidR="001B3430" w:rsidRPr="001B3430" w:rsidRDefault="001B3430" w:rsidP="00B41E99">
      <w:pPr>
        <w:numPr>
          <w:ilvl w:val="0"/>
          <w:numId w:val="1"/>
        </w:numPr>
        <w:spacing w:before="100" w:beforeAutospacing="1" w:after="100" w:afterAutospacing="1" w:line="240" w:lineRule="auto"/>
        <w:rPr>
          <w:rFonts w:ascii="Verdana" w:eastAsia="Times New Roman" w:hAnsi="Verdana" w:cs="Arial"/>
          <w:sz w:val="24"/>
          <w:szCs w:val="24"/>
          <w:lang w:val="en-US" w:eastAsia="el-GR"/>
        </w:rPr>
      </w:pPr>
      <w:r w:rsidRPr="001B3430">
        <w:rPr>
          <w:rFonts w:ascii="Verdana" w:eastAsia="Times New Roman" w:hAnsi="Verdana" w:cs="Arial"/>
          <w:sz w:val="24"/>
          <w:szCs w:val="24"/>
          <w:lang w:val="en-US" w:eastAsia="el-GR"/>
        </w:rPr>
        <w:t>Insurance and sub-activities (49%).</w:t>
      </w:r>
    </w:p>
    <w:p w:rsidR="001B3430" w:rsidRPr="001B3430" w:rsidRDefault="001B3430" w:rsidP="00B41E99">
      <w:pPr>
        <w:numPr>
          <w:ilvl w:val="0"/>
          <w:numId w:val="1"/>
        </w:numPr>
        <w:spacing w:before="100" w:beforeAutospacing="1" w:after="100" w:afterAutospacing="1" w:line="240" w:lineRule="auto"/>
        <w:rPr>
          <w:rFonts w:ascii="Verdana" w:eastAsia="Times New Roman" w:hAnsi="Verdana" w:cs="Arial"/>
          <w:sz w:val="24"/>
          <w:szCs w:val="24"/>
          <w:lang w:val="en-US" w:eastAsia="el-GR"/>
        </w:rPr>
      </w:pPr>
      <w:r w:rsidRPr="001B3430">
        <w:rPr>
          <w:rFonts w:ascii="Verdana" w:eastAsia="Times New Roman" w:hAnsi="Verdana" w:cs="Arial"/>
          <w:sz w:val="24"/>
          <w:szCs w:val="24"/>
          <w:lang w:val="en-US" w:eastAsia="el-GR"/>
        </w:rPr>
        <w:t>Power exchanges (49%).</w:t>
      </w:r>
    </w:p>
    <w:p w:rsidR="001B3430" w:rsidRPr="001B3430" w:rsidRDefault="0043033C" w:rsidP="00B41E99">
      <w:pPr>
        <w:numPr>
          <w:ilvl w:val="0"/>
          <w:numId w:val="1"/>
        </w:numPr>
        <w:spacing w:before="100" w:beforeAutospacing="1" w:after="100" w:afterAutospacing="1" w:line="240" w:lineRule="auto"/>
        <w:rPr>
          <w:rFonts w:ascii="Verdana" w:eastAsia="Times New Roman" w:hAnsi="Verdana" w:cs="Arial"/>
          <w:sz w:val="24"/>
          <w:szCs w:val="24"/>
          <w:lang w:val="en-US" w:eastAsia="el-GR"/>
        </w:rPr>
      </w:pPr>
      <w:r w:rsidRPr="001B3430">
        <w:rPr>
          <w:rFonts w:ascii="Verdana" w:eastAsia="Times New Roman" w:hAnsi="Verdana" w:cs="Arial"/>
          <w:sz w:val="24"/>
          <w:szCs w:val="24"/>
          <w:lang w:val="en-US" w:eastAsia="el-GR"/>
        </w:rPr>
        <w:t>Defense</w:t>
      </w:r>
      <w:r w:rsidR="001B3430" w:rsidRPr="001B3430">
        <w:rPr>
          <w:rFonts w:ascii="Verdana" w:eastAsia="Times New Roman" w:hAnsi="Verdana" w:cs="Arial"/>
          <w:sz w:val="24"/>
          <w:szCs w:val="24"/>
          <w:lang w:val="en-US" w:eastAsia="el-GR"/>
        </w:rPr>
        <w:t xml:space="preserve"> (49% above 49% to CCS).</w:t>
      </w:r>
    </w:p>
    <w:p w:rsidR="00F52D13" w:rsidRPr="00956C65" w:rsidRDefault="001B3430" w:rsidP="006447E9">
      <w:pPr>
        <w:numPr>
          <w:ilvl w:val="0"/>
          <w:numId w:val="1"/>
        </w:numPr>
        <w:spacing w:before="100" w:beforeAutospacing="1" w:after="100" w:afterAutospacing="1" w:line="240" w:lineRule="auto"/>
        <w:rPr>
          <w:rFonts w:ascii="Verdana" w:eastAsia="Times New Roman" w:hAnsi="Verdana" w:cs="Arial"/>
          <w:sz w:val="24"/>
          <w:szCs w:val="24"/>
          <w:lang w:eastAsia="el-GR"/>
        </w:rPr>
      </w:pPr>
      <w:r w:rsidRPr="00956C65">
        <w:rPr>
          <w:rFonts w:ascii="Verdana" w:eastAsia="Times New Roman" w:hAnsi="Verdana" w:cs="Arial"/>
          <w:sz w:val="24"/>
          <w:szCs w:val="24"/>
          <w:lang w:val="en-US" w:eastAsia="el-GR"/>
        </w:rPr>
        <w:t>Pension Sector (49%)</w:t>
      </w:r>
      <w:r w:rsidR="00571C37">
        <w:rPr>
          <w:rFonts w:ascii="Verdana" w:eastAsia="Times New Roman" w:hAnsi="Verdana" w:cs="Arial"/>
          <w:sz w:val="24"/>
          <w:szCs w:val="24"/>
          <w:lang w:eastAsia="el-GR"/>
        </w:rPr>
        <w:t>.</w:t>
      </w:r>
    </w:p>
    <w:p w:rsidR="006447E9" w:rsidRPr="006447E9" w:rsidRDefault="006447E9" w:rsidP="006447E9">
      <w:pPr>
        <w:spacing w:before="100" w:beforeAutospacing="1" w:after="100" w:afterAutospacing="1" w:line="240" w:lineRule="auto"/>
        <w:rPr>
          <w:rFonts w:ascii="Verdana" w:eastAsia="Times New Roman" w:hAnsi="Verdana" w:cs="Arial"/>
          <w:sz w:val="24"/>
          <w:szCs w:val="24"/>
          <w:lang w:eastAsia="el-GR"/>
        </w:rPr>
      </w:pPr>
      <w:r>
        <w:rPr>
          <w:rFonts w:ascii="Verdana" w:eastAsia="Times New Roman" w:hAnsi="Verdana" w:cs="Arial"/>
          <w:b/>
          <w:sz w:val="24"/>
          <w:szCs w:val="24"/>
          <w:lang w:eastAsia="el-GR"/>
        </w:rPr>
        <w:t>Γ.</w:t>
      </w:r>
      <w:r w:rsidR="00065E7A">
        <w:rPr>
          <w:rFonts w:ascii="Verdana" w:eastAsia="Times New Roman" w:hAnsi="Verdana" w:cs="Arial"/>
          <w:sz w:val="24"/>
          <w:szCs w:val="24"/>
          <w:lang w:eastAsia="el-GR"/>
        </w:rPr>
        <w:t xml:space="preserve"> Τομείς για τους οποί</w:t>
      </w:r>
      <w:r>
        <w:rPr>
          <w:rFonts w:ascii="Verdana" w:eastAsia="Times New Roman" w:hAnsi="Verdana" w:cs="Arial"/>
          <w:sz w:val="24"/>
          <w:szCs w:val="24"/>
          <w:lang w:eastAsia="el-GR"/>
        </w:rPr>
        <w:t>ους απαιτείται έγκριση της Κεντρικής Κυβέρνησης</w:t>
      </w:r>
      <w:r w:rsidR="0043147C">
        <w:rPr>
          <w:rFonts w:ascii="Verdana" w:eastAsia="Times New Roman" w:hAnsi="Verdana" w:cs="Arial"/>
          <w:sz w:val="24"/>
          <w:szCs w:val="24"/>
          <w:lang w:eastAsia="el-GR"/>
        </w:rPr>
        <w:t xml:space="preserve"> </w:t>
      </w:r>
      <w:r w:rsidR="0043147C" w:rsidRPr="0099081C">
        <w:rPr>
          <w:rFonts w:ascii="Verdana" w:hAnsi="Verdana" w:cs="Proforma"/>
          <w:sz w:val="24"/>
          <w:szCs w:val="24"/>
        </w:rPr>
        <w:t xml:space="preserve">(στην αγγλική, </w:t>
      </w:r>
      <w:r w:rsidR="0043147C">
        <w:rPr>
          <w:rFonts w:ascii="Verdana" w:hAnsi="Verdana" w:cs="Proforma"/>
          <w:sz w:val="24"/>
          <w:szCs w:val="24"/>
        </w:rPr>
        <w:t>επίσης,</w:t>
      </w:r>
      <w:r w:rsidR="0043147C" w:rsidRPr="0099081C">
        <w:rPr>
          <w:rFonts w:ascii="Verdana" w:hAnsi="Verdana" w:cs="Proforma"/>
          <w:sz w:val="24"/>
          <w:szCs w:val="24"/>
        </w:rPr>
        <w:t xml:space="preserve"> επίσημη γλώσσα της χώρας)</w:t>
      </w:r>
      <w:r>
        <w:rPr>
          <w:rFonts w:ascii="Verdana" w:eastAsia="Times New Roman" w:hAnsi="Verdana" w:cs="Arial"/>
          <w:sz w:val="24"/>
          <w:szCs w:val="24"/>
          <w:lang w:eastAsia="el-GR"/>
        </w:rPr>
        <w:t xml:space="preserve">: </w:t>
      </w:r>
    </w:p>
    <w:p w:rsidR="006447E9" w:rsidRPr="006447E9" w:rsidRDefault="006447E9" w:rsidP="00B41E99">
      <w:pPr>
        <w:numPr>
          <w:ilvl w:val="0"/>
          <w:numId w:val="4"/>
        </w:numPr>
        <w:spacing w:before="100" w:beforeAutospacing="1" w:after="100" w:afterAutospacing="1" w:line="240" w:lineRule="auto"/>
        <w:rPr>
          <w:rFonts w:ascii="Verdana" w:eastAsia="Times New Roman" w:hAnsi="Verdana" w:cs="Arial"/>
          <w:sz w:val="24"/>
          <w:szCs w:val="24"/>
          <w:lang w:val="en-US" w:eastAsia="el-GR"/>
        </w:rPr>
      </w:pPr>
      <w:r w:rsidRPr="006447E9">
        <w:rPr>
          <w:rFonts w:ascii="Verdana" w:eastAsia="Times New Roman" w:hAnsi="Verdana" w:cs="Arial"/>
          <w:sz w:val="24"/>
          <w:szCs w:val="24"/>
          <w:lang w:val="en-US" w:eastAsia="el-GR"/>
        </w:rPr>
        <w:t>Tea sector, including plantations – 100%.</w:t>
      </w:r>
    </w:p>
    <w:p w:rsidR="006447E9" w:rsidRPr="006447E9" w:rsidRDefault="006447E9" w:rsidP="00B41E99">
      <w:pPr>
        <w:numPr>
          <w:ilvl w:val="0"/>
          <w:numId w:val="4"/>
        </w:numPr>
        <w:spacing w:before="100" w:beforeAutospacing="1" w:after="100" w:afterAutospacing="1" w:line="240" w:lineRule="auto"/>
        <w:rPr>
          <w:rFonts w:ascii="Verdana" w:eastAsia="Times New Roman" w:hAnsi="Verdana" w:cs="Arial"/>
          <w:sz w:val="24"/>
          <w:szCs w:val="24"/>
          <w:lang w:val="en-US" w:eastAsia="el-GR"/>
        </w:rPr>
      </w:pPr>
      <w:r w:rsidRPr="006447E9">
        <w:rPr>
          <w:rFonts w:ascii="Verdana" w:eastAsia="Times New Roman" w:hAnsi="Verdana" w:cs="Arial"/>
          <w:sz w:val="24"/>
          <w:szCs w:val="24"/>
          <w:lang w:val="en-US" w:eastAsia="el-GR"/>
        </w:rPr>
        <w:t>Mining and mineral separation of titanium-bearing minerals and ores, its value addition and integrated activities -100%.</w:t>
      </w:r>
    </w:p>
    <w:p w:rsidR="006447E9" w:rsidRPr="006447E9" w:rsidRDefault="006447E9" w:rsidP="00B41E99">
      <w:pPr>
        <w:numPr>
          <w:ilvl w:val="0"/>
          <w:numId w:val="4"/>
        </w:numPr>
        <w:spacing w:before="100" w:beforeAutospacing="1" w:after="100" w:afterAutospacing="1" w:line="240" w:lineRule="auto"/>
        <w:rPr>
          <w:rFonts w:ascii="Verdana" w:eastAsia="Times New Roman" w:hAnsi="Verdana" w:cs="Arial"/>
          <w:sz w:val="24"/>
          <w:szCs w:val="24"/>
          <w:lang w:val="en-US" w:eastAsia="el-GR"/>
        </w:rPr>
      </w:pPr>
      <w:r w:rsidRPr="006447E9">
        <w:rPr>
          <w:rFonts w:ascii="Verdana" w:eastAsia="Times New Roman" w:hAnsi="Verdana" w:cs="Arial"/>
          <w:sz w:val="24"/>
          <w:szCs w:val="24"/>
          <w:lang w:val="en-US" w:eastAsia="el-GR"/>
        </w:rPr>
        <w:t>FDI in enterprise manufacturing items reserved for small scale sector – 100%.</w:t>
      </w:r>
    </w:p>
    <w:p w:rsidR="006447E9" w:rsidRPr="006447E9" w:rsidRDefault="001A1470" w:rsidP="00B41E99">
      <w:pPr>
        <w:numPr>
          <w:ilvl w:val="0"/>
          <w:numId w:val="4"/>
        </w:numPr>
        <w:spacing w:before="100" w:beforeAutospacing="1" w:after="100" w:afterAutospacing="1" w:line="240" w:lineRule="auto"/>
        <w:rPr>
          <w:rFonts w:ascii="Verdana" w:eastAsia="Times New Roman" w:hAnsi="Verdana" w:cs="Arial"/>
          <w:sz w:val="24"/>
          <w:szCs w:val="24"/>
          <w:lang w:val="en-US" w:eastAsia="el-GR"/>
        </w:rPr>
      </w:pPr>
      <w:r w:rsidRPr="006447E9">
        <w:rPr>
          <w:rFonts w:ascii="Verdana" w:eastAsia="Times New Roman" w:hAnsi="Verdana" w:cs="Arial"/>
          <w:sz w:val="24"/>
          <w:szCs w:val="24"/>
          <w:lang w:val="en-US" w:eastAsia="el-GR"/>
        </w:rPr>
        <w:lastRenderedPageBreak/>
        <w:t>Defense</w:t>
      </w:r>
      <w:r w:rsidR="006447E9" w:rsidRPr="006447E9">
        <w:rPr>
          <w:rFonts w:ascii="Verdana" w:eastAsia="Times New Roman" w:hAnsi="Verdana" w:cs="Arial"/>
          <w:sz w:val="24"/>
          <w:szCs w:val="24"/>
          <w:lang w:val="en-US" w:eastAsia="el-GR"/>
        </w:rPr>
        <w:t xml:space="preserve"> – up to 49% under FIPB/CCEA approval, beyond – 49% under CCS approval (on a case-to-case basis, wherever it is likely to result in access to modern and state-of-the-art technology in the country).</w:t>
      </w:r>
    </w:p>
    <w:p w:rsidR="006447E9" w:rsidRPr="006447E9" w:rsidRDefault="006447E9" w:rsidP="00B41E99">
      <w:pPr>
        <w:numPr>
          <w:ilvl w:val="0"/>
          <w:numId w:val="4"/>
        </w:numPr>
        <w:spacing w:before="100" w:beforeAutospacing="1" w:after="100" w:afterAutospacing="1" w:line="240" w:lineRule="auto"/>
        <w:rPr>
          <w:rFonts w:ascii="Verdana" w:eastAsia="Times New Roman" w:hAnsi="Verdana" w:cs="Arial"/>
          <w:sz w:val="24"/>
          <w:szCs w:val="24"/>
          <w:lang w:val="en-US" w:eastAsia="el-GR"/>
        </w:rPr>
      </w:pPr>
      <w:r w:rsidRPr="006447E9">
        <w:rPr>
          <w:rFonts w:ascii="Verdana" w:eastAsia="Times New Roman" w:hAnsi="Verdana" w:cs="Arial"/>
          <w:sz w:val="24"/>
          <w:szCs w:val="24"/>
          <w:lang w:val="en-US" w:eastAsia="el-GR"/>
        </w:rPr>
        <w:t xml:space="preserve">Teleports (setting up of up-linking HUBs/Teleports), Direct to Home (DTH), Cable Networks (Multi-system operators operating at National or State or District level and undertaking upgradation of networks towards </w:t>
      </w:r>
      <w:r w:rsidR="004457B8" w:rsidRPr="006447E9">
        <w:rPr>
          <w:rFonts w:ascii="Verdana" w:eastAsia="Times New Roman" w:hAnsi="Verdana" w:cs="Arial"/>
          <w:sz w:val="24"/>
          <w:szCs w:val="24"/>
          <w:lang w:val="en-US" w:eastAsia="el-GR"/>
        </w:rPr>
        <w:t>digitalization</w:t>
      </w:r>
      <w:r w:rsidRPr="006447E9">
        <w:rPr>
          <w:rFonts w:ascii="Verdana" w:eastAsia="Times New Roman" w:hAnsi="Verdana" w:cs="Arial"/>
          <w:sz w:val="24"/>
          <w:szCs w:val="24"/>
          <w:lang w:val="en-US" w:eastAsia="el-GR"/>
        </w:rPr>
        <w:t xml:space="preserve"> and addressability), Mobile TV and Headend-in-the Sky Broadcasting Service(HITS) – beyond 49% and up to 74%.</w:t>
      </w:r>
    </w:p>
    <w:p w:rsidR="006447E9" w:rsidRPr="006447E9" w:rsidRDefault="006447E9" w:rsidP="00B41E99">
      <w:pPr>
        <w:numPr>
          <w:ilvl w:val="0"/>
          <w:numId w:val="4"/>
        </w:numPr>
        <w:spacing w:before="100" w:beforeAutospacing="1" w:after="100" w:afterAutospacing="1" w:line="240" w:lineRule="auto"/>
        <w:rPr>
          <w:rFonts w:ascii="Verdana" w:eastAsia="Times New Roman" w:hAnsi="Verdana" w:cs="Arial"/>
          <w:sz w:val="24"/>
          <w:szCs w:val="24"/>
          <w:lang w:val="en-US" w:eastAsia="el-GR"/>
        </w:rPr>
      </w:pPr>
      <w:r w:rsidRPr="006447E9">
        <w:rPr>
          <w:rFonts w:ascii="Verdana" w:eastAsia="Times New Roman" w:hAnsi="Verdana" w:cs="Arial"/>
          <w:sz w:val="24"/>
          <w:szCs w:val="24"/>
          <w:lang w:val="en-US" w:eastAsia="el-GR"/>
        </w:rPr>
        <w:t xml:space="preserve">Broadcasting Content Services: </w:t>
      </w:r>
      <w:r w:rsidR="00992F02" w:rsidRPr="006447E9">
        <w:rPr>
          <w:rFonts w:ascii="Verdana" w:eastAsia="Times New Roman" w:hAnsi="Verdana" w:cs="Arial"/>
          <w:sz w:val="24"/>
          <w:szCs w:val="24"/>
          <w:lang w:val="en-US" w:eastAsia="el-GR"/>
        </w:rPr>
        <w:t>up linking</w:t>
      </w:r>
      <w:r w:rsidRPr="006447E9">
        <w:rPr>
          <w:rFonts w:ascii="Verdana" w:eastAsia="Times New Roman" w:hAnsi="Verdana" w:cs="Arial"/>
          <w:sz w:val="24"/>
          <w:szCs w:val="24"/>
          <w:lang w:val="en-US" w:eastAsia="el-GR"/>
        </w:rPr>
        <w:t xml:space="preserve"> of news and current affairs channels – 26%, </w:t>
      </w:r>
      <w:r w:rsidR="00387682" w:rsidRPr="006447E9">
        <w:rPr>
          <w:rFonts w:ascii="Verdana" w:eastAsia="Times New Roman" w:hAnsi="Verdana" w:cs="Arial"/>
          <w:sz w:val="24"/>
          <w:szCs w:val="24"/>
          <w:lang w:val="en-US" w:eastAsia="el-GR"/>
        </w:rPr>
        <w:t>up linking</w:t>
      </w:r>
      <w:r w:rsidRPr="006447E9">
        <w:rPr>
          <w:rFonts w:ascii="Verdana" w:eastAsia="Times New Roman" w:hAnsi="Verdana" w:cs="Arial"/>
          <w:sz w:val="24"/>
          <w:szCs w:val="24"/>
          <w:lang w:val="en-US" w:eastAsia="el-GR"/>
        </w:rPr>
        <w:t xml:space="preserve"> of non-news and current affairs TV channels – 100%.</w:t>
      </w:r>
    </w:p>
    <w:p w:rsidR="006447E9" w:rsidRPr="006447E9" w:rsidRDefault="006447E9" w:rsidP="00B41E99">
      <w:pPr>
        <w:numPr>
          <w:ilvl w:val="0"/>
          <w:numId w:val="4"/>
        </w:numPr>
        <w:spacing w:before="100" w:beforeAutospacing="1" w:after="100" w:afterAutospacing="1" w:line="240" w:lineRule="auto"/>
        <w:rPr>
          <w:rFonts w:ascii="Verdana" w:eastAsia="Times New Roman" w:hAnsi="Verdana" w:cs="Arial"/>
          <w:sz w:val="24"/>
          <w:szCs w:val="24"/>
          <w:lang w:val="en-US" w:eastAsia="el-GR"/>
        </w:rPr>
      </w:pPr>
      <w:r w:rsidRPr="006447E9">
        <w:rPr>
          <w:rFonts w:ascii="Verdana" w:eastAsia="Times New Roman" w:hAnsi="Verdana" w:cs="Arial"/>
          <w:sz w:val="24"/>
          <w:szCs w:val="24"/>
          <w:lang w:val="en-US" w:eastAsia="el-GR"/>
        </w:rPr>
        <w:t>Publishing/printing of scientific and technical magazines/specialty journals/periodicals – 100%.</w:t>
      </w:r>
    </w:p>
    <w:p w:rsidR="006447E9" w:rsidRPr="006447E9" w:rsidRDefault="006447E9" w:rsidP="00B41E99">
      <w:pPr>
        <w:numPr>
          <w:ilvl w:val="0"/>
          <w:numId w:val="4"/>
        </w:numPr>
        <w:spacing w:before="100" w:beforeAutospacing="1" w:after="100" w:afterAutospacing="1" w:line="240" w:lineRule="auto"/>
        <w:rPr>
          <w:rFonts w:ascii="Verdana" w:eastAsia="Times New Roman" w:hAnsi="Verdana" w:cs="Arial"/>
          <w:sz w:val="24"/>
          <w:szCs w:val="24"/>
          <w:lang w:val="en-US" w:eastAsia="el-GR"/>
        </w:rPr>
      </w:pPr>
      <w:r w:rsidRPr="006447E9">
        <w:rPr>
          <w:rFonts w:ascii="Verdana" w:eastAsia="Times New Roman" w:hAnsi="Verdana" w:cs="Arial"/>
          <w:sz w:val="24"/>
          <w:szCs w:val="24"/>
          <w:lang w:val="en-US" w:eastAsia="el-GR"/>
        </w:rPr>
        <w:t>Print media: publishing of newspaper and periodicals dealing with news and current affairs- 26%, Publication of Indian editions of foreign magazines dealing with news and current affairs- 26%.</w:t>
      </w:r>
    </w:p>
    <w:p w:rsidR="006447E9" w:rsidRPr="006447E9" w:rsidRDefault="006447E9" w:rsidP="00B41E99">
      <w:pPr>
        <w:numPr>
          <w:ilvl w:val="0"/>
          <w:numId w:val="4"/>
        </w:numPr>
        <w:spacing w:before="100" w:beforeAutospacing="1" w:after="100" w:afterAutospacing="1" w:line="240" w:lineRule="auto"/>
        <w:rPr>
          <w:rFonts w:ascii="Verdana" w:eastAsia="Times New Roman" w:hAnsi="Verdana" w:cs="Arial"/>
          <w:sz w:val="24"/>
          <w:szCs w:val="24"/>
          <w:lang w:val="en-US" w:eastAsia="el-GR"/>
        </w:rPr>
      </w:pPr>
      <w:r w:rsidRPr="006447E9">
        <w:rPr>
          <w:rFonts w:ascii="Verdana" w:eastAsia="Times New Roman" w:hAnsi="Verdana" w:cs="Arial"/>
          <w:sz w:val="24"/>
          <w:szCs w:val="24"/>
          <w:lang w:val="en-US" w:eastAsia="el-GR"/>
        </w:rPr>
        <w:t>Terrestrial Broadcasting FM (FM Radio) – 26%.</w:t>
      </w:r>
    </w:p>
    <w:p w:rsidR="006447E9" w:rsidRPr="006447E9" w:rsidRDefault="006447E9" w:rsidP="00B41E99">
      <w:pPr>
        <w:numPr>
          <w:ilvl w:val="0"/>
          <w:numId w:val="4"/>
        </w:numPr>
        <w:spacing w:before="100" w:beforeAutospacing="1" w:after="100" w:afterAutospacing="1" w:line="240" w:lineRule="auto"/>
        <w:rPr>
          <w:rFonts w:ascii="Verdana" w:eastAsia="Times New Roman" w:hAnsi="Verdana" w:cs="Arial"/>
          <w:sz w:val="24"/>
          <w:szCs w:val="24"/>
          <w:lang w:val="en-US" w:eastAsia="el-GR"/>
        </w:rPr>
      </w:pPr>
      <w:r w:rsidRPr="006447E9">
        <w:rPr>
          <w:rFonts w:ascii="Verdana" w:eastAsia="Times New Roman" w:hAnsi="Verdana" w:cs="Arial"/>
          <w:sz w:val="24"/>
          <w:szCs w:val="24"/>
          <w:lang w:val="en-US" w:eastAsia="el-GR"/>
        </w:rPr>
        <w:t>Publication of facsimile edition of foreign newspaper – 100%.</w:t>
      </w:r>
    </w:p>
    <w:p w:rsidR="006447E9" w:rsidRPr="006447E9" w:rsidRDefault="006447E9" w:rsidP="00B41E99">
      <w:pPr>
        <w:numPr>
          <w:ilvl w:val="0"/>
          <w:numId w:val="4"/>
        </w:numPr>
        <w:spacing w:before="100" w:beforeAutospacing="1" w:after="100" w:afterAutospacing="1" w:line="240" w:lineRule="auto"/>
        <w:rPr>
          <w:rFonts w:ascii="Verdana" w:eastAsia="Times New Roman" w:hAnsi="Verdana" w:cs="Arial"/>
          <w:sz w:val="24"/>
          <w:szCs w:val="24"/>
          <w:lang w:val="en-US" w:eastAsia="el-GR"/>
        </w:rPr>
      </w:pPr>
      <w:r w:rsidRPr="006447E9">
        <w:rPr>
          <w:rFonts w:ascii="Verdana" w:eastAsia="Times New Roman" w:hAnsi="Verdana" w:cs="Arial"/>
          <w:sz w:val="24"/>
          <w:szCs w:val="24"/>
          <w:lang w:val="en-US" w:eastAsia="el-GR"/>
        </w:rPr>
        <w:t>Airports – brownfield – beyond 74%.</w:t>
      </w:r>
    </w:p>
    <w:p w:rsidR="006447E9" w:rsidRPr="006447E9" w:rsidRDefault="006447E9" w:rsidP="00B41E99">
      <w:pPr>
        <w:numPr>
          <w:ilvl w:val="0"/>
          <w:numId w:val="4"/>
        </w:numPr>
        <w:spacing w:before="100" w:beforeAutospacing="1" w:after="100" w:afterAutospacing="1" w:line="240" w:lineRule="auto"/>
        <w:rPr>
          <w:rFonts w:ascii="Verdana" w:eastAsia="Times New Roman" w:hAnsi="Verdana" w:cs="Arial"/>
          <w:sz w:val="24"/>
          <w:szCs w:val="24"/>
          <w:lang w:val="en-US" w:eastAsia="el-GR"/>
        </w:rPr>
      </w:pPr>
      <w:r w:rsidRPr="006447E9">
        <w:rPr>
          <w:rFonts w:ascii="Verdana" w:eastAsia="Times New Roman" w:hAnsi="Verdana" w:cs="Arial"/>
          <w:sz w:val="24"/>
          <w:szCs w:val="24"/>
          <w:lang w:val="en-US" w:eastAsia="el-GR"/>
        </w:rPr>
        <w:t>Non-scheduled air transport service – beyond 49% and up to 74%.</w:t>
      </w:r>
    </w:p>
    <w:p w:rsidR="006447E9" w:rsidRPr="006447E9" w:rsidRDefault="006447E9" w:rsidP="00B41E99">
      <w:pPr>
        <w:numPr>
          <w:ilvl w:val="0"/>
          <w:numId w:val="4"/>
        </w:numPr>
        <w:spacing w:before="100" w:beforeAutospacing="1" w:after="100" w:afterAutospacing="1" w:line="240" w:lineRule="auto"/>
        <w:rPr>
          <w:rFonts w:ascii="Verdana" w:eastAsia="Times New Roman" w:hAnsi="Verdana" w:cs="Arial"/>
          <w:sz w:val="24"/>
          <w:szCs w:val="24"/>
          <w:lang w:val="en-US" w:eastAsia="el-GR"/>
        </w:rPr>
      </w:pPr>
      <w:r w:rsidRPr="006447E9">
        <w:rPr>
          <w:rFonts w:ascii="Verdana" w:eastAsia="Times New Roman" w:hAnsi="Verdana" w:cs="Arial"/>
          <w:sz w:val="24"/>
          <w:szCs w:val="24"/>
          <w:lang w:val="en-US" w:eastAsia="el-GR"/>
        </w:rPr>
        <w:t>Ground-handling services – beyond 49% and up to 74%.</w:t>
      </w:r>
    </w:p>
    <w:p w:rsidR="006447E9" w:rsidRPr="006447E9" w:rsidRDefault="006447E9" w:rsidP="00B41E99">
      <w:pPr>
        <w:numPr>
          <w:ilvl w:val="0"/>
          <w:numId w:val="4"/>
        </w:numPr>
        <w:spacing w:before="100" w:beforeAutospacing="1" w:after="100" w:afterAutospacing="1" w:line="240" w:lineRule="auto"/>
        <w:rPr>
          <w:rFonts w:ascii="Verdana" w:eastAsia="Times New Roman" w:hAnsi="Verdana" w:cs="Arial"/>
          <w:sz w:val="24"/>
          <w:szCs w:val="24"/>
          <w:lang w:val="en-US" w:eastAsia="el-GR"/>
        </w:rPr>
      </w:pPr>
      <w:r w:rsidRPr="006447E9">
        <w:rPr>
          <w:rFonts w:ascii="Verdana" w:eastAsia="Times New Roman" w:hAnsi="Verdana" w:cs="Arial"/>
          <w:sz w:val="24"/>
          <w:szCs w:val="24"/>
          <w:lang w:val="en-US" w:eastAsia="el-GR"/>
        </w:rPr>
        <w:t>Satellites – establishment and operation - 74%.</w:t>
      </w:r>
    </w:p>
    <w:p w:rsidR="006447E9" w:rsidRPr="006447E9" w:rsidRDefault="006447E9" w:rsidP="00B41E99">
      <w:pPr>
        <w:numPr>
          <w:ilvl w:val="0"/>
          <w:numId w:val="4"/>
        </w:numPr>
        <w:spacing w:before="100" w:beforeAutospacing="1" w:after="100" w:afterAutospacing="1" w:line="240" w:lineRule="auto"/>
        <w:rPr>
          <w:rFonts w:ascii="Verdana" w:eastAsia="Times New Roman" w:hAnsi="Verdana" w:cs="Arial"/>
          <w:sz w:val="24"/>
          <w:szCs w:val="24"/>
          <w:lang w:val="en-US" w:eastAsia="el-GR"/>
        </w:rPr>
      </w:pPr>
      <w:r w:rsidRPr="006447E9">
        <w:rPr>
          <w:rFonts w:ascii="Verdana" w:eastAsia="Times New Roman" w:hAnsi="Verdana" w:cs="Arial"/>
          <w:sz w:val="24"/>
          <w:szCs w:val="24"/>
          <w:lang w:val="en-US" w:eastAsia="el-GR"/>
        </w:rPr>
        <w:t>Private securities agencies – 49%.</w:t>
      </w:r>
    </w:p>
    <w:p w:rsidR="006447E9" w:rsidRPr="006447E9" w:rsidRDefault="006447E9" w:rsidP="00B41E99">
      <w:pPr>
        <w:numPr>
          <w:ilvl w:val="0"/>
          <w:numId w:val="4"/>
        </w:numPr>
        <w:spacing w:before="100" w:beforeAutospacing="1" w:after="100" w:afterAutospacing="1" w:line="240" w:lineRule="auto"/>
        <w:rPr>
          <w:rFonts w:ascii="Verdana" w:eastAsia="Times New Roman" w:hAnsi="Verdana" w:cs="Arial"/>
          <w:sz w:val="24"/>
          <w:szCs w:val="24"/>
          <w:lang w:val="en-US" w:eastAsia="el-GR"/>
        </w:rPr>
      </w:pPr>
      <w:r w:rsidRPr="006447E9">
        <w:rPr>
          <w:rFonts w:ascii="Verdana" w:eastAsia="Times New Roman" w:hAnsi="Verdana" w:cs="Arial"/>
          <w:sz w:val="24"/>
          <w:szCs w:val="24"/>
          <w:lang w:val="en-US" w:eastAsia="el-GR"/>
        </w:rPr>
        <w:t>Telecom-beyond 49%.</w:t>
      </w:r>
    </w:p>
    <w:p w:rsidR="006447E9" w:rsidRPr="006447E9" w:rsidRDefault="006447E9" w:rsidP="00B41E99">
      <w:pPr>
        <w:numPr>
          <w:ilvl w:val="0"/>
          <w:numId w:val="4"/>
        </w:numPr>
        <w:spacing w:before="100" w:beforeAutospacing="1" w:after="100" w:afterAutospacing="1" w:line="240" w:lineRule="auto"/>
        <w:rPr>
          <w:rFonts w:ascii="Verdana" w:eastAsia="Times New Roman" w:hAnsi="Verdana" w:cs="Arial"/>
          <w:sz w:val="24"/>
          <w:szCs w:val="24"/>
          <w:lang w:val="en-US" w:eastAsia="el-GR"/>
        </w:rPr>
      </w:pPr>
      <w:r w:rsidRPr="006447E9">
        <w:rPr>
          <w:rFonts w:ascii="Verdana" w:eastAsia="Times New Roman" w:hAnsi="Verdana" w:cs="Arial"/>
          <w:sz w:val="24"/>
          <w:szCs w:val="24"/>
          <w:lang w:val="en-US" w:eastAsia="el-GR"/>
        </w:rPr>
        <w:t>Single brand retail – beyond 49%.</w:t>
      </w:r>
    </w:p>
    <w:p w:rsidR="006447E9" w:rsidRPr="006447E9" w:rsidRDefault="006447E9" w:rsidP="00B41E99">
      <w:pPr>
        <w:numPr>
          <w:ilvl w:val="0"/>
          <w:numId w:val="4"/>
        </w:numPr>
        <w:spacing w:before="100" w:beforeAutospacing="1" w:after="100" w:afterAutospacing="1" w:line="240" w:lineRule="auto"/>
        <w:rPr>
          <w:rFonts w:ascii="Verdana" w:eastAsia="Times New Roman" w:hAnsi="Verdana" w:cs="Arial"/>
          <w:sz w:val="24"/>
          <w:szCs w:val="24"/>
          <w:lang w:val="en-US" w:eastAsia="el-GR"/>
        </w:rPr>
      </w:pPr>
      <w:r w:rsidRPr="006447E9">
        <w:rPr>
          <w:rFonts w:ascii="Verdana" w:eastAsia="Times New Roman" w:hAnsi="Verdana" w:cs="Arial"/>
          <w:sz w:val="24"/>
          <w:szCs w:val="24"/>
          <w:lang w:val="en-US" w:eastAsia="el-GR"/>
        </w:rPr>
        <w:t xml:space="preserve">Asset </w:t>
      </w:r>
      <w:proofErr w:type="gramStart"/>
      <w:r w:rsidRPr="006447E9">
        <w:rPr>
          <w:rFonts w:ascii="Verdana" w:eastAsia="Times New Roman" w:hAnsi="Verdana" w:cs="Arial"/>
          <w:sz w:val="24"/>
          <w:szCs w:val="24"/>
          <w:lang w:val="en-US" w:eastAsia="el-GR"/>
        </w:rPr>
        <w:t>reconstruction company</w:t>
      </w:r>
      <w:proofErr w:type="gramEnd"/>
      <w:r w:rsidRPr="006447E9">
        <w:rPr>
          <w:rFonts w:ascii="Verdana" w:eastAsia="Times New Roman" w:hAnsi="Verdana" w:cs="Arial"/>
          <w:sz w:val="24"/>
          <w:szCs w:val="24"/>
          <w:lang w:val="en-US" w:eastAsia="el-GR"/>
        </w:rPr>
        <w:t xml:space="preserve"> – beyond 49% and up to 100%.</w:t>
      </w:r>
    </w:p>
    <w:p w:rsidR="006447E9" w:rsidRPr="006447E9" w:rsidRDefault="006447E9" w:rsidP="00B41E99">
      <w:pPr>
        <w:numPr>
          <w:ilvl w:val="0"/>
          <w:numId w:val="4"/>
        </w:numPr>
        <w:spacing w:before="100" w:beforeAutospacing="1" w:after="100" w:afterAutospacing="1" w:line="240" w:lineRule="auto"/>
        <w:rPr>
          <w:rFonts w:ascii="Verdana" w:eastAsia="Times New Roman" w:hAnsi="Verdana" w:cs="Arial"/>
          <w:sz w:val="24"/>
          <w:szCs w:val="24"/>
          <w:lang w:val="en-US" w:eastAsia="el-GR"/>
        </w:rPr>
      </w:pPr>
      <w:r w:rsidRPr="006447E9">
        <w:rPr>
          <w:rFonts w:ascii="Verdana" w:eastAsia="Times New Roman" w:hAnsi="Verdana" w:cs="Arial"/>
          <w:sz w:val="24"/>
          <w:szCs w:val="24"/>
          <w:lang w:val="en-US" w:eastAsia="el-GR"/>
        </w:rPr>
        <w:t>Banking private sector (other than WOS/Branches) – beyond 49% and up to 74%, public sector – 20%.</w:t>
      </w:r>
    </w:p>
    <w:p w:rsidR="006447E9" w:rsidRPr="006447E9" w:rsidRDefault="006447E9" w:rsidP="00B41E99">
      <w:pPr>
        <w:numPr>
          <w:ilvl w:val="0"/>
          <w:numId w:val="4"/>
        </w:numPr>
        <w:spacing w:before="100" w:beforeAutospacing="1" w:after="100" w:afterAutospacing="1" w:line="240" w:lineRule="auto"/>
        <w:rPr>
          <w:rFonts w:ascii="Verdana" w:eastAsia="Times New Roman" w:hAnsi="Verdana" w:cs="Arial"/>
          <w:sz w:val="24"/>
          <w:szCs w:val="24"/>
          <w:lang w:val="en-US" w:eastAsia="el-GR"/>
        </w:rPr>
      </w:pPr>
      <w:r w:rsidRPr="006447E9">
        <w:rPr>
          <w:rFonts w:ascii="Verdana" w:eastAsia="Times New Roman" w:hAnsi="Verdana" w:cs="Arial"/>
          <w:sz w:val="24"/>
          <w:szCs w:val="24"/>
          <w:lang w:val="en-US" w:eastAsia="el-GR"/>
        </w:rPr>
        <w:t>Insurance - beyond 26% and up to 49%.</w:t>
      </w:r>
    </w:p>
    <w:p w:rsidR="006447E9" w:rsidRPr="006447E9" w:rsidRDefault="006447E9" w:rsidP="00B41E99">
      <w:pPr>
        <w:numPr>
          <w:ilvl w:val="0"/>
          <w:numId w:val="4"/>
        </w:numPr>
        <w:spacing w:before="100" w:beforeAutospacing="1" w:after="100" w:afterAutospacing="1" w:line="240" w:lineRule="auto"/>
        <w:rPr>
          <w:rFonts w:ascii="Verdana" w:eastAsia="Times New Roman" w:hAnsi="Verdana" w:cs="Arial"/>
          <w:sz w:val="24"/>
          <w:szCs w:val="24"/>
          <w:lang w:val="en-US" w:eastAsia="el-GR"/>
        </w:rPr>
      </w:pPr>
      <w:r w:rsidRPr="006447E9">
        <w:rPr>
          <w:rFonts w:ascii="Verdana" w:eastAsia="Times New Roman" w:hAnsi="Verdana" w:cs="Arial"/>
          <w:sz w:val="24"/>
          <w:szCs w:val="24"/>
          <w:lang w:val="en-US" w:eastAsia="el-GR"/>
        </w:rPr>
        <w:t>Pension Sector - beyond 26% and up to 49%.</w:t>
      </w:r>
    </w:p>
    <w:p w:rsidR="006447E9" w:rsidRPr="006447E9" w:rsidRDefault="006447E9" w:rsidP="00B41E99">
      <w:pPr>
        <w:numPr>
          <w:ilvl w:val="0"/>
          <w:numId w:val="4"/>
        </w:numPr>
        <w:spacing w:before="100" w:beforeAutospacing="1" w:after="100" w:afterAutospacing="1" w:line="240" w:lineRule="auto"/>
        <w:rPr>
          <w:rFonts w:ascii="Verdana" w:eastAsia="Times New Roman" w:hAnsi="Verdana" w:cs="Arial"/>
          <w:sz w:val="24"/>
          <w:szCs w:val="24"/>
          <w:lang w:val="en-US" w:eastAsia="el-GR"/>
        </w:rPr>
      </w:pPr>
      <w:r w:rsidRPr="006447E9">
        <w:rPr>
          <w:rFonts w:ascii="Verdana" w:eastAsia="Times New Roman" w:hAnsi="Verdana" w:cs="Arial"/>
          <w:sz w:val="24"/>
          <w:szCs w:val="24"/>
          <w:lang w:val="en-US" w:eastAsia="el-GR"/>
        </w:rPr>
        <w:t>Pharmaceuticals – brownfield – 100%.</w:t>
      </w:r>
    </w:p>
    <w:p w:rsidR="00AB451E" w:rsidRDefault="00AB451E" w:rsidP="00211F56">
      <w:pPr>
        <w:spacing w:after="120" w:line="240" w:lineRule="auto"/>
        <w:rPr>
          <w:rFonts w:ascii="Verdana" w:eastAsia="Times New Roman" w:hAnsi="Verdana" w:cs="Arial"/>
          <w:sz w:val="24"/>
          <w:szCs w:val="24"/>
          <w:lang w:eastAsia="el-GR"/>
        </w:rPr>
      </w:pPr>
      <w:r>
        <w:rPr>
          <w:rFonts w:ascii="Verdana" w:eastAsia="Times New Roman" w:hAnsi="Verdana" w:cs="Arial"/>
          <w:b/>
          <w:sz w:val="24"/>
          <w:szCs w:val="24"/>
          <w:lang w:eastAsia="el-GR"/>
        </w:rPr>
        <w:t>Δ</w:t>
      </w:r>
      <w:r w:rsidRPr="00AB451E">
        <w:rPr>
          <w:rFonts w:ascii="Verdana" w:eastAsia="Times New Roman" w:hAnsi="Verdana" w:cs="Arial"/>
          <w:b/>
          <w:sz w:val="24"/>
          <w:szCs w:val="24"/>
          <w:lang w:val="en-US" w:eastAsia="el-GR"/>
        </w:rPr>
        <w:t xml:space="preserve">. </w:t>
      </w:r>
      <w:r>
        <w:rPr>
          <w:rFonts w:ascii="Verdana" w:eastAsia="Times New Roman" w:hAnsi="Verdana" w:cs="Arial"/>
          <w:sz w:val="24"/>
          <w:szCs w:val="24"/>
          <w:lang w:eastAsia="el-GR"/>
        </w:rPr>
        <w:t>Πλήρως απελευθερωμένοι τομείς</w:t>
      </w:r>
      <w:r w:rsidR="005209C3">
        <w:rPr>
          <w:rFonts w:ascii="Verdana" w:eastAsia="Times New Roman" w:hAnsi="Verdana" w:cs="Arial"/>
          <w:sz w:val="24"/>
          <w:szCs w:val="24"/>
          <w:lang w:eastAsia="el-GR"/>
        </w:rPr>
        <w:t>:</w:t>
      </w:r>
    </w:p>
    <w:p w:rsidR="00AB451E" w:rsidRPr="003C3F64" w:rsidRDefault="00AB451E" w:rsidP="00211F56">
      <w:pPr>
        <w:spacing w:after="120" w:line="240" w:lineRule="auto"/>
        <w:rPr>
          <w:rFonts w:ascii="Verdana" w:eastAsia="Times New Roman" w:hAnsi="Verdana" w:cs="Arial"/>
          <w:sz w:val="24"/>
          <w:szCs w:val="24"/>
          <w:lang w:eastAsia="el-GR"/>
        </w:rPr>
      </w:pPr>
      <w:r>
        <w:rPr>
          <w:rFonts w:ascii="Verdana" w:eastAsia="Times New Roman" w:hAnsi="Verdana" w:cs="Arial"/>
          <w:sz w:val="24"/>
          <w:szCs w:val="24"/>
          <w:lang w:eastAsia="el-GR"/>
        </w:rPr>
        <w:t>Όλοι</w:t>
      </w:r>
      <w:r w:rsidRPr="003C3F64">
        <w:rPr>
          <w:rFonts w:ascii="Verdana" w:eastAsia="Times New Roman" w:hAnsi="Verdana" w:cs="Arial"/>
          <w:sz w:val="24"/>
          <w:szCs w:val="24"/>
          <w:lang w:eastAsia="el-GR"/>
        </w:rPr>
        <w:t xml:space="preserve"> </w:t>
      </w:r>
      <w:r>
        <w:rPr>
          <w:rFonts w:ascii="Verdana" w:eastAsia="Times New Roman" w:hAnsi="Verdana" w:cs="Arial"/>
          <w:sz w:val="24"/>
          <w:szCs w:val="24"/>
          <w:lang w:eastAsia="el-GR"/>
        </w:rPr>
        <w:t>οι</w:t>
      </w:r>
      <w:r w:rsidRPr="003C3F64">
        <w:rPr>
          <w:rFonts w:ascii="Verdana" w:eastAsia="Times New Roman" w:hAnsi="Verdana" w:cs="Arial"/>
          <w:sz w:val="24"/>
          <w:szCs w:val="24"/>
          <w:lang w:eastAsia="el-GR"/>
        </w:rPr>
        <w:t xml:space="preserve"> </w:t>
      </w:r>
      <w:r>
        <w:rPr>
          <w:rFonts w:ascii="Verdana" w:eastAsia="Times New Roman" w:hAnsi="Verdana" w:cs="Arial"/>
          <w:sz w:val="24"/>
          <w:szCs w:val="24"/>
          <w:lang w:eastAsia="el-GR"/>
        </w:rPr>
        <w:t>υπόλοιποι</w:t>
      </w:r>
      <w:r w:rsidRPr="003C3F64">
        <w:rPr>
          <w:rFonts w:ascii="Verdana" w:eastAsia="Times New Roman" w:hAnsi="Verdana" w:cs="Arial"/>
          <w:sz w:val="24"/>
          <w:szCs w:val="24"/>
          <w:lang w:eastAsia="el-GR"/>
        </w:rPr>
        <w:t xml:space="preserve">, </w:t>
      </w:r>
      <w:r>
        <w:rPr>
          <w:rFonts w:ascii="Verdana" w:eastAsia="Times New Roman" w:hAnsi="Verdana" w:cs="Arial"/>
          <w:sz w:val="24"/>
          <w:szCs w:val="24"/>
          <w:lang w:eastAsia="el-GR"/>
        </w:rPr>
        <w:t>που</w:t>
      </w:r>
      <w:r w:rsidRPr="003C3F64">
        <w:rPr>
          <w:rFonts w:ascii="Verdana" w:eastAsia="Times New Roman" w:hAnsi="Verdana" w:cs="Arial"/>
          <w:sz w:val="24"/>
          <w:szCs w:val="24"/>
          <w:lang w:eastAsia="el-GR"/>
        </w:rPr>
        <w:t xml:space="preserve"> </w:t>
      </w:r>
      <w:r>
        <w:rPr>
          <w:rFonts w:ascii="Verdana" w:eastAsia="Times New Roman" w:hAnsi="Verdana" w:cs="Arial"/>
          <w:sz w:val="24"/>
          <w:szCs w:val="24"/>
          <w:lang w:eastAsia="el-GR"/>
        </w:rPr>
        <w:t>δεν</w:t>
      </w:r>
      <w:r w:rsidRPr="003C3F64">
        <w:rPr>
          <w:rFonts w:ascii="Verdana" w:eastAsia="Times New Roman" w:hAnsi="Verdana" w:cs="Arial"/>
          <w:sz w:val="24"/>
          <w:szCs w:val="24"/>
          <w:lang w:eastAsia="el-GR"/>
        </w:rPr>
        <w:t xml:space="preserve"> </w:t>
      </w:r>
      <w:r>
        <w:rPr>
          <w:rFonts w:ascii="Verdana" w:eastAsia="Times New Roman" w:hAnsi="Verdana" w:cs="Arial"/>
          <w:sz w:val="24"/>
          <w:szCs w:val="24"/>
          <w:lang w:eastAsia="el-GR"/>
        </w:rPr>
        <w:t>περιλαμβάνονται</w:t>
      </w:r>
      <w:r w:rsidRPr="003C3F64">
        <w:rPr>
          <w:rFonts w:ascii="Verdana" w:eastAsia="Times New Roman" w:hAnsi="Verdana" w:cs="Arial"/>
          <w:sz w:val="24"/>
          <w:szCs w:val="24"/>
          <w:lang w:eastAsia="el-GR"/>
        </w:rPr>
        <w:t xml:space="preserve"> </w:t>
      </w:r>
      <w:r>
        <w:rPr>
          <w:rFonts w:ascii="Verdana" w:eastAsia="Times New Roman" w:hAnsi="Verdana" w:cs="Arial"/>
          <w:sz w:val="24"/>
          <w:szCs w:val="24"/>
          <w:lang w:eastAsia="el-GR"/>
        </w:rPr>
        <w:t>στους</w:t>
      </w:r>
      <w:r w:rsidRPr="003C3F64">
        <w:rPr>
          <w:rFonts w:ascii="Verdana" w:eastAsia="Times New Roman" w:hAnsi="Verdana" w:cs="Arial"/>
          <w:sz w:val="24"/>
          <w:szCs w:val="24"/>
          <w:lang w:eastAsia="el-GR"/>
        </w:rPr>
        <w:t xml:space="preserve"> </w:t>
      </w:r>
      <w:r>
        <w:rPr>
          <w:rFonts w:ascii="Verdana" w:eastAsia="Times New Roman" w:hAnsi="Verdana" w:cs="Arial"/>
          <w:sz w:val="24"/>
          <w:szCs w:val="24"/>
          <w:lang w:eastAsia="el-GR"/>
        </w:rPr>
        <w:t>παραπάνω</w:t>
      </w:r>
      <w:r w:rsidRPr="003C3F64">
        <w:rPr>
          <w:rFonts w:ascii="Verdana" w:eastAsia="Times New Roman" w:hAnsi="Verdana" w:cs="Arial"/>
          <w:sz w:val="24"/>
          <w:szCs w:val="24"/>
          <w:lang w:eastAsia="el-GR"/>
        </w:rPr>
        <w:t xml:space="preserve"> </w:t>
      </w:r>
      <w:r>
        <w:rPr>
          <w:rFonts w:ascii="Verdana" w:eastAsia="Times New Roman" w:hAnsi="Verdana" w:cs="Arial"/>
          <w:sz w:val="24"/>
          <w:szCs w:val="24"/>
          <w:lang w:eastAsia="el-GR"/>
        </w:rPr>
        <w:t>τομείς</w:t>
      </w:r>
      <w:r w:rsidRPr="003C3F64">
        <w:rPr>
          <w:rFonts w:ascii="Verdana" w:eastAsia="Times New Roman" w:hAnsi="Verdana" w:cs="Arial"/>
          <w:sz w:val="24"/>
          <w:szCs w:val="24"/>
          <w:lang w:eastAsia="el-GR"/>
        </w:rPr>
        <w:t xml:space="preserve">. </w:t>
      </w:r>
    </w:p>
    <w:p w:rsidR="00211F56" w:rsidRDefault="00211F56" w:rsidP="0043632D">
      <w:pPr>
        <w:autoSpaceDE w:val="0"/>
        <w:autoSpaceDN w:val="0"/>
        <w:adjustRightInd w:val="0"/>
        <w:spacing w:after="120" w:line="240" w:lineRule="auto"/>
        <w:jc w:val="both"/>
        <w:rPr>
          <w:rFonts w:ascii="Verdana" w:eastAsia="Times New Roman" w:hAnsi="Verdana" w:cs="Times New Roman"/>
          <w:b/>
          <w:color w:val="000000"/>
          <w:sz w:val="24"/>
          <w:szCs w:val="24"/>
          <w:lang w:eastAsia="el-GR"/>
        </w:rPr>
      </w:pPr>
    </w:p>
    <w:p w:rsidR="0043632D" w:rsidRPr="006F2163" w:rsidRDefault="0043632D" w:rsidP="0043632D">
      <w:pPr>
        <w:autoSpaceDE w:val="0"/>
        <w:autoSpaceDN w:val="0"/>
        <w:adjustRightInd w:val="0"/>
        <w:spacing w:after="120" w:line="240" w:lineRule="auto"/>
        <w:jc w:val="both"/>
        <w:rPr>
          <w:rFonts w:ascii="Verdana" w:eastAsia="Times New Roman" w:hAnsi="Verdana" w:cs="Times New Roman"/>
          <w:b/>
          <w:color w:val="000000"/>
          <w:sz w:val="24"/>
          <w:szCs w:val="24"/>
          <w:lang w:eastAsia="el-GR"/>
        </w:rPr>
      </w:pPr>
      <w:r w:rsidRPr="006F2163">
        <w:rPr>
          <w:rFonts w:ascii="Verdana" w:eastAsia="Times New Roman" w:hAnsi="Verdana" w:cs="Times New Roman"/>
          <w:b/>
          <w:color w:val="000000"/>
          <w:sz w:val="24"/>
          <w:szCs w:val="24"/>
          <w:lang w:eastAsia="el-GR"/>
        </w:rPr>
        <w:t>3</w:t>
      </w:r>
      <w:r w:rsidR="003C3F64" w:rsidRPr="006F2163">
        <w:rPr>
          <w:rFonts w:ascii="Verdana" w:eastAsia="Times New Roman" w:hAnsi="Verdana" w:cs="Times New Roman"/>
          <w:b/>
          <w:color w:val="000000"/>
          <w:sz w:val="24"/>
          <w:szCs w:val="24"/>
          <w:lang w:eastAsia="el-GR"/>
        </w:rPr>
        <w:t>.1.1</w:t>
      </w:r>
      <w:r w:rsidRPr="006F2163">
        <w:rPr>
          <w:rFonts w:ascii="Verdana" w:eastAsia="Times New Roman" w:hAnsi="Verdana" w:cs="Times New Roman"/>
          <w:b/>
          <w:color w:val="000000"/>
          <w:sz w:val="24"/>
          <w:szCs w:val="24"/>
          <w:lang w:eastAsia="el-GR"/>
        </w:rPr>
        <w:t xml:space="preserve"> </w:t>
      </w:r>
      <w:r w:rsidR="00684B30" w:rsidRPr="0043632D">
        <w:rPr>
          <w:rFonts w:ascii="Verdana" w:eastAsia="Times New Roman" w:hAnsi="Verdana" w:cs="Times New Roman"/>
          <w:b/>
          <w:color w:val="000000"/>
          <w:sz w:val="24"/>
          <w:szCs w:val="24"/>
          <w:lang w:eastAsia="el-GR"/>
        </w:rPr>
        <w:t>Άμεσες</w:t>
      </w:r>
      <w:r w:rsidR="00211F56" w:rsidRPr="006F2163">
        <w:rPr>
          <w:rFonts w:ascii="Verdana" w:eastAsia="Times New Roman" w:hAnsi="Verdana" w:cs="Times New Roman"/>
          <w:b/>
          <w:color w:val="000000"/>
          <w:sz w:val="24"/>
          <w:szCs w:val="24"/>
          <w:lang w:eastAsia="el-GR"/>
        </w:rPr>
        <w:t xml:space="preserve"> </w:t>
      </w:r>
      <w:r w:rsidR="00684B30" w:rsidRPr="0043632D">
        <w:rPr>
          <w:rFonts w:ascii="Verdana" w:eastAsia="Times New Roman" w:hAnsi="Verdana" w:cs="Times New Roman"/>
          <w:b/>
          <w:color w:val="000000"/>
          <w:sz w:val="24"/>
          <w:szCs w:val="24"/>
          <w:lang w:eastAsia="el-GR"/>
        </w:rPr>
        <w:t>Ξένες</w:t>
      </w:r>
      <w:r w:rsidR="00211F56" w:rsidRPr="006F2163">
        <w:rPr>
          <w:rFonts w:ascii="Verdana" w:eastAsia="Times New Roman" w:hAnsi="Verdana" w:cs="Times New Roman"/>
          <w:b/>
          <w:color w:val="000000"/>
          <w:sz w:val="24"/>
          <w:szCs w:val="24"/>
          <w:lang w:eastAsia="el-GR"/>
        </w:rPr>
        <w:t xml:space="preserve"> </w:t>
      </w:r>
      <w:r w:rsidR="00684B30" w:rsidRPr="0043632D">
        <w:rPr>
          <w:rFonts w:ascii="Verdana" w:eastAsia="Times New Roman" w:hAnsi="Verdana" w:cs="Times New Roman"/>
          <w:b/>
          <w:color w:val="000000"/>
          <w:sz w:val="24"/>
          <w:szCs w:val="24"/>
          <w:lang w:eastAsia="el-GR"/>
        </w:rPr>
        <w:t>Επενδύσεις</w:t>
      </w:r>
      <w:r w:rsidR="00211F56" w:rsidRPr="006F2163">
        <w:rPr>
          <w:rFonts w:ascii="Verdana" w:eastAsia="Times New Roman" w:hAnsi="Verdana" w:cs="Times New Roman"/>
          <w:b/>
          <w:color w:val="000000"/>
          <w:sz w:val="24"/>
          <w:szCs w:val="24"/>
          <w:lang w:eastAsia="el-GR"/>
        </w:rPr>
        <w:t>-</w:t>
      </w:r>
      <w:r w:rsidR="00211F56" w:rsidRPr="0043632D">
        <w:rPr>
          <w:rFonts w:ascii="Verdana" w:eastAsia="Times New Roman" w:hAnsi="Verdana" w:cs="Times New Roman"/>
          <w:b/>
          <w:color w:val="000000"/>
          <w:sz w:val="24"/>
          <w:szCs w:val="24"/>
          <w:lang w:val="en-US" w:eastAsia="el-GR"/>
        </w:rPr>
        <w:t>Franchising</w:t>
      </w:r>
      <w:r w:rsidR="00211F56" w:rsidRPr="006F2163">
        <w:rPr>
          <w:rFonts w:ascii="Verdana" w:eastAsia="Times New Roman" w:hAnsi="Verdana" w:cs="Times New Roman"/>
          <w:b/>
          <w:color w:val="000000"/>
          <w:sz w:val="24"/>
          <w:szCs w:val="24"/>
          <w:lang w:eastAsia="el-GR"/>
        </w:rPr>
        <w:t>-</w:t>
      </w:r>
      <w:r w:rsidR="00211F56" w:rsidRPr="0043632D">
        <w:rPr>
          <w:rFonts w:ascii="Verdana" w:eastAsia="Times New Roman" w:hAnsi="Verdana" w:cs="Times New Roman"/>
          <w:b/>
          <w:color w:val="000000"/>
          <w:sz w:val="24"/>
          <w:szCs w:val="24"/>
          <w:lang w:val="en-US" w:eastAsia="el-GR"/>
        </w:rPr>
        <w:t>Joint</w:t>
      </w:r>
      <w:r w:rsidR="00211F56" w:rsidRPr="006F2163">
        <w:rPr>
          <w:rFonts w:ascii="Verdana" w:eastAsia="Times New Roman" w:hAnsi="Verdana" w:cs="Times New Roman"/>
          <w:b/>
          <w:color w:val="000000"/>
          <w:sz w:val="24"/>
          <w:szCs w:val="24"/>
          <w:lang w:eastAsia="el-GR"/>
        </w:rPr>
        <w:t xml:space="preserve"> </w:t>
      </w:r>
      <w:r w:rsidR="00211F56" w:rsidRPr="0043632D">
        <w:rPr>
          <w:rFonts w:ascii="Verdana" w:eastAsia="Times New Roman" w:hAnsi="Verdana" w:cs="Times New Roman"/>
          <w:b/>
          <w:color w:val="000000"/>
          <w:sz w:val="24"/>
          <w:szCs w:val="24"/>
          <w:lang w:val="en-US" w:eastAsia="el-GR"/>
        </w:rPr>
        <w:t>Ventures</w:t>
      </w:r>
    </w:p>
    <w:p w:rsidR="0043632D" w:rsidRPr="0043632D" w:rsidRDefault="0043632D" w:rsidP="0043632D">
      <w:pPr>
        <w:autoSpaceDE w:val="0"/>
        <w:autoSpaceDN w:val="0"/>
        <w:adjustRightInd w:val="0"/>
        <w:spacing w:after="120" w:line="240" w:lineRule="auto"/>
        <w:jc w:val="both"/>
        <w:rPr>
          <w:rFonts w:ascii="Verdana" w:eastAsia="Times New Roman" w:hAnsi="Verdana" w:cs="Times New Roman"/>
          <w:sz w:val="24"/>
          <w:szCs w:val="24"/>
          <w:lang w:eastAsia="el-GR"/>
        </w:rPr>
      </w:pPr>
      <w:r w:rsidRPr="0043632D">
        <w:rPr>
          <w:rFonts w:ascii="Verdana" w:eastAsia="Times New Roman" w:hAnsi="Verdana" w:cs="Times New Roman"/>
          <w:color w:val="000000"/>
          <w:sz w:val="24"/>
          <w:szCs w:val="24"/>
          <w:lang w:eastAsia="el-GR"/>
        </w:rPr>
        <w:t xml:space="preserve">Ο ινδικός νόμος διακρίνει δύο κατηγορίες καταστημάτων στο εμπόριο λιανικής: </w:t>
      </w:r>
      <w:r w:rsidRPr="0043632D">
        <w:rPr>
          <w:rFonts w:ascii="Verdana" w:eastAsia="Times New Roman" w:hAnsi="Verdana" w:cs="Times New Roman"/>
          <w:sz w:val="24"/>
          <w:szCs w:val="24"/>
          <w:lang w:eastAsia="el-GR"/>
        </w:rPr>
        <w:t>Τα “</w:t>
      </w:r>
      <w:r w:rsidRPr="009534C4">
        <w:rPr>
          <w:rFonts w:ascii="Verdana" w:eastAsia="Times New Roman" w:hAnsi="Verdana" w:cs="Times New Roman"/>
          <w:b/>
          <w:sz w:val="24"/>
          <w:szCs w:val="24"/>
          <w:lang w:val="en" w:eastAsia="el-GR"/>
        </w:rPr>
        <w:t>multi</w:t>
      </w:r>
      <w:r w:rsidRPr="009534C4">
        <w:rPr>
          <w:rFonts w:ascii="Verdana" w:eastAsia="Times New Roman" w:hAnsi="Verdana" w:cs="Times New Roman"/>
          <w:b/>
          <w:sz w:val="24"/>
          <w:szCs w:val="24"/>
          <w:lang w:eastAsia="el-GR"/>
        </w:rPr>
        <w:t>-</w:t>
      </w:r>
      <w:r w:rsidRPr="009534C4">
        <w:rPr>
          <w:rFonts w:ascii="Verdana" w:eastAsia="Times New Roman" w:hAnsi="Verdana" w:cs="Times New Roman"/>
          <w:b/>
          <w:sz w:val="24"/>
          <w:szCs w:val="24"/>
          <w:lang w:val="en" w:eastAsia="el-GR"/>
        </w:rPr>
        <w:t>brand</w:t>
      </w:r>
      <w:r w:rsidRPr="0043632D">
        <w:rPr>
          <w:rFonts w:ascii="Verdana" w:eastAsia="Times New Roman" w:hAnsi="Verdana" w:cs="Times New Roman"/>
          <w:sz w:val="24"/>
          <w:szCs w:val="24"/>
          <w:lang w:eastAsia="el-GR"/>
        </w:rPr>
        <w:t>”, δηλαδή καταστήματα λιανικής που εμπορεύονται πολλ</w:t>
      </w:r>
      <w:r w:rsidR="00FA45BE">
        <w:rPr>
          <w:rFonts w:ascii="Verdana" w:eastAsia="Times New Roman" w:hAnsi="Verdana" w:cs="Times New Roman"/>
          <w:sz w:val="24"/>
          <w:szCs w:val="24"/>
          <w:lang w:eastAsia="el-GR"/>
        </w:rPr>
        <w:t>απλές εμπορικές επωνυμίες (π.χ.</w:t>
      </w:r>
      <w:r w:rsidRPr="0043632D">
        <w:rPr>
          <w:rFonts w:ascii="Verdana" w:eastAsia="Times New Roman" w:hAnsi="Verdana" w:cs="Times New Roman"/>
          <w:sz w:val="24"/>
          <w:szCs w:val="24"/>
          <w:lang w:eastAsia="el-GR"/>
        </w:rPr>
        <w:t xml:space="preserve"> πολυκαταστήματα, </w:t>
      </w:r>
      <w:r w:rsidRPr="0043632D">
        <w:rPr>
          <w:rFonts w:ascii="Verdana" w:eastAsia="Times New Roman" w:hAnsi="Verdana" w:cs="Times New Roman"/>
          <w:sz w:val="24"/>
          <w:szCs w:val="24"/>
          <w:lang w:val="en-US" w:eastAsia="el-GR"/>
        </w:rPr>
        <w:t>super</w:t>
      </w:r>
      <w:r w:rsidRPr="0043632D">
        <w:rPr>
          <w:rFonts w:ascii="Verdana" w:eastAsia="Times New Roman" w:hAnsi="Verdana" w:cs="Times New Roman"/>
          <w:sz w:val="24"/>
          <w:szCs w:val="24"/>
          <w:lang w:eastAsia="el-GR"/>
        </w:rPr>
        <w:t>-</w:t>
      </w:r>
      <w:r w:rsidRPr="0043632D">
        <w:rPr>
          <w:rFonts w:ascii="Verdana" w:eastAsia="Times New Roman" w:hAnsi="Verdana" w:cs="Times New Roman"/>
          <w:sz w:val="24"/>
          <w:szCs w:val="24"/>
          <w:lang w:val="en-US" w:eastAsia="el-GR"/>
        </w:rPr>
        <w:t>markets</w:t>
      </w:r>
      <w:r w:rsidRPr="0043632D">
        <w:rPr>
          <w:rFonts w:ascii="Verdana" w:eastAsia="Times New Roman" w:hAnsi="Verdana" w:cs="Times New Roman"/>
          <w:sz w:val="24"/>
          <w:szCs w:val="24"/>
          <w:lang w:eastAsia="el-GR"/>
        </w:rPr>
        <w:t>) και τα “</w:t>
      </w:r>
      <w:r w:rsidRPr="009534C4">
        <w:rPr>
          <w:rFonts w:ascii="Verdana" w:eastAsia="Times New Roman" w:hAnsi="Verdana" w:cs="Times New Roman"/>
          <w:b/>
          <w:sz w:val="24"/>
          <w:szCs w:val="24"/>
          <w:lang w:val="en" w:eastAsia="el-GR"/>
        </w:rPr>
        <w:t>single</w:t>
      </w:r>
      <w:r w:rsidRPr="009534C4">
        <w:rPr>
          <w:rFonts w:ascii="Verdana" w:eastAsia="Times New Roman" w:hAnsi="Verdana" w:cs="Times New Roman"/>
          <w:b/>
          <w:sz w:val="24"/>
          <w:szCs w:val="24"/>
          <w:lang w:eastAsia="el-GR"/>
        </w:rPr>
        <w:t>-</w:t>
      </w:r>
      <w:r w:rsidRPr="009534C4">
        <w:rPr>
          <w:rFonts w:ascii="Verdana" w:eastAsia="Times New Roman" w:hAnsi="Verdana" w:cs="Times New Roman"/>
          <w:b/>
          <w:sz w:val="24"/>
          <w:szCs w:val="24"/>
          <w:lang w:val="en" w:eastAsia="el-GR"/>
        </w:rPr>
        <w:t>brand</w:t>
      </w:r>
      <w:r w:rsidRPr="0043632D">
        <w:rPr>
          <w:rFonts w:ascii="Verdana" w:eastAsia="Times New Roman" w:hAnsi="Verdana" w:cs="Times New Roman"/>
          <w:sz w:val="24"/>
          <w:szCs w:val="24"/>
          <w:lang w:eastAsia="el-GR"/>
        </w:rPr>
        <w:t>”, που είναι καταστήματα με προϊόντα μιας εμπορικής επωνυμίας (η επωνυμία πρέπει να δίνεται στη διάρκεια τη</w:t>
      </w:r>
      <w:r w:rsidR="00396AFF">
        <w:rPr>
          <w:rFonts w:ascii="Verdana" w:eastAsia="Times New Roman" w:hAnsi="Verdana" w:cs="Times New Roman"/>
          <w:sz w:val="24"/>
          <w:szCs w:val="24"/>
          <w:lang w:eastAsia="el-GR"/>
        </w:rPr>
        <w:t>ς παραγωγής και</w:t>
      </w:r>
      <w:r w:rsidR="00625822">
        <w:rPr>
          <w:rFonts w:ascii="Verdana" w:eastAsia="Times New Roman" w:hAnsi="Verdana" w:cs="Times New Roman"/>
          <w:sz w:val="24"/>
          <w:szCs w:val="24"/>
          <w:lang w:eastAsia="el-GR"/>
        </w:rPr>
        <w:t xml:space="preserve"> να διατηρείται</w:t>
      </w:r>
      <w:r w:rsidR="00CF1324">
        <w:rPr>
          <w:rFonts w:ascii="Verdana" w:eastAsia="Times New Roman" w:hAnsi="Verdana" w:cs="Times New Roman"/>
          <w:sz w:val="24"/>
          <w:szCs w:val="24"/>
          <w:lang w:eastAsia="el-GR"/>
        </w:rPr>
        <w:t xml:space="preserve"> η ίδια</w:t>
      </w:r>
      <w:r w:rsidRPr="0043632D">
        <w:rPr>
          <w:rFonts w:ascii="Verdana" w:eastAsia="Times New Roman" w:hAnsi="Verdana" w:cs="Times New Roman"/>
          <w:sz w:val="24"/>
          <w:szCs w:val="24"/>
          <w:lang w:eastAsia="el-GR"/>
        </w:rPr>
        <w:t xml:space="preserve"> </w:t>
      </w:r>
      <w:r w:rsidR="00625822">
        <w:rPr>
          <w:rFonts w:ascii="Verdana" w:eastAsia="Times New Roman" w:hAnsi="Verdana" w:cs="Times New Roman"/>
          <w:sz w:val="24"/>
          <w:szCs w:val="24"/>
          <w:lang w:eastAsia="el-GR"/>
        </w:rPr>
        <w:t>σ</w:t>
      </w:r>
      <w:r w:rsidRPr="0043632D">
        <w:rPr>
          <w:rFonts w:ascii="Verdana" w:eastAsia="Times New Roman" w:hAnsi="Verdana" w:cs="Times New Roman"/>
          <w:sz w:val="24"/>
          <w:szCs w:val="24"/>
          <w:lang w:eastAsia="el-GR"/>
        </w:rPr>
        <w:t xml:space="preserve">τα συγκεκριμένα προϊόντα όταν πωλούνται  σε άλλες χώρες εκτός Ινδίας).  </w:t>
      </w:r>
    </w:p>
    <w:p w:rsidR="00390E8D" w:rsidRDefault="0043632D" w:rsidP="007C4F82">
      <w:pPr>
        <w:spacing w:after="120" w:line="240" w:lineRule="auto"/>
        <w:jc w:val="both"/>
        <w:rPr>
          <w:rFonts w:ascii="Verdana" w:eastAsia="Times New Roman" w:hAnsi="Verdana" w:cs="Times New Roman"/>
          <w:sz w:val="24"/>
          <w:szCs w:val="24"/>
          <w:lang w:eastAsia="el-GR"/>
        </w:rPr>
      </w:pPr>
      <w:r w:rsidRPr="0043632D">
        <w:rPr>
          <w:rFonts w:ascii="Verdana" w:eastAsia="Times New Roman" w:hAnsi="Verdana" w:cs="Times New Roman"/>
          <w:sz w:val="24"/>
          <w:szCs w:val="24"/>
          <w:lang w:eastAsia="el-GR"/>
        </w:rPr>
        <w:lastRenderedPageBreak/>
        <w:t>Πριν από το</w:t>
      </w:r>
      <w:r w:rsidR="00DF0E30">
        <w:rPr>
          <w:rFonts w:ascii="Verdana" w:eastAsia="Times New Roman" w:hAnsi="Verdana" w:cs="Times New Roman"/>
          <w:sz w:val="24"/>
          <w:szCs w:val="24"/>
          <w:lang w:eastAsia="el-GR"/>
        </w:rPr>
        <w:t>ν</w:t>
      </w:r>
      <w:r w:rsidRPr="0043632D">
        <w:rPr>
          <w:rFonts w:ascii="Verdana" w:eastAsia="Times New Roman" w:hAnsi="Verdana" w:cs="Times New Roman"/>
          <w:sz w:val="24"/>
          <w:szCs w:val="24"/>
          <w:lang w:eastAsia="el-GR"/>
        </w:rPr>
        <w:t xml:space="preserve"> Σεπτέμβριο 2012 απαγορεύονταν οι </w:t>
      </w:r>
      <w:r w:rsidRPr="009534C4">
        <w:rPr>
          <w:rFonts w:ascii="Verdana" w:eastAsia="Times New Roman" w:hAnsi="Verdana" w:cs="Times New Roman"/>
          <w:b/>
          <w:sz w:val="24"/>
          <w:szCs w:val="24"/>
          <w:lang w:eastAsia="el-GR"/>
        </w:rPr>
        <w:t xml:space="preserve">Άμεσες Ξένες Επενδύσεις σε </w:t>
      </w:r>
      <w:r w:rsidRPr="009534C4">
        <w:rPr>
          <w:rFonts w:ascii="Verdana" w:eastAsia="Times New Roman" w:hAnsi="Verdana" w:cs="Times New Roman"/>
          <w:b/>
          <w:sz w:val="24"/>
          <w:szCs w:val="24"/>
          <w:lang w:val="en" w:eastAsia="el-GR"/>
        </w:rPr>
        <w:t>multi</w:t>
      </w:r>
      <w:r w:rsidRPr="009534C4">
        <w:rPr>
          <w:rFonts w:ascii="Verdana" w:eastAsia="Times New Roman" w:hAnsi="Verdana" w:cs="Times New Roman"/>
          <w:b/>
          <w:sz w:val="24"/>
          <w:szCs w:val="24"/>
          <w:lang w:eastAsia="el-GR"/>
        </w:rPr>
        <w:t>-</w:t>
      </w:r>
      <w:r w:rsidRPr="009534C4">
        <w:rPr>
          <w:rFonts w:ascii="Verdana" w:eastAsia="Times New Roman" w:hAnsi="Verdana" w:cs="Times New Roman"/>
          <w:b/>
          <w:sz w:val="24"/>
          <w:szCs w:val="24"/>
          <w:lang w:val="en" w:eastAsia="el-GR"/>
        </w:rPr>
        <w:t>brand</w:t>
      </w:r>
      <w:r w:rsidRPr="009534C4">
        <w:rPr>
          <w:rFonts w:ascii="Verdana" w:eastAsia="Times New Roman" w:hAnsi="Verdana" w:cs="Times New Roman"/>
          <w:b/>
          <w:color w:val="333333"/>
          <w:sz w:val="24"/>
          <w:szCs w:val="24"/>
          <w:lang w:eastAsia="el-GR"/>
        </w:rPr>
        <w:t xml:space="preserve"> </w:t>
      </w:r>
      <w:r w:rsidRPr="009534C4">
        <w:rPr>
          <w:rFonts w:ascii="Verdana" w:eastAsia="Times New Roman" w:hAnsi="Verdana" w:cs="Times New Roman"/>
          <w:b/>
          <w:sz w:val="24"/>
          <w:szCs w:val="24"/>
          <w:lang w:eastAsia="el-GR"/>
        </w:rPr>
        <w:t>καταστήματα λιανικής</w:t>
      </w:r>
      <w:r w:rsidRPr="0043632D">
        <w:rPr>
          <w:rFonts w:ascii="Verdana" w:eastAsia="Times New Roman" w:hAnsi="Verdana" w:cs="Times New Roman"/>
          <w:sz w:val="24"/>
          <w:szCs w:val="24"/>
          <w:lang w:eastAsia="el-GR"/>
        </w:rPr>
        <w:t xml:space="preserve"> και επιτρέπονταν έως ποσοστό 51% σε καταστήματα μιας εμπορικής επωνυμίας (</w:t>
      </w:r>
      <w:r w:rsidRPr="0043632D">
        <w:rPr>
          <w:rFonts w:ascii="Verdana" w:eastAsia="Times New Roman" w:hAnsi="Verdana" w:cs="Times New Roman"/>
          <w:sz w:val="24"/>
          <w:szCs w:val="24"/>
          <w:lang w:val="en-US" w:eastAsia="el-GR"/>
        </w:rPr>
        <w:t>single</w:t>
      </w:r>
      <w:r w:rsidRPr="0043632D">
        <w:rPr>
          <w:rFonts w:ascii="Verdana" w:eastAsia="Times New Roman" w:hAnsi="Verdana" w:cs="Times New Roman"/>
          <w:sz w:val="24"/>
          <w:szCs w:val="24"/>
          <w:lang w:eastAsia="el-GR"/>
        </w:rPr>
        <w:t>-</w:t>
      </w:r>
      <w:r w:rsidRPr="0043632D">
        <w:rPr>
          <w:rFonts w:ascii="Verdana" w:eastAsia="Times New Roman" w:hAnsi="Verdana" w:cs="Times New Roman"/>
          <w:sz w:val="24"/>
          <w:szCs w:val="24"/>
          <w:lang w:val="en-US" w:eastAsia="el-GR"/>
        </w:rPr>
        <w:t>brand</w:t>
      </w:r>
      <w:r w:rsidRPr="0043632D">
        <w:rPr>
          <w:rFonts w:ascii="Verdana" w:eastAsia="Times New Roman" w:hAnsi="Verdana" w:cs="Times New Roman"/>
          <w:sz w:val="24"/>
          <w:szCs w:val="24"/>
          <w:lang w:eastAsia="el-GR"/>
        </w:rPr>
        <w:t xml:space="preserve">). Τον Σεπτέμβριο 2012 ψηφίστηκε νόμος για την απελευθέρωση των ΑΞΕ, με αποτέλεσμα αυτές πλέον να επιτρέπονται σε </w:t>
      </w:r>
      <w:r w:rsidRPr="003C105D">
        <w:rPr>
          <w:rFonts w:ascii="Verdana" w:eastAsia="Times New Roman" w:hAnsi="Verdana" w:cs="Times New Roman"/>
          <w:b/>
          <w:sz w:val="24"/>
          <w:szCs w:val="24"/>
          <w:lang w:eastAsia="el-GR"/>
        </w:rPr>
        <w:t xml:space="preserve">ποσοστό 100% στα </w:t>
      </w:r>
      <w:r w:rsidRPr="003C105D">
        <w:rPr>
          <w:rFonts w:ascii="Verdana" w:eastAsia="Times New Roman" w:hAnsi="Verdana" w:cs="Times New Roman"/>
          <w:b/>
          <w:sz w:val="24"/>
          <w:szCs w:val="24"/>
          <w:lang w:val="en-US" w:eastAsia="el-GR"/>
        </w:rPr>
        <w:t>single</w:t>
      </w:r>
      <w:r w:rsidRPr="003C105D">
        <w:rPr>
          <w:rFonts w:ascii="Verdana" w:eastAsia="Times New Roman" w:hAnsi="Verdana" w:cs="Times New Roman"/>
          <w:b/>
          <w:sz w:val="24"/>
          <w:szCs w:val="24"/>
          <w:lang w:eastAsia="el-GR"/>
        </w:rPr>
        <w:t>-</w:t>
      </w:r>
      <w:r w:rsidRPr="003C105D">
        <w:rPr>
          <w:rFonts w:ascii="Verdana" w:eastAsia="Times New Roman" w:hAnsi="Verdana" w:cs="Times New Roman"/>
          <w:b/>
          <w:sz w:val="24"/>
          <w:szCs w:val="24"/>
          <w:lang w:val="en-US" w:eastAsia="el-GR"/>
        </w:rPr>
        <w:t>brand</w:t>
      </w:r>
      <w:r w:rsidRPr="003C105D">
        <w:rPr>
          <w:rFonts w:ascii="Verdana" w:eastAsia="Times New Roman" w:hAnsi="Verdana" w:cs="Times New Roman"/>
          <w:b/>
          <w:sz w:val="24"/>
          <w:szCs w:val="24"/>
          <w:lang w:eastAsia="el-GR"/>
        </w:rPr>
        <w:t xml:space="preserve"> καταστήματα</w:t>
      </w:r>
      <w:r w:rsidRPr="0043632D">
        <w:rPr>
          <w:rFonts w:ascii="Verdana" w:eastAsia="Times New Roman" w:hAnsi="Verdana" w:cs="Times New Roman"/>
          <w:sz w:val="24"/>
          <w:szCs w:val="24"/>
          <w:lang w:eastAsia="el-GR"/>
        </w:rPr>
        <w:t xml:space="preserve"> και κατά </w:t>
      </w:r>
      <w:r w:rsidRPr="003C105D">
        <w:rPr>
          <w:rFonts w:ascii="Verdana" w:eastAsia="Times New Roman" w:hAnsi="Verdana" w:cs="Times New Roman"/>
          <w:b/>
          <w:sz w:val="24"/>
          <w:szCs w:val="24"/>
          <w:lang w:eastAsia="el-GR"/>
        </w:rPr>
        <w:t xml:space="preserve">51% στα </w:t>
      </w:r>
      <w:r w:rsidRPr="003C105D">
        <w:rPr>
          <w:rFonts w:ascii="Verdana" w:eastAsia="Times New Roman" w:hAnsi="Verdana" w:cs="Times New Roman"/>
          <w:b/>
          <w:sz w:val="24"/>
          <w:szCs w:val="24"/>
          <w:lang w:val="en" w:eastAsia="el-GR"/>
        </w:rPr>
        <w:t>multi</w:t>
      </w:r>
      <w:r w:rsidRPr="003C105D">
        <w:rPr>
          <w:rFonts w:ascii="Verdana" w:eastAsia="Times New Roman" w:hAnsi="Verdana" w:cs="Times New Roman"/>
          <w:b/>
          <w:sz w:val="24"/>
          <w:szCs w:val="24"/>
          <w:lang w:eastAsia="el-GR"/>
        </w:rPr>
        <w:t>-</w:t>
      </w:r>
      <w:r w:rsidRPr="003C105D">
        <w:rPr>
          <w:rFonts w:ascii="Verdana" w:eastAsia="Times New Roman" w:hAnsi="Verdana" w:cs="Times New Roman"/>
          <w:b/>
          <w:sz w:val="24"/>
          <w:szCs w:val="24"/>
          <w:lang w:val="en" w:eastAsia="el-GR"/>
        </w:rPr>
        <w:t>brand</w:t>
      </w:r>
      <w:r w:rsidRPr="0043632D">
        <w:rPr>
          <w:rFonts w:ascii="Verdana" w:eastAsia="Times New Roman" w:hAnsi="Verdana" w:cs="Times New Roman"/>
          <w:sz w:val="24"/>
          <w:szCs w:val="24"/>
          <w:lang w:eastAsia="el-GR"/>
        </w:rPr>
        <w:t xml:space="preserve">. </w:t>
      </w:r>
    </w:p>
    <w:p w:rsidR="007C4F82" w:rsidRPr="0043632D" w:rsidRDefault="0043632D" w:rsidP="007C4F82">
      <w:pPr>
        <w:spacing w:after="120" w:line="240" w:lineRule="auto"/>
        <w:jc w:val="both"/>
        <w:rPr>
          <w:rFonts w:ascii="Verdana" w:eastAsia="Times New Roman" w:hAnsi="Verdana" w:cs="Times New Roman"/>
          <w:sz w:val="24"/>
          <w:szCs w:val="24"/>
          <w:lang w:eastAsia="el-GR"/>
        </w:rPr>
      </w:pPr>
      <w:r w:rsidRPr="003C105D">
        <w:rPr>
          <w:rFonts w:ascii="Verdana" w:eastAsia="Times New Roman" w:hAnsi="Verdana" w:cs="Times New Roman"/>
          <w:sz w:val="24"/>
          <w:szCs w:val="24"/>
          <w:u w:val="single"/>
          <w:lang w:eastAsia="el-GR"/>
        </w:rPr>
        <w:t>Όμως</w:t>
      </w:r>
      <w:r w:rsidRPr="0043632D">
        <w:rPr>
          <w:rFonts w:ascii="Verdana" w:eastAsia="Times New Roman" w:hAnsi="Verdana" w:cs="Times New Roman"/>
          <w:sz w:val="24"/>
          <w:szCs w:val="24"/>
          <w:lang w:eastAsia="el-GR"/>
        </w:rPr>
        <w:t xml:space="preserve">, εάν η επένδυση στα </w:t>
      </w:r>
      <w:r w:rsidRPr="00C368FB">
        <w:rPr>
          <w:rFonts w:ascii="Verdana" w:eastAsia="Times New Roman" w:hAnsi="Verdana" w:cs="Times New Roman"/>
          <w:b/>
          <w:sz w:val="24"/>
          <w:szCs w:val="24"/>
          <w:lang w:val="en-US" w:eastAsia="el-GR"/>
        </w:rPr>
        <w:t>single</w:t>
      </w:r>
      <w:r w:rsidRPr="00C368FB">
        <w:rPr>
          <w:rFonts w:ascii="Verdana" w:eastAsia="Times New Roman" w:hAnsi="Verdana" w:cs="Times New Roman"/>
          <w:b/>
          <w:sz w:val="24"/>
          <w:szCs w:val="24"/>
          <w:lang w:eastAsia="el-GR"/>
        </w:rPr>
        <w:t>-</w:t>
      </w:r>
      <w:r w:rsidRPr="00C368FB">
        <w:rPr>
          <w:rFonts w:ascii="Verdana" w:eastAsia="Times New Roman" w:hAnsi="Verdana" w:cs="Times New Roman"/>
          <w:b/>
          <w:sz w:val="24"/>
          <w:szCs w:val="24"/>
          <w:lang w:val="en-US" w:eastAsia="el-GR"/>
        </w:rPr>
        <w:t>brand</w:t>
      </w:r>
      <w:r w:rsidRPr="0043632D">
        <w:rPr>
          <w:rFonts w:ascii="Verdana" w:eastAsia="Times New Roman" w:hAnsi="Verdana" w:cs="Times New Roman"/>
          <w:sz w:val="24"/>
          <w:szCs w:val="24"/>
          <w:lang w:eastAsia="el-GR"/>
        </w:rPr>
        <w:t xml:space="preserve"> ξεπερνά το </w:t>
      </w:r>
      <w:r w:rsidRPr="003C105D">
        <w:rPr>
          <w:rFonts w:ascii="Verdana" w:eastAsia="Times New Roman" w:hAnsi="Verdana" w:cs="Times New Roman"/>
          <w:sz w:val="24"/>
          <w:szCs w:val="24"/>
          <w:lang w:eastAsia="el-GR"/>
        </w:rPr>
        <w:t>51%</w:t>
      </w:r>
      <w:r w:rsidRPr="0043632D">
        <w:rPr>
          <w:rFonts w:ascii="Verdana" w:eastAsia="Times New Roman" w:hAnsi="Verdana" w:cs="Times New Roman"/>
          <w:sz w:val="24"/>
          <w:szCs w:val="24"/>
          <w:lang w:eastAsia="el-GR"/>
        </w:rPr>
        <w:t xml:space="preserve"> της συνολικής επένδυσης, τότε το </w:t>
      </w:r>
      <w:r w:rsidRPr="003C105D">
        <w:rPr>
          <w:rFonts w:ascii="Verdana" w:eastAsia="Times New Roman" w:hAnsi="Verdana" w:cs="Times New Roman"/>
          <w:sz w:val="24"/>
          <w:szCs w:val="24"/>
          <w:lang w:eastAsia="el-GR"/>
        </w:rPr>
        <w:t>30%</w:t>
      </w:r>
      <w:r w:rsidRPr="0043632D">
        <w:rPr>
          <w:rFonts w:ascii="Verdana" w:eastAsia="Times New Roman" w:hAnsi="Verdana" w:cs="Times New Roman"/>
          <w:sz w:val="24"/>
          <w:szCs w:val="24"/>
          <w:lang w:eastAsia="el-GR"/>
        </w:rPr>
        <w:t xml:space="preserve"> των προς πώληση προϊόντων πρέπει να πρ</w:t>
      </w:r>
      <w:r w:rsidR="007C4F82">
        <w:rPr>
          <w:rFonts w:ascii="Verdana" w:eastAsia="Times New Roman" w:hAnsi="Verdana" w:cs="Times New Roman"/>
          <w:sz w:val="24"/>
          <w:szCs w:val="24"/>
          <w:lang w:eastAsia="el-GR"/>
        </w:rPr>
        <w:t>οέρχεται από ινδικές εταιρείες</w:t>
      </w:r>
      <w:r w:rsidR="007C4F82" w:rsidRPr="007C4F82">
        <w:rPr>
          <w:rFonts w:ascii="Verdana" w:eastAsia="Times New Roman" w:hAnsi="Verdana" w:cs="Times New Roman"/>
          <w:sz w:val="24"/>
          <w:szCs w:val="24"/>
          <w:lang w:eastAsia="el-GR"/>
        </w:rPr>
        <w:t xml:space="preserve">. </w:t>
      </w:r>
      <w:r w:rsidR="007C4F82">
        <w:rPr>
          <w:rFonts w:ascii="Verdana" w:eastAsia="Times New Roman" w:hAnsi="Verdana" w:cs="Times New Roman"/>
          <w:sz w:val="24"/>
          <w:szCs w:val="24"/>
          <w:lang w:eastAsia="el-GR"/>
        </w:rPr>
        <w:t>Οι εταιρείες αυτές, πρέπει να είναι</w:t>
      </w:r>
      <w:r w:rsidRPr="0043632D">
        <w:rPr>
          <w:rFonts w:ascii="Verdana" w:eastAsia="Times New Roman" w:hAnsi="Verdana" w:cs="Times New Roman"/>
          <w:sz w:val="24"/>
          <w:szCs w:val="24"/>
          <w:lang w:eastAsia="el-GR"/>
        </w:rPr>
        <w:t xml:space="preserve"> </w:t>
      </w:r>
      <w:r w:rsidR="007C4F82" w:rsidRPr="0043632D">
        <w:rPr>
          <w:rFonts w:ascii="Verdana" w:eastAsia="Times New Roman" w:hAnsi="Verdana" w:cs="Times New Roman"/>
          <w:sz w:val="24"/>
          <w:szCs w:val="24"/>
          <w:lang w:eastAsia="el-GR"/>
        </w:rPr>
        <w:t xml:space="preserve">ινδικές </w:t>
      </w:r>
      <w:r w:rsidR="007C4F82">
        <w:rPr>
          <w:rFonts w:ascii="Verdana" w:eastAsia="Times New Roman" w:hAnsi="Verdana" w:cs="Times New Roman"/>
          <w:sz w:val="24"/>
          <w:szCs w:val="24"/>
          <w:lang w:eastAsia="el-GR"/>
        </w:rPr>
        <w:t>μικρό</w:t>
      </w:r>
      <w:r w:rsidRPr="0043632D">
        <w:rPr>
          <w:rFonts w:ascii="Verdana" w:eastAsia="Times New Roman" w:hAnsi="Verdana" w:cs="Times New Roman"/>
          <w:sz w:val="24"/>
          <w:szCs w:val="24"/>
          <w:lang w:eastAsia="el-GR"/>
        </w:rPr>
        <w:t xml:space="preserve">-μεσαίες επιχειρήσεις </w:t>
      </w:r>
      <w:r w:rsidR="007C4F82" w:rsidRPr="00C368FB">
        <w:rPr>
          <w:rFonts w:ascii="Verdana" w:eastAsia="Times New Roman" w:hAnsi="Verdana" w:cs="Times New Roman"/>
          <w:b/>
          <w:sz w:val="24"/>
          <w:szCs w:val="24"/>
          <w:lang w:eastAsia="el-GR"/>
        </w:rPr>
        <w:t>στην ύπαιθρο</w:t>
      </w:r>
      <w:r w:rsidR="007C4F82" w:rsidRPr="0043632D">
        <w:rPr>
          <w:rFonts w:ascii="Verdana" w:eastAsia="Times New Roman" w:hAnsi="Verdana" w:cs="Times New Roman"/>
          <w:sz w:val="24"/>
          <w:szCs w:val="24"/>
          <w:lang w:eastAsia="el-GR"/>
        </w:rPr>
        <w:t>,</w:t>
      </w:r>
      <w:r w:rsidR="007C4F82" w:rsidRPr="007C4F82">
        <w:rPr>
          <w:rFonts w:ascii="Verdana" w:eastAsia="Times New Roman" w:hAnsi="Verdana" w:cs="Times New Roman"/>
          <w:sz w:val="24"/>
          <w:szCs w:val="24"/>
          <w:lang w:eastAsia="el-GR"/>
        </w:rPr>
        <w:t xml:space="preserve"> </w:t>
      </w:r>
      <w:r w:rsidR="007C4F82">
        <w:rPr>
          <w:rFonts w:ascii="Verdana" w:eastAsia="Times New Roman" w:hAnsi="Verdana" w:cs="Times New Roman"/>
          <w:sz w:val="24"/>
          <w:szCs w:val="24"/>
          <w:lang w:eastAsia="el-GR"/>
        </w:rPr>
        <w:t>καθώς και  μεμονωμένοι</w:t>
      </w:r>
      <w:r w:rsidR="007C4F82" w:rsidRPr="0043632D">
        <w:rPr>
          <w:rFonts w:ascii="Verdana" w:eastAsia="Times New Roman" w:hAnsi="Verdana" w:cs="Times New Roman"/>
          <w:sz w:val="24"/>
          <w:szCs w:val="24"/>
          <w:lang w:eastAsia="el-GR"/>
        </w:rPr>
        <w:t xml:space="preserve"> τεχνίτες</w:t>
      </w:r>
      <w:r w:rsidR="00C368FB">
        <w:rPr>
          <w:rFonts w:ascii="Verdana" w:eastAsia="Times New Roman" w:hAnsi="Verdana" w:cs="Times New Roman"/>
          <w:sz w:val="24"/>
          <w:szCs w:val="24"/>
          <w:lang w:eastAsia="el-GR"/>
        </w:rPr>
        <w:t>.</w:t>
      </w:r>
      <w:r w:rsidR="007C4F82" w:rsidRPr="0043632D">
        <w:rPr>
          <w:rFonts w:ascii="Verdana" w:eastAsia="Times New Roman" w:hAnsi="Verdana" w:cs="Times New Roman"/>
          <w:sz w:val="24"/>
          <w:szCs w:val="24"/>
          <w:lang w:eastAsia="el-GR"/>
        </w:rPr>
        <w:t xml:space="preserve"> </w:t>
      </w:r>
    </w:p>
    <w:p w:rsidR="00C368FB" w:rsidRPr="0043632D" w:rsidRDefault="0043632D" w:rsidP="00C368FB">
      <w:pPr>
        <w:spacing w:after="120" w:line="240" w:lineRule="auto"/>
        <w:jc w:val="both"/>
        <w:rPr>
          <w:rFonts w:ascii="Verdana" w:eastAsia="Times New Roman" w:hAnsi="Verdana" w:cs="Times New Roman"/>
          <w:sz w:val="24"/>
          <w:szCs w:val="24"/>
          <w:lang w:eastAsia="el-GR"/>
        </w:rPr>
      </w:pPr>
      <w:r w:rsidRPr="0043632D">
        <w:rPr>
          <w:rFonts w:ascii="Verdana" w:eastAsia="Times New Roman" w:hAnsi="Verdana" w:cs="Times New Roman"/>
          <w:sz w:val="24"/>
          <w:szCs w:val="24"/>
          <w:lang w:eastAsia="el-GR"/>
        </w:rPr>
        <w:t xml:space="preserve">Επίσης, </w:t>
      </w:r>
      <w:r w:rsidRPr="0043632D">
        <w:rPr>
          <w:rFonts w:ascii="Verdana" w:eastAsia="Times New Roman" w:hAnsi="Verdana" w:cs="Times New Roman"/>
          <w:b/>
          <w:sz w:val="24"/>
          <w:szCs w:val="24"/>
          <w:lang w:eastAsia="el-GR"/>
        </w:rPr>
        <w:t xml:space="preserve">σε όλες τις ΑΞΕ σε </w:t>
      </w:r>
      <w:r w:rsidRPr="0043632D">
        <w:rPr>
          <w:rFonts w:ascii="Verdana" w:eastAsia="Times New Roman" w:hAnsi="Verdana" w:cs="Times New Roman"/>
          <w:b/>
          <w:sz w:val="24"/>
          <w:szCs w:val="24"/>
          <w:lang w:val="en" w:eastAsia="el-GR"/>
        </w:rPr>
        <w:t>multi</w:t>
      </w:r>
      <w:r w:rsidRPr="0043632D">
        <w:rPr>
          <w:rFonts w:ascii="Verdana" w:eastAsia="Times New Roman" w:hAnsi="Verdana" w:cs="Times New Roman"/>
          <w:b/>
          <w:sz w:val="24"/>
          <w:szCs w:val="24"/>
          <w:lang w:eastAsia="el-GR"/>
        </w:rPr>
        <w:t>-</w:t>
      </w:r>
      <w:r w:rsidRPr="0043632D">
        <w:rPr>
          <w:rFonts w:ascii="Verdana" w:eastAsia="Times New Roman" w:hAnsi="Verdana" w:cs="Times New Roman"/>
          <w:b/>
          <w:sz w:val="24"/>
          <w:szCs w:val="24"/>
          <w:lang w:val="en" w:eastAsia="el-GR"/>
        </w:rPr>
        <w:t>brand</w:t>
      </w:r>
      <w:r w:rsidRPr="0043632D">
        <w:rPr>
          <w:rFonts w:ascii="Verdana" w:eastAsia="Times New Roman" w:hAnsi="Verdana" w:cs="Times New Roman"/>
          <w:b/>
          <w:sz w:val="24"/>
          <w:szCs w:val="24"/>
          <w:lang w:eastAsia="el-GR"/>
        </w:rPr>
        <w:t xml:space="preserve"> </w:t>
      </w:r>
      <w:r w:rsidRPr="0043632D">
        <w:rPr>
          <w:rFonts w:ascii="Verdana" w:eastAsia="Times New Roman" w:hAnsi="Verdana" w:cs="Times New Roman"/>
          <w:sz w:val="24"/>
          <w:szCs w:val="24"/>
          <w:lang w:eastAsia="el-GR"/>
        </w:rPr>
        <w:t xml:space="preserve">(οι οποίες επιτρέπονται μόνο </w:t>
      </w:r>
      <w:r w:rsidRPr="00C368FB">
        <w:rPr>
          <w:rFonts w:ascii="Verdana" w:eastAsia="Times New Roman" w:hAnsi="Verdana" w:cs="Times New Roman"/>
          <w:b/>
          <w:sz w:val="24"/>
          <w:szCs w:val="24"/>
          <w:lang w:eastAsia="el-GR"/>
        </w:rPr>
        <w:t>σε μεγάλες πόλεις</w:t>
      </w:r>
      <w:r w:rsidRPr="0043632D">
        <w:rPr>
          <w:rFonts w:ascii="Verdana" w:eastAsia="Times New Roman" w:hAnsi="Verdana" w:cs="Times New Roman"/>
          <w:sz w:val="24"/>
          <w:szCs w:val="24"/>
          <w:lang w:eastAsia="el-GR"/>
        </w:rPr>
        <w:t>)</w:t>
      </w:r>
      <w:r w:rsidR="00F80360">
        <w:rPr>
          <w:rFonts w:ascii="Verdana" w:eastAsia="Times New Roman" w:hAnsi="Verdana" w:cs="Times New Roman"/>
          <w:sz w:val="24"/>
          <w:szCs w:val="24"/>
          <w:lang w:eastAsia="el-GR"/>
        </w:rPr>
        <w:t>,</w:t>
      </w:r>
      <w:r w:rsidRPr="0043632D">
        <w:rPr>
          <w:rFonts w:ascii="Verdana" w:eastAsia="Times New Roman" w:hAnsi="Verdana" w:cs="Times New Roman"/>
          <w:b/>
          <w:sz w:val="24"/>
          <w:szCs w:val="24"/>
          <w:lang w:eastAsia="el-GR"/>
        </w:rPr>
        <w:t xml:space="preserve"> </w:t>
      </w:r>
      <w:r w:rsidRPr="0043632D">
        <w:rPr>
          <w:rFonts w:ascii="Verdana" w:eastAsia="Times New Roman" w:hAnsi="Verdana" w:cs="Times New Roman"/>
          <w:sz w:val="24"/>
          <w:szCs w:val="24"/>
          <w:lang w:eastAsia="el-GR"/>
        </w:rPr>
        <w:t xml:space="preserve">το </w:t>
      </w:r>
      <w:r w:rsidRPr="0043632D">
        <w:rPr>
          <w:rFonts w:ascii="Verdana" w:eastAsia="Times New Roman" w:hAnsi="Verdana" w:cs="Times New Roman"/>
          <w:b/>
          <w:sz w:val="24"/>
          <w:szCs w:val="24"/>
          <w:lang w:eastAsia="el-GR"/>
        </w:rPr>
        <w:t>30%</w:t>
      </w:r>
      <w:r w:rsidRPr="0043632D">
        <w:rPr>
          <w:rFonts w:ascii="Verdana" w:eastAsia="Times New Roman" w:hAnsi="Verdana" w:cs="Times New Roman"/>
          <w:sz w:val="24"/>
          <w:szCs w:val="24"/>
          <w:lang w:eastAsia="el-GR"/>
        </w:rPr>
        <w:t xml:space="preserve"> της συνολικής αξίας των προϊόντων πρέπει να προέρχονται από </w:t>
      </w:r>
      <w:r w:rsidR="00C368FB">
        <w:rPr>
          <w:rFonts w:ascii="Verdana" w:eastAsia="Times New Roman" w:hAnsi="Verdana" w:cs="Times New Roman"/>
          <w:sz w:val="24"/>
          <w:szCs w:val="24"/>
          <w:lang w:eastAsia="el-GR"/>
        </w:rPr>
        <w:t>ινδικές εταιρείες</w:t>
      </w:r>
      <w:r w:rsidR="00390E8D" w:rsidRPr="00390E8D">
        <w:rPr>
          <w:rFonts w:ascii="Verdana" w:eastAsia="Times New Roman" w:hAnsi="Verdana" w:cs="Times New Roman"/>
          <w:sz w:val="24"/>
          <w:szCs w:val="24"/>
          <w:lang w:eastAsia="el-GR"/>
        </w:rPr>
        <w:t xml:space="preserve"> </w:t>
      </w:r>
      <w:r w:rsidR="00390E8D">
        <w:rPr>
          <w:rFonts w:ascii="Verdana" w:eastAsia="Times New Roman" w:hAnsi="Verdana" w:cs="Times New Roman"/>
          <w:sz w:val="24"/>
          <w:szCs w:val="24"/>
          <w:lang w:eastAsia="el-GR"/>
        </w:rPr>
        <w:t xml:space="preserve">ή </w:t>
      </w:r>
      <w:r w:rsidR="00390E8D" w:rsidRPr="0043632D">
        <w:rPr>
          <w:rFonts w:ascii="Verdana" w:eastAsia="Times New Roman" w:hAnsi="Verdana" w:cs="Times New Roman"/>
          <w:sz w:val="24"/>
          <w:szCs w:val="24"/>
          <w:lang w:eastAsia="el-GR"/>
        </w:rPr>
        <w:t>«μικρές βιομηχανίες»</w:t>
      </w:r>
      <w:r w:rsidR="00390E8D">
        <w:rPr>
          <w:rFonts w:ascii="Verdana" w:eastAsia="Times New Roman" w:hAnsi="Verdana" w:cs="Times New Roman"/>
          <w:sz w:val="24"/>
          <w:szCs w:val="24"/>
          <w:lang w:eastAsia="el-GR"/>
        </w:rPr>
        <w:t>,</w:t>
      </w:r>
      <w:r w:rsidR="00C368FB">
        <w:rPr>
          <w:rFonts w:ascii="Verdana" w:eastAsia="Times New Roman" w:hAnsi="Verdana" w:cs="Times New Roman"/>
          <w:sz w:val="24"/>
          <w:szCs w:val="24"/>
          <w:lang w:eastAsia="el-GR"/>
        </w:rPr>
        <w:t xml:space="preserve"> </w:t>
      </w:r>
      <w:r w:rsidR="00C368FB" w:rsidRPr="0043632D">
        <w:rPr>
          <w:rFonts w:ascii="Verdana" w:eastAsia="Times New Roman" w:hAnsi="Verdana" w:cs="Times New Roman"/>
          <w:sz w:val="24"/>
          <w:szCs w:val="24"/>
          <w:lang w:eastAsia="el-GR"/>
        </w:rPr>
        <w:t xml:space="preserve">των οποίων η συνολική αξία της παραγωγικής μονάδας και των μηχανημάτων δεν ξεπερνά το </w:t>
      </w:r>
      <w:r w:rsidR="00C368FB" w:rsidRPr="00F42A3B">
        <w:rPr>
          <w:rFonts w:ascii="Verdana" w:eastAsia="Times New Roman" w:hAnsi="Verdana" w:cs="Times New Roman"/>
          <w:sz w:val="24"/>
          <w:szCs w:val="24"/>
          <w:lang w:eastAsia="el-GR"/>
        </w:rPr>
        <w:t xml:space="preserve">ένα εκατ. δολάρια </w:t>
      </w:r>
      <w:r w:rsidR="00C368FB">
        <w:rPr>
          <w:rFonts w:ascii="Verdana" w:eastAsia="Times New Roman" w:hAnsi="Verdana" w:cs="Times New Roman"/>
          <w:sz w:val="24"/>
          <w:szCs w:val="24"/>
          <w:lang w:eastAsia="el-GR"/>
        </w:rPr>
        <w:t>(</w:t>
      </w:r>
      <w:r w:rsidR="00C368FB" w:rsidRPr="0043632D">
        <w:rPr>
          <w:rFonts w:ascii="Verdana" w:eastAsia="Times New Roman" w:hAnsi="Verdana" w:cs="Times New Roman"/>
          <w:color w:val="333333"/>
          <w:sz w:val="24"/>
          <w:szCs w:val="24"/>
          <w:lang w:eastAsia="el-GR"/>
        </w:rPr>
        <w:t>$</w:t>
      </w:r>
      <w:r w:rsidR="00C368FB">
        <w:rPr>
          <w:rFonts w:ascii="Verdana" w:eastAsia="Times New Roman" w:hAnsi="Verdana" w:cs="Times New Roman"/>
          <w:color w:val="333333"/>
          <w:sz w:val="24"/>
          <w:szCs w:val="24"/>
          <w:lang w:eastAsia="el-GR"/>
        </w:rPr>
        <w:t>)</w:t>
      </w:r>
      <w:r w:rsidR="00C368FB">
        <w:rPr>
          <w:rFonts w:ascii="Verdana" w:eastAsia="Times New Roman" w:hAnsi="Verdana" w:cs="Times New Roman"/>
          <w:sz w:val="24"/>
          <w:szCs w:val="24"/>
          <w:lang w:eastAsia="el-GR"/>
        </w:rPr>
        <w:t>.</w:t>
      </w:r>
      <w:r w:rsidR="00C368FB" w:rsidRPr="0043632D">
        <w:rPr>
          <w:rFonts w:ascii="Verdana" w:eastAsia="Times New Roman" w:hAnsi="Verdana" w:cs="Times New Roman"/>
          <w:sz w:val="24"/>
          <w:szCs w:val="24"/>
          <w:lang w:eastAsia="el-GR"/>
        </w:rPr>
        <w:t xml:space="preserve">  </w:t>
      </w:r>
    </w:p>
    <w:p w:rsidR="0043632D" w:rsidRPr="0043632D" w:rsidRDefault="0043632D" w:rsidP="0043632D">
      <w:pPr>
        <w:spacing w:after="120" w:line="240" w:lineRule="auto"/>
        <w:jc w:val="both"/>
        <w:rPr>
          <w:rFonts w:ascii="Verdana" w:eastAsia="Times New Roman" w:hAnsi="Verdana" w:cs="Times New Roman"/>
          <w:sz w:val="24"/>
          <w:szCs w:val="24"/>
          <w:lang w:eastAsia="el-GR"/>
        </w:rPr>
      </w:pPr>
      <w:r w:rsidRPr="0043632D">
        <w:rPr>
          <w:rFonts w:ascii="Verdana" w:eastAsia="Times New Roman" w:hAnsi="Verdana" w:cs="Times New Roman"/>
          <w:sz w:val="24"/>
          <w:szCs w:val="24"/>
          <w:lang w:eastAsia="el-GR"/>
        </w:rPr>
        <w:t xml:space="preserve">Η συντριπτική πλειοψηφία των περιπτώσεων </w:t>
      </w:r>
      <w:r w:rsidRPr="00390E8D">
        <w:rPr>
          <w:rFonts w:ascii="Verdana" w:eastAsia="Times New Roman" w:hAnsi="Verdana" w:cs="Times New Roman"/>
          <w:b/>
          <w:sz w:val="24"/>
          <w:szCs w:val="24"/>
          <w:lang w:val="en-US" w:eastAsia="el-GR"/>
        </w:rPr>
        <w:t>franchising</w:t>
      </w:r>
      <w:r w:rsidRPr="00390E8D">
        <w:rPr>
          <w:rFonts w:ascii="Verdana" w:eastAsia="Times New Roman" w:hAnsi="Verdana" w:cs="Times New Roman"/>
          <w:b/>
          <w:sz w:val="24"/>
          <w:szCs w:val="24"/>
          <w:lang w:eastAsia="el-GR"/>
        </w:rPr>
        <w:t xml:space="preserve"> στην Ινδία</w:t>
      </w:r>
      <w:r w:rsidRPr="0043632D">
        <w:rPr>
          <w:rFonts w:ascii="Verdana" w:eastAsia="Times New Roman" w:hAnsi="Verdana" w:cs="Times New Roman"/>
          <w:sz w:val="24"/>
          <w:szCs w:val="24"/>
          <w:lang w:eastAsia="el-GR"/>
        </w:rPr>
        <w:t xml:space="preserve"> αφορά </w:t>
      </w:r>
      <w:r w:rsidRPr="00EA12B0">
        <w:rPr>
          <w:rFonts w:ascii="Verdana" w:eastAsia="Times New Roman" w:hAnsi="Verdana" w:cs="Times New Roman"/>
          <w:b/>
          <w:sz w:val="24"/>
          <w:szCs w:val="24"/>
          <w:lang w:val="en-US" w:eastAsia="el-GR"/>
        </w:rPr>
        <w:t>single</w:t>
      </w:r>
      <w:r w:rsidRPr="00EA12B0">
        <w:rPr>
          <w:rFonts w:ascii="Verdana" w:eastAsia="Times New Roman" w:hAnsi="Verdana" w:cs="Times New Roman"/>
          <w:b/>
          <w:sz w:val="24"/>
          <w:szCs w:val="24"/>
          <w:lang w:eastAsia="el-GR"/>
        </w:rPr>
        <w:t>-</w:t>
      </w:r>
      <w:r w:rsidRPr="00EA12B0">
        <w:rPr>
          <w:rFonts w:ascii="Verdana" w:eastAsia="Times New Roman" w:hAnsi="Verdana" w:cs="Times New Roman"/>
          <w:b/>
          <w:sz w:val="24"/>
          <w:szCs w:val="24"/>
          <w:lang w:val="en-US" w:eastAsia="el-GR"/>
        </w:rPr>
        <w:t>brand</w:t>
      </w:r>
      <w:r w:rsidRPr="0043632D">
        <w:rPr>
          <w:rFonts w:ascii="Verdana" w:eastAsia="Times New Roman" w:hAnsi="Verdana" w:cs="Times New Roman"/>
          <w:sz w:val="24"/>
          <w:szCs w:val="24"/>
          <w:lang w:eastAsia="el-GR"/>
        </w:rPr>
        <w:t xml:space="preserve"> περιπτώσεις (</w:t>
      </w:r>
      <w:r w:rsidRPr="0043632D">
        <w:rPr>
          <w:rFonts w:ascii="Verdana" w:eastAsia="Times New Roman" w:hAnsi="Verdana" w:cs="Times New Roman"/>
          <w:sz w:val="24"/>
          <w:szCs w:val="24"/>
          <w:lang w:val="en" w:eastAsia="el-GR"/>
        </w:rPr>
        <w:t>Starbucks</w:t>
      </w:r>
      <w:r w:rsidRPr="0043632D">
        <w:rPr>
          <w:rFonts w:ascii="Verdana" w:eastAsia="Times New Roman" w:hAnsi="Verdana" w:cs="Times New Roman"/>
          <w:sz w:val="24"/>
          <w:szCs w:val="24"/>
          <w:lang w:eastAsia="el-GR"/>
        </w:rPr>
        <w:t xml:space="preserve">, </w:t>
      </w:r>
      <w:r w:rsidRPr="0043632D">
        <w:rPr>
          <w:rFonts w:ascii="Verdana" w:eastAsia="Times New Roman" w:hAnsi="Verdana" w:cs="Times New Roman"/>
          <w:sz w:val="24"/>
          <w:szCs w:val="24"/>
          <w:lang w:val="en" w:eastAsia="el-GR"/>
        </w:rPr>
        <w:t>Gap</w:t>
      </w:r>
      <w:r w:rsidRPr="0043632D">
        <w:rPr>
          <w:rFonts w:ascii="Verdana" w:eastAsia="Times New Roman" w:hAnsi="Verdana" w:cs="Times New Roman"/>
          <w:sz w:val="24"/>
          <w:szCs w:val="24"/>
          <w:lang w:eastAsia="el-GR"/>
        </w:rPr>
        <w:t xml:space="preserve"> </w:t>
      </w:r>
      <w:r w:rsidRPr="0043632D">
        <w:rPr>
          <w:rFonts w:ascii="Verdana" w:eastAsia="Times New Roman" w:hAnsi="Verdana" w:cs="Times New Roman"/>
          <w:sz w:val="24"/>
          <w:szCs w:val="24"/>
          <w:lang w:val="en" w:eastAsia="el-GR"/>
        </w:rPr>
        <w:t>Nike</w:t>
      </w:r>
      <w:r w:rsidRPr="0043632D">
        <w:rPr>
          <w:rFonts w:ascii="Verdana" w:eastAsia="Times New Roman" w:hAnsi="Verdana" w:cs="Times New Roman"/>
          <w:sz w:val="24"/>
          <w:szCs w:val="24"/>
          <w:lang w:eastAsia="el-GR"/>
        </w:rPr>
        <w:t xml:space="preserve">+, </w:t>
      </w:r>
      <w:r w:rsidRPr="0043632D">
        <w:rPr>
          <w:rFonts w:ascii="Verdana" w:eastAsia="Times New Roman" w:hAnsi="Verdana" w:cs="Times New Roman"/>
          <w:sz w:val="24"/>
          <w:szCs w:val="24"/>
          <w:lang w:val="en" w:eastAsia="el-GR"/>
        </w:rPr>
        <w:t>Adidas</w:t>
      </w:r>
      <w:r w:rsidR="00390E8D">
        <w:rPr>
          <w:rFonts w:ascii="Verdana" w:eastAsia="Times New Roman" w:hAnsi="Verdana" w:cs="Times New Roman"/>
          <w:sz w:val="24"/>
          <w:szCs w:val="24"/>
          <w:lang w:eastAsia="el-GR"/>
        </w:rPr>
        <w:t>). Δ</w:t>
      </w:r>
      <w:r w:rsidRPr="0043632D">
        <w:rPr>
          <w:rFonts w:ascii="Verdana" w:eastAsia="Times New Roman" w:hAnsi="Verdana" w:cs="Times New Roman"/>
          <w:sz w:val="24"/>
          <w:szCs w:val="24"/>
          <w:lang w:eastAsia="el-GR"/>
        </w:rPr>
        <w:t xml:space="preserve">εν υπάρχει ειδικός νόμος για το </w:t>
      </w:r>
      <w:r w:rsidRPr="0043632D">
        <w:rPr>
          <w:rFonts w:ascii="Verdana" w:eastAsia="Times New Roman" w:hAnsi="Verdana" w:cs="Times New Roman"/>
          <w:sz w:val="24"/>
          <w:szCs w:val="24"/>
          <w:lang w:val="en-US" w:eastAsia="el-GR"/>
        </w:rPr>
        <w:t>franchising</w:t>
      </w:r>
      <w:r w:rsidRPr="0043632D">
        <w:rPr>
          <w:rFonts w:ascii="Verdana" w:eastAsia="Times New Roman" w:hAnsi="Verdana" w:cs="Times New Roman"/>
          <w:sz w:val="24"/>
          <w:szCs w:val="24"/>
          <w:lang w:eastAsia="el-GR"/>
        </w:rPr>
        <w:t xml:space="preserve">, με αποτέλεσμα να εφαρμόζονται όλοι οι υπόλοιποι νόμοι, που καλύπτουν τις ΑΞΕ. </w:t>
      </w:r>
    </w:p>
    <w:p w:rsidR="0043632D" w:rsidRPr="0043632D" w:rsidRDefault="00FE2198" w:rsidP="0043632D">
      <w:pPr>
        <w:spacing w:after="120" w:line="240" w:lineRule="auto"/>
        <w:jc w:val="both"/>
        <w:rPr>
          <w:rFonts w:ascii="Verdana" w:eastAsia="Times New Roman" w:hAnsi="Verdana" w:cs="Times New Roman"/>
          <w:sz w:val="24"/>
          <w:szCs w:val="24"/>
          <w:lang w:eastAsia="el-GR"/>
        </w:rPr>
      </w:pPr>
      <w:r>
        <w:rPr>
          <w:rFonts w:ascii="Verdana" w:eastAsia="Times New Roman" w:hAnsi="Verdana" w:cs="Times New Roman"/>
          <w:sz w:val="24"/>
          <w:szCs w:val="24"/>
          <w:lang w:eastAsia="el-GR"/>
        </w:rPr>
        <w:t>Η</w:t>
      </w:r>
      <w:r w:rsidRPr="0043632D">
        <w:rPr>
          <w:rFonts w:ascii="Verdana" w:eastAsia="Times New Roman" w:hAnsi="Verdana" w:cs="Times New Roman"/>
          <w:sz w:val="24"/>
          <w:szCs w:val="24"/>
          <w:lang w:eastAsia="el-GR"/>
        </w:rPr>
        <w:t xml:space="preserve"> </w:t>
      </w:r>
      <w:r w:rsidRPr="001C4F76">
        <w:rPr>
          <w:rFonts w:ascii="Verdana" w:eastAsia="Times New Roman" w:hAnsi="Verdana" w:cs="Times New Roman"/>
          <w:b/>
          <w:sz w:val="24"/>
          <w:szCs w:val="24"/>
          <w:lang w:eastAsia="el-GR"/>
        </w:rPr>
        <w:t>επιλογή των</w:t>
      </w:r>
      <w:r w:rsidRPr="0043632D">
        <w:rPr>
          <w:rFonts w:ascii="Verdana" w:eastAsia="Times New Roman" w:hAnsi="Verdana" w:cs="Times New Roman"/>
          <w:sz w:val="24"/>
          <w:szCs w:val="24"/>
          <w:lang w:eastAsia="el-GR"/>
        </w:rPr>
        <w:t xml:space="preserve"> </w:t>
      </w:r>
      <w:r w:rsidRPr="00EA12B0">
        <w:rPr>
          <w:rFonts w:ascii="Verdana" w:eastAsia="Times New Roman" w:hAnsi="Verdana" w:cs="Times New Roman"/>
          <w:b/>
          <w:sz w:val="24"/>
          <w:szCs w:val="24"/>
          <w:lang w:val="en-US" w:eastAsia="el-GR"/>
        </w:rPr>
        <w:t>franc</w:t>
      </w:r>
      <w:r w:rsidR="00B42340" w:rsidRPr="00EA12B0">
        <w:rPr>
          <w:rFonts w:ascii="Verdana" w:eastAsia="Times New Roman" w:hAnsi="Verdana" w:cs="Times New Roman"/>
          <w:b/>
          <w:sz w:val="24"/>
          <w:szCs w:val="24"/>
          <w:lang w:val="en-US" w:eastAsia="el-GR"/>
        </w:rPr>
        <w:t>h</w:t>
      </w:r>
      <w:r w:rsidRPr="00EA12B0">
        <w:rPr>
          <w:rFonts w:ascii="Verdana" w:eastAsia="Times New Roman" w:hAnsi="Verdana" w:cs="Times New Roman"/>
          <w:b/>
          <w:sz w:val="24"/>
          <w:szCs w:val="24"/>
          <w:lang w:val="en-US" w:eastAsia="el-GR"/>
        </w:rPr>
        <w:t>ising</w:t>
      </w:r>
      <w:r w:rsidRPr="00EA12B0">
        <w:rPr>
          <w:rFonts w:ascii="Verdana" w:eastAsia="Times New Roman" w:hAnsi="Verdana" w:cs="Times New Roman"/>
          <w:b/>
          <w:sz w:val="24"/>
          <w:szCs w:val="24"/>
          <w:lang w:eastAsia="el-GR"/>
        </w:rPr>
        <w:t xml:space="preserve"> και  </w:t>
      </w:r>
      <w:r w:rsidRPr="00EA12B0">
        <w:rPr>
          <w:rFonts w:ascii="Verdana" w:eastAsia="Times New Roman" w:hAnsi="Verdana" w:cs="Times New Roman"/>
          <w:b/>
          <w:sz w:val="24"/>
          <w:szCs w:val="24"/>
          <w:lang w:val="en-US" w:eastAsia="el-GR"/>
        </w:rPr>
        <w:t>joint</w:t>
      </w:r>
      <w:r w:rsidRPr="00EA12B0">
        <w:rPr>
          <w:rFonts w:ascii="Verdana" w:eastAsia="Times New Roman" w:hAnsi="Verdana" w:cs="Times New Roman"/>
          <w:b/>
          <w:sz w:val="24"/>
          <w:szCs w:val="24"/>
          <w:lang w:eastAsia="el-GR"/>
        </w:rPr>
        <w:t xml:space="preserve"> </w:t>
      </w:r>
      <w:r w:rsidRPr="00EA12B0">
        <w:rPr>
          <w:rFonts w:ascii="Verdana" w:eastAsia="Times New Roman" w:hAnsi="Verdana" w:cs="Times New Roman"/>
          <w:b/>
          <w:sz w:val="24"/>
          <w:szCs w:val="24"/>
          <w:lang w:val="en-US" w:eastAsia="el-GR"/>
        </w:rPr>
        <w:t>venture</w:t>
      </w:r>
      <w:r w:rsidRPr="0043632D">
        <w:rPr>
          <w:rFonts w:ascii="Verdana" w:eastAsia="Times New Roman" w:hAnsi="Verdana" w:cs="Times New Roman"/>
          <w:sz w:val="24"/>
          <w:szCs w:val="24"/>
          <w:lang w:eastAsia="el-GR"/>
        </w:rPr>
        <w:t xml:space="preserve"> με Ινδούς συνεταίρους παραμένουν μέχρις στιγμής οι καλύτερες λύσεις, εν αναμονή της περαιτέρω απελευθέρωσης των ΑΞΕ στην Ινδία.</w:t>
      </w:r>
      <w:r>
        <w:rPr>
          <w:rFonts w:ascii="Verdana" w:eastAsia="Times New Roman" w:hAnsi="Verdana" w:cs="Times New Roman"/>
          <w:sz w:val="24"/>
          <w:szCs w:val="24"/>
          <w:lang w:eastAsia="el-GR"/>
        </w:rPr>
        <w:t xml:space="preserve"> Ό</w:t>
      </w:r>
      <w:r w:rsidR="0043632D" w:rsidRPr="0043632D">
        <w:rPr>
          <w:rFonts w:ascii="Verdana" w:eastAsia="Times New Roman" w:hAnsi="Verdana" w:cs="Times New Roman"/>
          <w:sz w:val="24"/>
          <w:szCs w:val="24"/>
          <w:lang w:eastAsia="el-GR"/>
        </w:rPr>
        <w:t>πως προαναφέρθηκε, μια ΑΞΕ μεγαλύτερη του 51%</w:t>
      </w:r>
      <w:r w:rsidR="006051C6">
        <w:rPr>
          <w:rFonts w:ascii="Verdana" w:eastAsia="Times New Roman" w:hAnsi="Verdana" w:cs="Times New Roman"/>
          <w:sz w:val="24"/>
          <w:szCs w:val="24"/>
          <w:lang w:eastAsia="el-GR"/>
        </w:rPr>
        <w:t>,</w:t>
      </w:r>
      <w:r w:rsidR="0043632D" w:rsidRPr="0043632D">
        <w:rPr>
          <w:rFonts w:ascii="Verdana" w:eastAsia="Times New Roman" w:hAnsi="Verdana" w:cs="Times New Roman"/>
          <w:sz w:val="24"/>
          <w:szCs w:val="24"/>
          <w:lang w:eastAsia="el-GR"/>
        </w:rPr>
        <w:t xml:space="preserve"> </w:t>
      </w:r>
      <w:r w:rsidR="009E0F34" w:rsidRPr="00F42A3B">
        <w:rPr>
          <w:rFonts w:ascii="Verdana" w:eastAsia="Times New Roman" w:hAnsi="Verdana" w:cs="Times New Roman"/>
          <w:sz w:val="24"/>
          <w:szCs w:val="24"/>
          <w:lang w:eastAsia="el-GR"/>
        </w:rPr>
        <w:t>προϋποθέτει</w:t>
      </w:r>
      <w:r w:rsidR="009E0F34">
        <w:rPr>
          <w:rFonts w:ascii="Verdana" w:eastAsia="Times New Roman" w:hAnsi="Verdana" w:cs="Times New Roman"/>
          <w:sz w:val="24"/>
          <w:szCs w:val="24"/>
          <w:lang w:eastAsia="el-GR"/>
        </w:rPr>
        <w:t xml:space="preserve"> </w:t>
      </w:r>
      <w:r w:rsidR="0043632D" w:rsidRPr="0043632D">
        <w:rPr>
          <w:rFonts w:ascii="Verdana" w:eastAsia="Times New Roman" w:hAnsi="Verdana" w:cs="Times New Roman"/>
          <w:sz w:val="24"/>
          <w:szCs w:val="24"/>
          <w:lang w:eastAsia="el-GR"/>
        </w:rPr>
        <w:t xml:space="preserve">εγχώρια (ινδική) παραγωγή του 30% του διατιθέμενου προϊόντος, κάτι που </w:t>
      </w:r>
      <w:r w:rsidR="00DF0E30">
        <w:rPr>
          <w:rFonts w:ascii="Verdana" w:eastAsia="Times New Roman" w:hAnsi="Verdana" w:cs="Times New Roman"/>
          <w:sz w:val="24"/>
          <w:szCs w:val="24"/>
          <w:lang w:eastAsia="el-GR"/>
        </w:rPr>
        <w:t xml:space="preserve">πολλές ξένες </w:t>
      </w:r>
      <w:r w:rsidR="00BB5E85">
        <w:rPr>
          <w:rFonts w:ascii="Verdana" w:eastAsia="Times New Roman" w:hAnsi="Verdana" w:cs="Times New Roman"/>
          <w:sz w:val="24"/>
          <w:szCs w:val="24"/>
          <w:lang w:eastAsia="el-GR"/>
        </w:rPr>
        <w:t>εταιρείες δεν θα ήταν σε θέση</w:t>
      </w:r>
      <w:r w:rsidR="00DF0E30">
        <w:rPr>
          <w:rFonts w:ascii="Verdana" w:eastAsia="Times New Roman" w:hAnsi="Verdana" w:cs="Times New Roman"/>
          <w:sz w:val="24"/>
          <w:szCs w:val="24"/>
          <w:lang w:eastAsia="el-GR"/>
        </w:rPr>
        <w:t xml:space="preserve"> ή δε θα επιθυμούσαν να κάνουν</w:t>
      </w:r>
      <w:r w:rsidR="00BB5E85">
        <w:rPr>
          <w:rFonts w:ascii="Verdana" w:eastAsia="Times New Roman" w:hAnsi="Verdana" w:cs="Times New Roman"/>
          <w:sz w:val="24"/>
          <w:szCs w:val="24"/>
          <w:lang w:eastAsia="el-GR"/>
        </w:rPr>
        <w:t>.</w:t>
      </w:r>
      <w:r w:rsidR="0043632D" w:rsidRPr="0043632D">
        <w:rPr>
          <w:rFonts w:ascii="Verdana" w:eastAsia="Times New Roman" w:hAnsi="Verdana" w:cs="Times New Roman"/>
          <w:sz w:val="24"/>
          <w:szCs w:val="24"/>
          <w:lang w:eastAsia="el-GR"/>
        </w:rPr>
        <w:t xml:space="preserve">   </w:t>
      </w:r>
    </w:p>
    <w:p w:rsidR="00DF0E30" w:rsidRDefault="00DF0E30" w:rsidP="0043632D">
      <w:pPr>
        <w:autoSpaceDE w:val="0"/>
        <w:autoSpaceDN w:val="0"/>
        <w:adjustRightInd w:val="0"/>
        <w:spacing w:after="120" w:line="240" w:lineRule="auto"/>
        <w:jc w:val="both"/>
        <w:rPr>
          <w:rFonts w:ascii="Verdana" w:eastAsia="Times New Roman" w:hAnsi="Verdana" w:cs="Times New Roman"/>
          <w:b/>
          <w:sz w:val="24"/>
          <w:szCs w:val="24"/>
          <w:lang w:eastAsia="el-GR"/>
        </w:rPr>
      </w:pPr>
    </w:p>
    <w:p w:rsidR="0043632D" w:rsidRPr="0043632D" w:rsidRDefault="003C3F64" w:rsidP="0043632D">
      <w:pPr>
        <w:autoSpaceDE w:val="0"/>
        <w:autoSpaceDN w:val="0"/>
        <w:adjustRightInd w:val="0"/>
        <w:spacing w:after="120" w:line="240" w:lineRule="auto"/>
        <w:jc w:val="both"/>
        <w:rPr>
          <w:rFonts w:ascii="Verdana" w:eastAsia="Times New Roman" w:hAnsi="Verdana" w:cs="Times New Roman"/>
          <w:sz w:val="24"/>
          <w:szCs w:val="24"/>
          <w:lang w:eastAsia="el-GR"/>
        </w:rPr>
      </w:pPr>
      <w:r>
        <w:rPr>
          <w:rFonts w:ascii="Verdana" w:eastAsia="Times New Roman" w:hAnsi="Verdana" w:cs="Times New Roman"/>
          <w:b/>
          <w:sz w:val="24"/>
          <w:szCs w:val="24"/>
          <w:lang w:eastAsia="el-GR"/>
        </w:rPr>
        <w:t>3.</w:t>
      </w:r>
      <w:r w:rsidRPr="003C3F64">
        <w:rPr>
          <w:rFonts w:ascii="Verdana" w:eastAsia="Times New Roman" w:hAnsi="Verdana" w:cs="Times New Roman"/>
          <w:b/>
          <w:sz w:val="24"/>
          <w:szCs w:val="24"/>
          <w:lang w:eastAsia="el-GR"/>
        </w:rPr>
        <w:t>1.</w:t>
      </w:r>
      <w:r w:rsidRPr="00BD3D2B">
        <w:rPr>
          <w:rFonts w:ascii="Verdana" w:eastAsia="Times New Roman" w:hAnsi="Verdana" w:cs="Times New Roman"/>
          <w:b/>
          <w:sz w:val="24"/>
          <w:szCs w:val="24"/>
          <w:lang w:eastAsia="el-GR"/>
        </w:rPr>
        <w:t>2</w:t>
      </w:r>
      <w:r w:rsidR="0043632D" w:rsidRPr="0043632D">
        <w:rPr>
          <w:rFonts w:ascii="Verdana" w:eastAsia="Times New Roman" w:hAnsi="Verdana" w:cs="Times New Roman"/>
          <w:b/>
          <w:sz w:val="24"/>
          <w:szCs w:val="24"/>
          <w:lang w:eastAsia="el-GR"/>
        </w:rPr>
        <w:t xml:space="preserve"> Ε</w:t>
      </w:r>
      <w:r w:rsidR="00DF0E30">
        <w:rPr>
          <w:rFonts w:ascii="Verdana" w:eastAsia="Times New Roman" w:hAnsi="Verdana" w:cs="Times New Roman"/>
          <w:b/>
          <w:sz w:val="24"/>
          <w:szCs w:val="24"/>
          <w:lang w:eastAsia="el-GR"/>
        </w:rPr>
        <w:t>μπόριο</w:t>
      </w:r>
      <w:r w:rsidR="0043632D" w:rsidRPr="0043632D">
        <w:rPr>
          <w:rFonts w:ascii="Verdana" w:eastAsia="Times New Roman" w:hAnsi="Verdana" w:cs="Times New Roman"/>
          <w:b/>
          <w:sz w:val="24"/>
          <w:szCs w:val="24"/>
          <w:lang w:eastAsia="el-GR"/>
        </w:rPr>
        <w:t xml:space="preserve"> Λ</w:t>
      </w:r>
      <w:r w:rsidR="00DF0E30">
        <w:rPr>
          <w:rFonts w:ascii="Verdana" w:eastAsia="Times New Roman" w:hAnsi="Verdana" w:cs="Times New Roman"/>
          <w:b/>
          <w:sz w:val="24"/>
          <w:szCs w:val="24"/>
          <w:lang w:eastAsia="el-GR"/>
        </w:rPr>
        <w:t>ιανικής</w:t>
      </w:r>
    </w:p>
    <w:p w:rsidR="00B43C5D" w:rsidRDefault="0043632D" w:rsidP="0043632D">
      <w:pPr>
        <w:autoSpaceDE w:val="0"/>
        <w:autoSpaceDN w:val="0"/>
        <w:adjustRightInd w:val="0"/>
        <w:spacing w:after="120" w:line="240" w:lineRule="auto"/>
        <w:jc w:val="both"/>
        <w:rPr>
          <w:rFonts w:ascii="Verdana" w:eastAsia="Times New Roman" w:hAnsi="Verdana" w:cs="Times New Roman"/>
          <w:bCs/>
          <w:color w:val="000000"/>
          <w:sz w:val="24"/>
          <w:szCs w:val="24"/>
          <w:lang w:eastAsia="el-GR"/>
        </w:rPr>
      </w:pPr>
      <w:r w:rsidRPr="0043632D">
        <w:rPr>
          <w:rFonts w:ascii="Verdana" w:eastAsia="Times New Roman" w:hAnsi="Verdana" w:cs="Times New Roman"/>
          <w:bCs/>
          <w:color w:val="000000"/>
          <w:sz w:val="24"/>
          <w:szCs w:val="24"/>
          <w:lang w:eastAsia="el-GR"/>
        </w:rPr>
        <w:t>Σε γενικές γραμμές, τα καταστήματα λιανικής (</w:t>
      </w:r>
      <w:r w:rsidR="00256923">
        <w:rPr>
          <w:rFonts w:ascii="Verdana" w:eastAsia="Times New Roman" w:hAnsi="Verdana" w:cs="Times New Roman"/>
          <w:bCs/>
          <w:color w:val="000000"/>
          <w:sz w:val="24"/>
          <w:szCs w:val="24"/>
          <w:lang w:eastAsia="el-GR"/>
        </w:rPr>
        <w:t xml:space="preserve">δηλ. </w:t>
      </w:r>
      <w:r w:rsidRPr="0043632D">
        <w:rPr>
          <w:rFonts w:ascii="Verdana" w:eastAsia="Times New Roman" w:hAnsi="Verdana" w:cs="Times New Roman"/>
          <w:bCs/>
          <w:color w:val="000000"/>
          <w:sz w:val="24"/>
          <w:szCs w:val="24"/>
          <w:lang w:eastAsia="el-GR"/>
        </w:rPr>
        <w:t>όσα</w:t>
      </w:r>
      <w:r w:rsidR="00256923">
        <w:rPr>
          <w:rFonts w:ascii="Verdana" w:eastAsia="Times New Roman" w:hAnsi="Verdana" w:cs="Times New Roman"/>
          <w:bCs/>
          <w:color w:val="000000"/>
          <w:sz w:val="24"/>
          <w:szCs w:val="24"/>
          <w:lang w:eastAsia="el-GR"/>
        </w:rPr>
        <w:t xml:space="preserve"> δεν υπάγονται στις κατηγορίες της </w:t>
      </w:r>
      <w:r w:rsidRPr="0043632D">
        <w:rPr>
          <w:rFonts w:ascii="Verdana" w:eastAsia="Times New Roman" w:hAnsi="Verdana" w:cs="Times New Roman"/>
          <w:bCs/>
          <w:color w:val="000000"/>
          <w:sz w:val="24"/>
          <w:szCs w:val="24"/>
          <w:lang w:eastAsia="el-GR"/>
        </w:rPr>
        <w:t>αμέσως προηγούμενη</w:t>
      </w:r>
      <w:r w:rsidR="00256923">
        <w:rPr>
          <w:rFonts w:ascii="Verdana" w:eastAsia="Times New Roman" w:hAnsi="Verdana" w:cs="Times New Roman"/>
          <w:bCs/>
          <w:color w:val="000000"/>
          <w:sz w:val="24"/>
          <w:szCs w:val="24"/>
          <w:lang w:eastAsia="el-GR"/>
        </w:rPr>
        <w:t>ς παραγρά</w:t>
      </w:r>
      <w:r w:rsidRPr="0043632D">
        <w:rPr>
          <w:rFonts w:ascii="Verdana" w:eastAsia="Times New Roman" w:hAnsi="Verdana" w:cs="Times New Roman"/>
          <w:bCs/>
          <w:color w:val="000000"/>
          <w:sz w:val="24"/>
          <w:szCs w:val="24"/>
          <w:lang w:eastAsia="el-GR"/>
        </w:rPr>
        <w:t>φο</w:t>
      </w:r>
      <w:r w:rsidR="00256923">
        <w:rPr>
          <w:rFonts w:ascii="Verdana" w:eastAsia="Times New Roman" w:hAnsi="Verdana" w:cs="Times New Roman"/>
          <w:bCs/>
          <w:color w:val="000000"/>
          <w:sz w:val="24"/>
          <w:szCs w:val="24"/>
          <w:lang w:eastAsia="el-GR"/>
        </w:rPr>
        <w:t>υ</w:t>
      </w:r>
      <w:r w:rsidRPr="0043632D">
        <w:rPr>
          <w:rFonts w:ascii="Verdana" w:eastAsia="Times New Roman" w:hAnsi="Verdana" w:cs="Times New Roman"/>
          <w:bCs/>
          <w:color w:val="000000"/>
          <w:sz w:val="24"/>
          <w:szCs w:val="24"/>
          <w:lang w:eastAsia="el-GR"/>
        </w:rPr>
        <w:t>)</w:t>
      </w:r>
      <w:r w:rsidR="00256923">
        <w:rPr>
          <w:rFonts w:ascii="Verdana" w:eastAsia="Times New Roman" w:hAnsi="Verdana" w:cs="Times New Roman"/>
          <w:bCs/>
          <w:color w:val="000000"/>
          <w:sz w:val="24"/>
          <w:szCs w:val="24"/>
          <w:lang w:eastAsia="el-GR"/>
        </w:rPr>
        <w:t>,</w:t>
      </w:r>
      <w:r w:rsidRPr="0043632D">
        <w:rPr>
          <w:rFonts w:ascii="Verdana" w:eastAsia="Times New Roman" w:hAnsi="Verdana" w:cs="Times New Roman"/>
          <w:bCs/>
          <w:color w:val="000000"/>
          <w:sz w:val="24"/>
          <w:szCs w:val="24"/>
          <w:lang w:eastAsia="el-GR"/>
        </w:rPr>
        <w:t xml:space="preserve"> λαμβάνου</w:t>
      </w:r>
      <w:r w:rsidR="005C04C2">
        <w:rPr>
          <w:rFonts w:ascii="Verdana" w:eastAsia="Times New Roman" w:hAnsi="Verdana" w:cs="Times New Roman"/>
          <w:bCs/>
          <w:color w:val="000000"/>
          <w:sz w:val="24"/>
          <w:szCs w:val="24"/>
          <w:lang w:eastAsia="el-GR"/>
        </w:rPr>
        <w:t>ν προμήθειες από τους διανομείς. Όμως</w:t>
      </w:r>
      <w:r w:rsidRPr="0043632D">
        <w:rPr>
          <w:rFonts w:ascii="Verdana" w:eastAsia="Times New Roman" w:hAnsi="Verdana" w:cs="Times New Roman"/>
          <w:bCs/>
          <w:color w:val="000000"/>
          <w:sz w:val="24"/>
          <w:szCs w:val="24"/>
          <w:lang w:eastAsia="el-GR"/>
        </w:rPr>
        <w:t xml:space="preserve"> δεν αποκλείεται οι εταιρείες παραγωγής, μέσω του τμήματος πωλήσεών τους, να έρχονται σε άμεση επαφή με τα καταστήματα</w:t>
      </w:r>
      <w:r w:rsidR="00CA5666">
        <w:rPr>
          <w:rFonts w:ascii="Verdana" w:eastAsia="Times New Roman" w:hAnsi="Verdana" w:cs="Times New Roman"/>
          <w:bCs/>
          <w:color w:val="000000"/>
          <w:sz w:val="24"/>
          <w:szCs w:val="24"/>
          <w:lang w:eastAsia="el-GR"/>
        </w:rPr>
        <w:t xml:space="preserve"> </w:t>
      </w:r>
      <w:r w:rsidR="00CA5666" w:rsidRPr="00F42A3B">
        <w:rPr>
          <w:rFonts w:ascii="Verdana" w:eastAsia="Times New Roman" w:hAnsi="Verdana" w:cs="Times New Roman"/>
          <w:bCs/>
          <w:sz w:val="24"/>
          <w:szCs w:val="24"/>
          <w:lang w:eastAsia="el-GR"/>
        </w:rPr>
        <w:t>λιανικής</w:t>
      </w:r>
      <w:r w:rsidRPr="00F42A3B">
        <w:rPr>
          <w:rFonts w:ascii="Verdana" w:eastAsia="Times New Roman" w:hAnsi="Verdana" w:cs="Times New Roman"/>
          <w:bCs/>
          <w:sz w:val="24"/>
          <w:szCs w:val="24"/>
          <w:lang w:eastAsia="el-GR"/>
        </w:rPr>
        <w:t xml:space="preserve"> </w:t>
      </w:r>
      <w:r w:rsidRPr="0043632D">
        <w:rPr>
          <w:rFonts w:ascii="Verdana" w:eastAsia="Times New Roman" w:hAnsi="Verdana" w:cs="Times New Roman"/>
          <w:bCs/>
          <w:color w:val="000000"/>
          <w:sz w:val="24"/>
          <w:szCs w:val="24"/>
          <w:lang w:eastAsia="el-GR"/>
        </w:rPr>
        <w:t xml:space="preserve">για τη διενέργεια των παραγγελιών. </w:t>
      </w:r>
    </w:p>
    <w:p w:rsidR="0043632D" w:rsidRPr="0043632D" w:rsidRDefault="0043632D" w:rsidP="0043632D">
      <w:pPr>
        <w:autoSpaceDE w:val="0"/>
        <w:autoSpaceDN w:val="0"/>
        <w:adjustRightInd w:val="0"/>
        <w:spacing w:after="120" w:line="240" w:lineRule="auto"/>
        <w:jc w:val="both"/>
        <w:rPr>
          <w:rFonts w:ascii="Verdana" w:eastAsia="Times New Roman" w:hAnsi="Verdana" w:cs="Times New Roman"/>
          <w:bCs/>
          <w:color w:val="000000"/>
          <w:sz w:val="24"/>
          <w:szCs w:val="24"/>
          <w:lang w:eastAsia="el-GR"/>
        </w:rPr>
      </w:pPr>
      <w:r w:rsidRPr="00271EB2">
        <w:rPr>
          <w:rFonts w:ascii="Verdana" w:eastAsia="Times New Roman" w:hAnsi="Verdana" w:cs="Times New Roman"/>
          <w:bCs/>
          <w:i/>
          <w:color w:val="000000"/>
          <w:sz w:val="24"/>
          <w:szCs w:val="24"/>
          <w:u w:val="single"/>
          <w:lang w:eastAsia="el-GR"/>
        </w:rPr>
        <w:t>Κατηγορίες καταστημάτων λιανικής πώλησης</w:t>
      </w:r>
      <w:r w:rsidRPr="0043632D">
        <w:rPr>
          <w:rFonts w:ascii="Verdana" w:eastAsia="Times New Roman" w:hAnsi="Verdana" w:cs="Times New Roman"/>
          <w:bCs/>
          <w:color w:val="000000"/>
          <w:sz w:val="24"/>
          <w:szCs w:val="24"/>
          <w:u w:val="single"/>
          <w:lang w:eastAsia="el-GR"/>
        </w:rPr>
        <w:t>:</w:t>
      </w:r>
    </w:p>
    <w:p w:rsidR="0043632D" w:rsidRPr="0043632D" w:rsidRDefault="0043632D" w:rsidP="00B41E99">
      <w:pPr>
        <w:numPr>
          <w:ilvl w:val="0"/>
          <w:numId w:val="5"/>
        </w:numPr>
        <w:autoSpaceDE w:val="0"/>
        <w:autoSpaceDN w:val="0"/>
        <w:adjustRightInd w:val="0"/>
        <w:spacing w:after="120" w:line="240" w:lineRule="auto"/>
        <w:contextualSpacing/>
        <w:jc w:val="both"/>
        <w:rPr>
          <w:rFonts w:ascii="Verdana" w:hAnsi="Verdana" w:cs="Times New Roman"/>
          <w:bCs/>
          <w:color w:val="000000"/>
          <w:sz w:val="24"/>
          <w:szCs w:val="24"/>
        </w:rPr>
      </w:pPr>
      <w:r w:rsidRPr="0043632D">
        <w:rPr>
          <w:rFonts w:ascii="Verdana" w:hAnsi="Verdana" w:cs="Times New Roman"/>
          <w:bCs/>
          <w:color w:val="000000"/>
          <w:sz w:val="24"/>
          <w:szCs w:val="24"/>
        </w:rPr>
        <w:t>Εμπορικά κέντρα (</w:t>
      </w:r>
      <w:r w:rsidRPr="00271EB2">
        <w:rPr>
          <w:rFonts w:ascii="Verdana" w:hAnsi="Verdana" w:cs="Times New Roman"/>
          <w:b/>
          <w:bCs/>
          <w:color w:val="000000"/>
          <w:sz w:val="24"/>
          <w:szCs w:val="24"/>
          <w:lang w:val="en-US"/>
        </w:rPr>
        <w:t>Malls</w:t>
      </w:r>
      <w:r w:rsidRPr="00271EB2">
        <w:rPr>
          <w:rFonts w:ascii="Verdana" w:hAnsi="Verdana" w:cs="Times New Roman"/>
          <w:b/>
          <w:bCs/>
          <w:color w:val="000000"/>
          <w:sz w:val="24"/>
          <w:szCs w:val="24"/>
        </w:rPr>
        <w:t>)-</w:t>
      </w:r>
      <w:r w:rsidRPr="00271EB2">
        <w:rPr>
          <w:rFonts w:ascii="Verdana" w:hAnsi="Verdana" w:cs="Times New Roman"/>
          <w:b/>
          <w:bCs/>
          <w:color w:val="000000"/>
          <w:sz w:val="24"/>
          <w:szCs w:val="24"/>
          <w:lang w:val="en-US"/>
        </w:rPr>
        <w:t>stand</w:t>
      </w:r>
      <w:r w:rsidRPr="00271EB2">
        <w:rPr>
          <w:rFonts w:ascii="Verdana" w:hAnsi="Verdana" w:cs="Times New Roman"/>
          <w:b/>
          <w:bCs/>
          <w:color w:val="000000"/>
          <w:sz w:val="24"/>
          <w:szCs w:val="24"/>
        </w:rPr>
        <w:t xml:space="preserve"> </w:t>
      </w:r>
      <w:r w:rsidRPr="00271EB2">
        <w:rPr>
          <w:rFonts w:ascii="Verdana" w:hAnsi="Verdana" w:cs="Times New Roman"/>
          <w:b/>
          <w:bCs/>
          <w:color w:val="000000"/>
          <w:sz w:val="24"/>
          <w:szCs w:val="24"/>
          <w:lang w:val="en-US"/>
        </w:rPr>
        <w:t>alone</w:t>
      </w:r>
      <w:r w:rsidRPr="00271EB2">
        <w:rPr>
          <w:rFonts w:ascii="Verdana" w:hAnsi="Verdana" w:cs="Times New Roman"/>
          <w:b/>
          <w:bCs/>
          <w:color w:val="000000"/>
          <w:sz w:val="24"/>
          <w:szCs w:val="24"/>
        </w:rPr>
        <w:t xml:space="preserve"> </w:t>
      </w:r>
      <w:r w:rsidRPr="0043632D">
        <w:rPr>
          <w:rFonts w:ascii="Verdana" w:hAnsi="Verdana" w:cs="Times New Roman"/>
          <w:bCs/>
          <w:color w:val="000000"/>
          <w:sz w:val="24"/>
          <w:szCs w:val="24"/>
        </w:rPr>
        <w:t>καταστήματα</w:t>
      </w:r>
    </w:p>
    <w:p w:rsidR="0043632D" w:rsidRPr="0043632D" w:rsidRDefault="0043632D" w:rsidP="00B41E99">
      <w:pPr>
        <w:numPr>
          <w:ilvl w:val="0"/>
          <w:numId w:val="5"/>
        </w:numPr>
        <w:autoSpaceDE w:val="0"/>
        <w:autoSpaceDN w:val="0"/>
        <w:adjustRightInd w:val="0"/>
        <w:spacing w:after="120" w:line="240" w:lineRule="auto"/>
        <w:contextualSpacing/>
        <w:jc w:val="both"/>
        <w:rPr>
          <w:rFonts w:ascii="Verdana" w:hAnsi="Verdana" w:cs="Times New Roman"/>
          <w:bCs/>
          <w:color w:val="000000"/>
          <w:sz w:val="24"/>
          <w:szCs w:val="24"/>
        </w:rPr>
      </w:pPr>
      <w:r w:rsidRPr="0043632D">
        <w:rPr>
          <w:rFonts w:ascii="Verdana" w:hAnsi="Verdana" w:cs="Times New Roman"/>
          <w:bCs/>
          <w:color w:val="000000"/>
          <w:sz w:val="24"/>
          <w:szCs w:val="24"/>
        </w:rPr>
        <w:t>Πολυκαταστήματα σε κύριους εμπορικούς δρόμους και εμπορικά κέντρα</w:t>
      </w:r>
    </w:p>
    <w:p w:rsidR="00476463" w:rsidRPr="00475E54" w:rsidRDefault="0043632D" w:rsidP="0043632D">
      <w:pPr>
        <w:numPr>
          <w:ilvl w:val="0"/>
          <w:numId w:val="5"/>
        </w:numPr>
        <w:autoSpaceDE w:val="0"/>
        <w:autoSpaceDN w:val="0"/>
        <w:adjustRightInd w:val="0"/>
        <w:spacing w:after="120" w:line="240" w:lineRule="auto"/>
        <w:contextualSpacing/>
        <w:jc w:val="both"/>
        <w:rPr>
          <w:rFonts w:ascii="Verdana" w:eastAsia="Times New Roman" w:hAnsi="Verdana" w:cs="Times New Roman"/>
          <w:color w:val="000000"/>
          <w:sz w:val="24"/>
          <w:szCs w:val="24"/>
          <w:lang w:eastAsia="el-GR"/>
        </w:rPr>
      </w:pPr>
      <w:r w:rsidRPr="00271EB2">
        <w:rPr>
          <w:rFonts w:ascii="Verdana" w:hAnsi="Verdana" w:cs="Times New Roman"/>
          <w:b/>
          <w:bCs/>
          <w:color w:val="000000"/>
          <w:sz w:val="24"/>
          <w:szCs w:val="24"/>
        </w:rPr>
        <w:t>Γενικά καταστήματα</w:t>
      </w:r>
      <w:r w:rsidRPr="00475E54">
        <w:rPr>
          <w:rFonts w:ascii="Verdana" w:hAnsi="Verdana" w:cs="Times New Roman"/>
          <w:bCs/>
          <w:color w:val="000000"/>
          <w:sz w:val="24"/>
          <w:szCs w:val="24"/>
        </w:rPr>
        <w:t xml:space="preserve"> σε τοπικές αγορές</w:t>
      </w:r>
    </w:p>
    <w:p w:rsidR="00475E54" w:rsidRPr="00475E54" w:rsidRDefault="00475E54" w:rsidP="00475E54">
      <w:pPr>
        <w:autoSpaceDE w:val="0"/>
        <w:autoSpaceDN w:val="0"/>
        <w:adjustRightInd w:val="0"/>
        <w:spacing w:after="120" w:line="240" w:lineRule="auto"/>
        <w:ind w:left="900"/>
        <w:contextualSpacing/>
        <w:jc w:val="both"/>
        <w:rPr>
          <w:rFonts w:ascii="Verdana" w:eastAsia="Times New Roman" w:hAnsi="Verdana" w:cs="Times New Roman"/>
          <w:color w:val="000000"/>
          <w:sz w:val="24"/>
          <w:szCs w:val="24"/>
          <w:lang w:eastAsia="el-GR"/>
        </w:rPr>
      </w:pPr>
    </w:p>
    <w:p w:rsidR="00B83218" w:rsidRDefault="0043632D" w:rsidP="0043632D">
      <w:pPr>
        <w:autoSpaceDE w:val="0"/>
        <w:autoSpaceDN w:val="0"/>
        <w:adjustRightInd w:val="0"/>
        <w:spacing w:after="120" w:line="240" w:lineRule="auto"/>
        <w:jc w:val="both"/>
        <w:rPr>
          <w:rFonts w:ascii="Verdana" w:eastAsia="Times New Roman" w:hAnsi="Verdana" w:cs="Times New Roman"/>
          <w:color w:val="000000"/>
          <w:sz w:val="24"/>
          <w:szCs w:val="24"/>
          <w:lang w:eastAsia="el-GR"/>
        </w:rPr>
      </w:pPr>
      <w:r w:rsidRPr="0043632D">
        <w:rPr>
          <w:rFonts w:ascii="Verdana" w:eastAsia="Times New Roman" w:hAnsi="Verdana" w:cs="Times New Roman"/>
          <w:color w:val="000000"/>
          <w:sz w:val="24"/>
          <w:szCs w:val="24"/>
          <w:lang w:eastAsia="el-GR"/>
        </w:rPr>
        <w:t xml:space="preserve">Το μέγεθος των καταστημάτων προϊόντων </w:t>
      </w:r>
      <w:r w:rsidR="00B83218">
        <w:rPr>
          <w:rFonts w:ascii="Verdana" w:eastAsia="Times New Roman" w:hAnsi="Verdana" w:cs="Times New Roman"/>
          <w:color w:val="000000"/>
          <w:sz w:val="24"/>
          <w:szCs w:val="24"/>
          <w:lang w:eastAsia="el-GR"/>
        </w:rPr>
        <w:t xml:space="preserve">λιανικής </w:t>
      </w:r>
      <w:r w:rsidRPr="0043632D">
        <w:rPr>
          <w:rFonts w:ascii="Verdana" w:eastAsia="Times New Roman" w:hAnsi="Verdana" w:cs="Times New Roman"/>
          <w:color w:val="000000"/>
          <w:sz w:val="24"/>
          <w:szCs w:val="24"/>
          <w:lang w:eastAsia="el-GR"/>
        </w:rPr>
        <w:t xml:space="preserve">ποικίλλει σε μεγάλο βαθμό. Τα πολυκαταστήματα έχουν μεγάλη έκταση, τα </w:t>
      </w:r>
      <w:r w:rsidRPr="0043632D">
        <w:rPr>
          <w:rFonts w:ascii="Verdana" w:eastAsia="Times New Roman" w:hAnsi="Verdana" w:cs="Times New Roman"/>
          <w:color w:val="000000"/>
          <w:sz w:val="24"/>
          <w:szCs w:val="24"/>
          <w:lang w:val="en-US" w:eastAsia="el-GR"/>
        </w:rPr>
        <w:t>stand</w:t>
      </w:r>
      <w:r w:rsidRPr="0043632D">
        <w:rPr>
          <w:rFonts w:ascii="Verdana" w:eastAsia="Times New Roman" w:hAnsi="Verdana" w:cs="Times New Roman"/>
          <w:color w:val="000000"/>
          <w:sz w:val="24"/>
          <w:szCs w:val="24"/>
          <w:lang w:eastAsia="el-GR"/>
        </w:rPr>
        <w:t xml:space="preserve"> </w:t>
      </w:r>
      <w:r w:rsidRPr="0043632D">
        <w:rPr>
          <w:rFonts w:ascii="Verdana" w:eastAsia="Times New Roman" w:hAnsi="Verdana" w:cs="Times New Roman"/>
          <w:color w:val="000000"/>
          <w:sz w:val="24"/>
          <w:szCs w:val="24"/>
          <w:lang w:val="en-US" w:eastAsia="el-GR"/>
        </w:rPr>
        <w:t>alone</w:t>
      </w:r>
      <w:r w:rsidRPr="0043632D">
        <w:rPr>
          <w:rFonts w:ascii="Verdana" w:eastAsia="Times New Roman" w:hAnsi="Verdana" w:cs="Times New Roman"/>
          <w:color w:val="000000"/>
          <w:sz w:val="24"/>
          <w:szCs w:val="24"/>
          <w:lang w:eastAsia="el-GR"/>
        </w:rPr>
        <w:t xml:space="preserve"> καταστήματα είναι μικρότερα</w:t>
      </w:r>
      <w:r w:rsidR="00476463">
        <w:rPr>
          <w:rFonts w:ascii="Verdana" w:eastAsia="Times New Roman" w:hAnsi="Verdana" w:cs="Times New Roman"/>
          <w:color w:val="000000"/>
          <w:sz w:val="24"/>
          <w:szCs w:val="24"/>
          <w:lang w:eastAsia="el-GR"/>
        </w:rPr>
        <w:t xml:space="preserve">, ενώ το μέγεθος των γενικών καταστημάτων ποικίλλει ανάλογα με την περιοχή, στην οποία βρίσκεται. </w:t>
      </w:r>
    </w:p>
    <w:p w:rsidR="0043632D" w:rsidRPr="0043632D" w:rsidRDefault="0043632D" w:rsidP="0043632D">
      <w:pPr>
        <w:autoSpaceDE w:val="0"/>
        <w:autoSpaceDN w:val="0"/>
        <w:adjustRightInd w:val="0"/>
        <w:spacing w:after="120" w:line="240" w:lineRule="auto"/>
        <w:jc w:val="both"/>
        <w:rPr>
          <w:rFonts w:ascii="Verdana" w:eastAsia="Times New Roman" w:hAnsi="Verdana" w:cs="Times New Roman"/>
          <w:color w:val="000000"/>
          <w:sz w:val="24"/>
          <w:szCs w:val="24"/>
          <w:lang w:eastAsia="el-GR"/>
        </w:rPr>
      </w:pPr>
      <w:r w:rsidRPr="0043632D">
        <w:rPr>
          <w:rFonts w:ascii="Verdana" w:eastAsia="Times New Roman" w:hAnsi="Verdana" w:cs="Times New Roman"/>
          <w:color w:val="000000"/>
          <w:sz w:val="24"/>
          <w:szCs w:val="24"/>
          <w:lang w:eastAsia="el-GR"/>
        </w:rPr>
        <w:lastRenderedPageBreak/>
        <w:t xml:space="preserve">Οι δύο πρώτες κατηγορίες καταστημάτων διαθέτουν συνήθως αποθηκευτικό χώρο, ενώ </w:t>
      </w:r>
      <w:r w:rsidR="00625847">
        <w:rPr>
          <w:rFonts w:ascii="Verdana" w:eastAsia="Times New Roman" w:hAnsi="Verdana" w:cs="Times New Roman"/>
          <w:color w:val="000000"/>
          <w:sz w:val="24"/>
          <w:szCs w:val="24"/>
          <w:lang w:eastAsia="el-GR"/>
        </w:rPr>
        <w:t>αυτά της τρίτης κατηγορίας</w:t>
      </w:r>
      <w:r w:rsidRPr="0043632D">
        <w:rPr>
          <w:rFonts w:ascii="Verdana" w:eastAsia="Times New Roman" w:hAnsi="Verdana" w:cs="Times New Roman"/>
          <w:color w:val="000000"/>
          <w:sz w:val="24"/>
          <w:szCs w:val="24"/>
          <w:lang w:eastAsia="el-GR"/>
        </w:rPr>
        <w:t xml:space="preserve"> κατέχουν τόσο εμπόρευμα, όσο εκτίθεται στα ράφια τους, προβαίνοντας σε ανατροφοδότηση κάθε μία η δύο εβδομάδες, ανάλογα με το μέγεθος του καταστήματος. Στην περίπτωση τ</w:t>
      </w:r>
      <w:r w:rsidR="00476463">
        <w:rPr>
          <w:rFonts w:ascii="Verdana" w:eastAsia="Times New Roman" w:hAnsi="Verdana" w:cs="Times New Roman"/>
          <w:color w:val="000000"/>
          <w:sz w:val="24"/>
          <w:szCs w:val="24"/>
          <w:lang w:eastAsia="el-GR"/>
        </w:rPr>
        <w:t>ης</w:t>
      </w:r>
      <w:r w:rsidRPr="0043632D">
        <w:rPr>
          <w:rFonts w:ascii="Verdana" w:eastAsia="Times New Roman" w:hAnsi="Verdana" w:cs="Times New Roman"/>
          <w:color w:val="000000"/>
          <w:sz w:val="24"/>
          <w:szCs w:val="24"/>
          <w:lang w:eastAsia="el-GR"/>
        </w:rPr>
        <w:t xml:space="preserve"> τελευταί</w:t>
      </w:r>
      <w:r w:rsidR="00476463">
        <w:rPr>
          <w:rFonts w:ascii="Verdana" w:eastAsia="Times New Roman" w:hAnsi="Verdana" w:cs="Times New Roman"/>
          <w:color w:val="000000"/>
          <w:sz w:val="24"/>
          <w:szCs w:val="24"/>
          <w:lang w:eastAsia="el-GR"/>
        </w:rPr>
        <w:t>ας</w:t>
      </w:r>
      <w:r w:rsidRPr="0043632D">
        <w:rPr>
          <w:rFonts w:ascii="Verdana" w:eastAsia="Times New Roman" w:hAnsi="Verdana" w:cs="Times New Roman"/>
          <w:color w:val="000000"/>
          <w:sz w:val="24"/>
          <w:szCs w:val="24"/>
          <w:lang w:eastAsia="el-GR"/>
        </w:rPr>
        <w:t xml:space="preserve"> κατηγορ</w:t>
      </w:r>
      <w:r w:rsidR="00476463">
        <w:rPr>
          <w:rFonts w:ascii="Verdana" w:eastAsia="Times New Roman" w:hAnsi="Verdana" w:cs="Times New Roman"/>
          <w:color w:val="000000"/>
          <w:sz w:val="24"/>
          <w:szCs w:val="24"/>
          <w:lang w:eastAsia="el-GR"/>
        </w:rPr>
        <w:t>ίας</w:t>
      </w:r>
      <w:r w:rsidRPr="0043632D">
        <w:rPr>
          <w:rFonts w:ascii="Verdana" w:eastAsia="Times New Roman" w:hAnsi="Verdana" w:cs="Times New Roman"/>
          <w:color w:val="000000"/>
          <w:sz w:val="24"/>
          <w:szCs w:val="24"/>
          <w:lang w:eastAsia="el-GR"/>
        </w:rPr>
        <w:t xml:space="preserve"> είναι συχνό φαινόμενο να προσφέρεται η δυνατότητα τηλεφωνικής ή διαδικτυακής παραγγελίας και δωρεάν κατ’</w:t>
      </w:r>
      <w:r w:rsidR="008D4DBB">
        <w:rPr>
          <w:rFonts w:ascii="Verdana" w:eastAsia="Times New Roman" w:hAnsi="Verdana" w:cs="Times New Roman"/>
          <w:color w:val="000000"/>
          <w:sz w:val="24"/>
          <w:szCs w:val="24"/>
          <w:lang w:eastAsia="el-GR"/>
        </w:rPr>
        <w:t xml:space="preserve"> </w:t>
      </w:r>
      <w:r w:rsidRPr="0043632D">
        <w:rPr>
          <w:rFonts w:ascii="Verdana" w:eastAsia="Times New Roman" w:hAnsi="Verdana" w:cs="Times New Roman"/>
          <w:color w:val="000000"/>
          <w:sz w:val="24"/>
          <w:szCs w:val="24"/>
          <w:lang w:eastAsia="el-GR"/>
        </w:rPr>
        <w:t xml:space="preserve">οίκον διανομής.    </w:t>
      </w:r>
    </w:p>
    <w:p w:rsidR="0043632D" w:rsidRPr="0043632D" w:rsidRDefault="00F246A8" w:rsidP="0043632D">
      <w:pPr>
        <w:autoSpaceDE w:val="0"/>
        <w:autoSpaceDN w:val="0"/>
        <w:adjustRightInd w:val="0"/>
        <w:spacing w:after="120" w:line="240" w:lineRule="auto"/>
        <w:jc w:val="both"/>
        <w:rPr>
          <w:rFonts w:ascii="Verdana" w:eastAsia="Times New Roman" w:hAnsi="Verdana" w:cs="Times New Roman"/>
          <w:color w:val="000000"/>
          <w:sz w:val="24"/>
          <w:szCs w:val="24"/>
          <w:lang w:eastAsia="el-GR"/>
        </w:rPr>
      </w:pPr>
      <w:r>
        <w:rPr>
          <w:rFonts w:ascii="Verdana" w:eastAsia="Times New Roman" w:hAnsi="Verdana" w:cs="Times New Roman"/>
          <w:color w:val="000000"/>
          <w:sz w:val="24"/>
          <w:szCs w:val="24"/>
          <w:lang w:eastAsia="el-GR"/>
        </w:rPr>
        <w:t>Τα</w:t>
      </w:r>
      <w:r w:rsidRPr="0043632D">
        <w:rPr>
          <w:rFonts w:ascii="Verdana" w:eastAsia="Times New Roman" w:hAnsi="Verdana" w:cs="Times New Roman"/>
          <w:color w:val="000000"/>
          <w:sz w:val="24"/>
          <w:szCs w:val="24"/>
          <w:lang w:eastAsia="el-GR"/>
        </w:rPr>
        <w:t xml:space="preserve"> </w:t>
      </w:r>
      <w:r w:rsidRPr="00475E54">
        <w:rPr>
          <w:rFonts w:ascii="Verdana" w:eastAsia="Times New Roman" w:hAnsi="Verdana" w:cs="Times New Roman"/>
          <w:b/>
          <w:color w:val="000000"/>
          <w:sz w:val="24"/>
          <w:szCs w:val="24"/>
          <w:lang w:eastAsia="el-GR"/>
        </w:rPr>
        <w:t xml:space="preserve">κριτήρια επιλογής προϊόντων </w:t>
      </w:r>
      <w:r>
        <w:rPr>
          <w:rFonts w:ascii="Verdana" w:eastAsia="Times New Roman" w:hAnsi="Verdana" w:cs="Times New Roman"/>
          <w:color w:val="000000"/>
          <w:sz w:val="24"/>
          <w:szCs w:val="24"/>
          <w:lang w:eastAsia="el-GR"/>
        </w:rPr>
        <w:t>δ</w:t>
      </w:r>
      <w:r w:rsidRPr="0043632D">
        <w:rPr>
          <w:rFonts w:ascii="Verdana" w:eastAsia="Times New Roman" w:hAnsi="Verdana" w:cs="Times New Roman"/>
          <w:color w:val="000000"/>
          <w:sz w:val="24"/>
          <w:szCs w:val="24"/>
          <w:lang w:eastAsia="el-GR"/>
        </w:rPr>
        <w:t>ια</w:t>
      </w:r>
      <w:r>
        <w:rPr>
          <w:rFonts w:ascii="Verdana" w:eastAsia="Times New Roman" w:hAnsi="Verdana" w:cs="Times New Roman"/>
          <w:color w:val="000000"/>
          <w:sz w:val="24"/>
          <w:szCs w:val="24"/>
          <w:lang w:eastAsia="el-GR"/>
        </w:rPr>
        <w:t>φέρουν α</w:t>
      </w:r>
      <w:r w:rsidR="00EE2A1B" w:rsidRPr="0043632D">
        <w:rPr>
          <w:rFonts w:ascii="Verdana" w:eastAsia="Times New Roman" w:hAnsi="Verdana" w:cs="Times New Roman"/>
          <w:color w:val="000000"/>
          <w:sz w:val="24"/>
          <w:szCs w:val="24"/>
          <w:lang w:eastAsia="el-GR"/>
        </w:rPr>
        <w:t>νάλογα με τις κατηγορίες των καταστημάτων</w:t>
      </w:r>
      <w:r w:rsidR="00EE2A1B" w:rsidRPr="0043632D">
        <w:rPr>
          <w:rFonts w:ascii="Verdana" w:eastAsia="Times New Roman" w:hAnsi="Verdana" w:cs="Times New Roman"/>
          <w:color w:val="000000"/>
          <w:sz w:val="24"/>
          <w:szCs w:val="24"/>
          <w:vertAlign w:val="superscript"/>
          <w:lang w:eastAsia="el-GR"/>
        </w:rPr>
        <w:footnoteReference w:id="6"/>
      </w:r>
      <w:r w:rsidR="00E86304">
        <w:rPr>
          <w:rFonts w:ascii="Verdana" w:eastAsia="Times New Roman" w:hAnsi="Verdana" w:cs="Times New Roman"/>
          <w:color w:val="000000"/>
          <w:sz w:val="24"/>
          <w:szCs w:val="24"/>
          <w:lang w:eastAsia="el-GR"/>
        </w:rPr>
        <w:t>.</w:t>
      </w:r>
      <w:r w:rsidR="0043632D" w:rsidRPr="0043632D">
        <w:rPr>
          <w:rFonts w:ascii="Verdana" w:eastAsia="Times New Roman" w:hAnsi="Verdana" w:cs="Times New Roman"/>
          <w:color w:val="000000"/>
          <w:sz w:val="24"/>
          <w:szCs w:val="24"/>
          <w:lang w:eastAsia="el-GR"/>
        </w:rPr>
        <w:t xml:space="preserve"> Έτσι, </w:t>
      </w:r>
      <w:r w:rsidR="0043632D" w:rsidRPr="00475E54">
        <w:rPr>
          <w:rFonts w:ascii="Verdana" w:eastAsia="Times New Roman" w:hAnsi="Verdana" w:cs="Times New Roman"/>
          <w:b/>
          <w:color w:val="000000"/>
          <w:sz w:val="24"/>
          <w:szCs w:val="24"/>
          <w:lang w:eastAsia="el-GR"/>
        </w:rPr>
        <w:t>στα</w:t>
      </w:r>
      <w:r w:rsidR="0043632D" w:rsidRPr="0043632D">
        <w:rPr>
          <w:rFonts w:ascii="Verdana" w:eastAsia="Times New Roman" w:hAnsi="Verdana" w:cs="Times New Roman"/>
          <w:color w:val="000000"/>
          <w:sz w:val="24"/>
          <w:szCs w:val="24"/>
          <w:lang w:eastAsia="el-GR"/>
        </w:rPr>
        <w:t xml:space="preserve"> </w:t>
      </w:r>
      <w:r w:rsidR="0043632D" w:rsidRPr="00475E54">
        <w:rPr>
          <w:rFonts w:ascii="Verdana" w:eastAsia="Times New Roman" w:hAnsi="Verdana" w:cs="Times New Roman"/>
          <w:b/>
          <w:color w:val="000000"/>
          <w:sz w:val="24"/>
          <w:szCs w:val="24"/>
          <w:lang w:eastAsia="el-GR"/>
        </w:rPr>
        <w:t>γενικά καταστήματα</w:t>
      </w:r>
      <w:r w:rsidR="0043632D" w:rsidRPr="0043632D">
        <w:rPr>
          <w:rFonts w:ascii="Verdana" w:eastAsia="Times New Roman" w:hAnsi="Verdana" w:cs="Times New Roman"/>
          <w:color w:val="000000"/>
          <w:sz w:val="24"/>
          <w:szCs w:val="24"/>
          <w:lang w:eastAsia="el-GR"/>
        </w:rPr>
        <w:t xml:space="preserve"> οι καταναλωτές επιλέγουν βάσει </w:t>
      </w:r>
      <w:r w:rsidR="00475E54">
        <w:rPr>
          <w:rFonts w:ascii="Verdana" w:eastAsia="Times New Roman" w:hAnsi="Verdana" w:cs="Times New Roman"/>
          <w:color w:val="000000"/>
          <w:sz w:val="24"/>
          <w:szCs w:val="24"/>
          <w:lang w:eastAsia="el-GR"/>
        </w:rPr>
        <w:t xml:space="preserve"> της τιμής, της εμπορικής επωνυμίας, των </w:t>
      </w:r>
      <w:r w:rsidR="0043632D" w:rsidRPr="0043632D">
        <w:rPr>
          <w:rFonts w:ascii="Verdana" w:eastAsia="Times New Roman" w:hAnsi="Verdana" w:cs="Times New Roman"/>
          <w:color w:val="000000"/>
          <w:sz w:val="24"/>
          <w:szCs w:val="24"/>
          <w:lang w:eastAsia="el-GR"/>
        </w:rPr>
        <w:t>επιμέρου</w:t>
      </w:r>
      <w:r w:rsidR="00475E54">
        <w:rPr>
          <w:rFonts w:ascii="Verdana" w:eastAsia="Times New Roman" w:hAnsi="Verdana" w:cs="Times New Roman"/>
          <w:color w:val="000000"/>
          <w:sz w:val="24"/>
          <w:szCs w:val="24"/>
          <w:lang w:eastAsia="el-GR"/>
        </w:rPr>
        <w:t xml:space="preserve">ς χαρακτηριστικών του προϊόντος, της </w:t>
      </w:r>
      <w:r w:rsidR="0043632D" w:rsidRPr="0043632D">
        <w:rPr>
          <w:rFonts w:ascii="Verdana" w:eastAsia="Times New Roman" w:hAnsi="Verdana" w:cs="Times New Roman"/>
          <w:color w:val="000000"/>
          <w:sz w:val="24"/>
          <w:szCs w:val="24"/>
          <w:lang w:eastAsia="el-GR"/>
        </w:rPr>
        <w:t>συσκευασίας και</w:t>
      </w:r>
      <w:r w:rsidR="00475E54">
        <w:rPr>
          <w:rFonts w:ascii="Verdana" w:eastAsia="Times New Roman" w:hAnsi="Verdana" w:cs="Times New Roman"/>
          <w:color w:val="000000"/>
          <w:sz w:val="24"/>
          <w:szCs w:val="24"/>
          <w:lang w:eastAsia="el-GR"/>
        </w:rPr>
        <w:t xml:space="preserve"> του</w:t>
      </w:r>
      <w:r w:rsidR="0043632D" w:rsidRPr="0043632D">
        <w:rPr>
          <w:rFonts w:ascii="Verdana" w:eastAsia="Times New Roman" w:hAnsi="Verdana" w:cs="Times New Roman"/>
          <w:color w:val="000000"/>
          <w:sz w:val="24"/>
          <w:szCs w:val="24"/>
          <w:lang w:eastAsia="el-GR"/>
        </w:rPr>
        <w:t xml:space="preserve"> συστήματος προώθησης.</w:t>
      </w:r>
    </w:p>
    <w:p w:rsidR="0043632D" w:rsidRPr="003F332D" w:rsidRDefault="0043632D" w:rsidP="0043632D">
      <w:pPr>
        <w:autoSpaceDE w:val="0"/>
        <w:autoSpaceDN w:val="0"/>
        <w:adjustRightInd w:val="0"/>
        <w:spacing w:after="120" w:line="240" w:lineRule="auto"/>
        <w:jc w:val="both"/>
        <w:rPr>
          <w:rFonts w:ascii="Verdana" w:eastAsia="Times New Roman" w:hAnsi="Verdana" w:cs="Times New Roman"/>
          <w:color w:val="000000"/>
          <w:sz w:val="24"/>
          <w:szCs w:val="24"/>
          <w:lang w:eastAsia="el-GR"/>
        </w:rPr>
      </w:pPr>
      <w:r w:rsidRPr="0043632D">
        <w:rPr>
          <w:rFonts w:ascii="Verdana" w:eastAsia="Times New Roman" w:hAnsi="Verdana" w:cs="Times New Roman"/>
          <w:color w:val="000000"/>
          <w:sz w:val="24"/>
          <w:szCs w:val="24"/>
          <w:lang w:eastAsia="el-GR"/>
        </w:rPr>
        <w:t xml:space="preserve">Αντίθετα, ο καταναλωτής που εισέρχεται </w:t>
      </w:r>
      <w:r w:rsidRPr="00475E54">
        <w:rPr>
          <w:rFonts w:ascii="Verdana" w:eastAsia="Times New Roman" w:hAnsi="Verdana" w:cs="Times New Roman"/>
          <w:b/>
          <w:color w:val="000000"/>
          <w:sz w:val="24"/>
          <w:szCs w:val="24"/>
          <w:lang w:eastAsia="el-GR"/>
        </w:rPr>
        <w:t xml:space="preserve">σε ένα πολυκατάστημα ή σε ένα </w:t>
      </w:r>
      <w:r w:rsidRPr="00475E54">
        <w:rPr>
          <w:rFonts w:ascii="Verdana" w:eastAsia="Times New Roman" w:hAnsi="Verdana" w:cs="Times New Roman"/>
          <w:b/>
          <w:color w:val="000000"/>
          <w:sz w:val="24"/>
          <w:szCs w:val="24"/>
          <w:lang w:val="en-US" w:eastAsia="el-GR"/>
        </w:rPr>
        <w:t>stand</w:t>
      </w:r>
      <w:r w:rsidRPr="00475E54">
        <w:rPr>
          <w:rFonts w:ascii="Verdana" w:eastAsia="Times New Roman" w:hAnsi="Verdana" w:cs="Times New Roman"/>
          <w:b/>
          <w:color w:val="000000"/>
          <w:sz w:val="24"/>
          <w:szCs w:val="24"/>
          <w:lang w:eastAsia="el-GR"/>
        </w:rPr>
        <w:t>-</w:t>
      </w:r>
      <w:r w:rsidRPr="00475E54">
        <w:rPr>
          <w:rFonts w:ascii="Verdana" w:eastAsia="Times New Roman" w:hAnsi="Verdana" w:cs="Times New Roman"/>
          <w:b/>
          <w:color w:val="000000"/>
          <w:sz w:val="24"/>
          <w:szCs w:val="24"/>
          <w:lang w:val="en-US" w:eastAsia="el-GR"/>
        </w:rPr>
        <w:t>alone</w:t>
      </w:r>
      <w:r w:rsidRPr="00475E54">
        <w:rPr>
          <w:rFonts w:ascii="Verdana" w:eastAsia="Times New Roman" w:hAnsi="Verdana" w:cs="Times New Roman"/>
          <w:b/>
          <w:color w:val="000000"/>
          <w:sz w:val="24"/>
          <w:szCs w:val="24"/>
          <w:lang w:eastAsia="el-GR"/>
        </w:rPr>
        <w:t xml:space="preserve"> κατάστημα γνωστής επωνυμίας</w:t>
      </w:r>
      <w:r w:rsidRPr="0043632D">
        <w:rPr>
          <w:rFonts w:ascii="Verdana" w:eastAsia="Times New Roman" w:hAnsi="Verdana" w:cs="Times New Roman"/>
          <w:color w:val="000000"/>
          <w:sz w:val="24"/>
          <w:szCs w:val="24"/>
          <w:lang w:eastAsia="el-GR"/>
        </w:rPr>
        <w:t>, έχει επηρεαστεί από διαφημίσεις σε επιλεγμένα έντυπα, γνωρίζει τα προϊόντα από ταξίδια στο εξωτερικό, είναι συνήθως περισσότερο ενημε</w:t>
      </w:r>
      <w:r w:rsidR="003F332D">
        <w:rPr>
          <w:rFonts w:ascii="Verdana" w:eastAsia="Times New Roman" w:hAnsi="Verdana" w:cs="Times New Roman"/>
          <w:color w:val="000000"/>
          <w:sz w:val="24"/>
          <w:szCs w:val="24"/>
          <w:lang w:eastAsia="el-GR"/>
        </w:rPr>
        <w:t>ρωμένος για τις σύγχρονες τάσεις</w:t>
      </w:r>
      <w:r w:rsidRPr="0043632D">
        <w:rPr>
          <w:rFonts w:ascii="Verdana" w:eastAsia="Times New Roman" w:hAnsi="Verdana" w:cs="Times New Roman"/>
          <w:color w:val="000000"/>
          <w:sz w:val="24"/>
          <w:szCs w:val="24"/>
          <w:lang w:eastAsia="el-GR"/>
        </w:rPr>
        <w:t xml:space="preserve">, ακολουθεί τη μόδα και διαθέτει τα απαιτούμενα ποσά για την αγορά </w:t>
      </w:r>
      <w:r w:rsidR="003F332D">
        <w:rPr>
          <w:rFonts w:ascii="Verdana" w:eastAsia="Times New Roman" w:hAnsi="Verdana" w:cs="Times New Roman"/>
          <w:color w:val="000000"/>
          <w:sz w:val="24"/>
          <w:szCs w:val="24"/>
          <w:lang w:eastAsia="el-GR"/>
        </w:rPr>
        <w:t>ακριβότερων προϊόντων</w:t>
      </w:r>
      <w:r w:rsidRPr="0043632D">
        <w:rPr>
          <w:rFonts w:ascii="Verdana" w:eastAsia="Times New Roman" w:hAnsi="Verdana" w:cs="Times New Roman"/>
          <w:color w:val="000000"/>
          <w:sz w:val="24"/>
          <w:szCs w:val="24"/>
          <w:lang w:eastAsia="el-GR"/>
        </w:rPr>
        <w:t xml:space="preserve">. </w:t>
      </w:r>
      <w:r w:rsidRPr="003F332D">
        <w:rPr>
          <w:rFonts w:ascii="Verdana" w:eastAsia="Times New Roman" w:hAnsi="Verdana" w:cs="Times New Roman"/>
          <w:color w:val="000000"/>
          <w:sz w:val="24"/>
          <w:szCs w:val="24"/>
          <w:lang w:eastAsia="el-GR"/>
        </w:rPr>
        <w:t xml:space="preserve">  </w:t>
      </w:r>
    </w:p>
    <w:p w:rsidR="0043632D" w:rsidRPr="003C3F64" w:rsidRDefault="0043632D" w:rsidP="0043632D">
      <w:pPr>
        <w:spacing w:after="120" w:line="240" w:lineRule="auto"/>
        <w:jc w:val="both"/>
        <w:rPr>
          <w:rFonts w:ascii="Verdana" w:eastAsia="Times New Roman" w:hAnsi="Verdana" w:cs="Arial"/>
          <w:b/>
          <w:sz w:val="24"/>
          <w:szCs w:val="24"/>
          <w:lang w:eastAsia="el-GR"/>
        </w:rPr>
      </w:pPr>
    </w:p>
    <w:p w:rsidR="002733CC" w:rsidRPr="0043632D" w:rsidRDefault="002733CC" w:rsidP="002733CC">
      <w:pPr>
        <w:spacing w:after="120" w:line="240" w:lineRule="auto"/>
        <w:jc w:val="both"/>
        <w:rPr>
          <w:rFonts w:ascii="Verdana" w:eastAsia="Times New Roman" w:hAnsi="Verdana" w:cs="Arial"/>
          <w:b/>
          <w:sz w:val="24"/>
          <w:szCs w:val="24"/>
          <w:lang w:eastAsia="el-GR"/>
        </w:rPr>
      </w:pPr>
      <w:r>
        <w:rPr>
          <w:rFonts w:ascii="Verdana" w:eastAsia="Times New Roman" w:hAnsi="Verdana" w:cs="Arial"/>
          <w:b/>
          <w:sz w:val="24"/>
          <w:szCs w:val="24"/>
          <w:lang w:eastAsia="el-GR"/>
        </w:rPr>
        <w:t>3.</w:t>
      </w:r>
      <w:r w:rsidRPr="003C3F64">
        <w:rPr>
          <w:rFonts w:ascii="Verdana" w:eastAsia="Times New Roman" w:hAnsi="Verdana" w:cs="Arial"/>
          <w:b/>
          <w:sz w:val="24"/>
          <w:szCs w:val="24"/>
          <w:lang w:eastAsia="el-GR"/>
        </w:rPr>
        <w:t>1.</w:t>
      </w:r>
      <w:r w:rsidRPr="00BD3D2B">
        <w:rPr>
          <w:rFonts w:ascii="Verdana" w:eastAsia="Times New Roman" w:hAnsi="Verdana" w:cs="Arial"/>
          <w:b/>
          <w:sz w:val="24"/>
          <w:szCs w:val="24"/>
          <w:lang w:eastAsia="el-GR"/>
        </w:rPr>
        <w:t>3</w:t>
      </w:r>
      <w:r w:rsidRPr="0043632D">
        <w:rPr>
          <w:rFonts w:ascii="Verdana" w:eastAsia="Times New Roman" w:hAnsi="Verdana" w:cs="Arial"/>
          <w:b/>
          <w:sz w:val="24"/>
          <w:szCs w:val="24"/>
          <w:lang w:eastAsia="el-GR"/>
        </w:rPr>
        <w:t xml:space="preserve"> Ηλεκτρονικ</w:t>
      </w:r>
      <w:r>
        <w:rPr>
          <w:rFonts w:ascii="Verdana" w:eastAsia="Times New Roman" w:hAnsi="Verdana" w:cs="Arial"/>
          <w:b/>
          <w:sz w:val="24"/>
          <w:szCs w:val="24"/>
          <w:lang w:eastAsia="el-GR"/>
        </w:rPr>
        <w:t>ό Εμπό</w:t>
      </w:r>
      <w:r w:rsidRPr="0043632D">
        <w:rPr>
          <w:rFonts w:ascii="Verdana" w:eastAsia="Times New Roman" w:hAnsi="Verdana" w:cs="Arial"/>
          <w:b/>
          <w:sz w:val="24"/>
          <w:szCs w:val="24"/>
          <w:lang w:eastAsia="el-GR"/>
        </w:rPr>
        <w:t>ριο</w:t>
      </w:r>
    </w:p>
    <w:p w:rsidR="00980DFC" w:rsidRDefault="00CC0D18" w:rsidP="0043632D">
      <w:pPr>
        <w:spacing w:after="120" w:line="240" w:lineRule="auto"/>
        <w:jc w:val="both"/>
        <w:rPr>
          <w:rFonts w:ascii="Verdana" w:eastAsia="Times New Roman" w:hAnsi="Verdana" w:cs="Arial"/>
          <w:sz w:val="24"/>
          <w:szCs w:val="24"/>
          <w:lang w:eastAsia="el-GR"/>
        </w:rPr>
      </w:pPr>
      <w:r>
        <w:rPr>
          <w:rFonts w:ascii="Verdana" w:eastAsia="Times New Roman" w:hAnsi="Verdana" w:cs="Arial"/>
          <w:sz w:val="24"/>
          <w:szCs w:val="24"/>
          <w:lang w:eastAsia="el-GR"/>
        </w:rPr>
        <w:t>Το εν λόγω εμπόριο αποτελεί τ</w:t>
      </w:r>
      <w:r w:rsidR="0043632D" w:rsidRPr="0043632D">
        <w:rPr>
          <w:rFonts w:ascii="Verdana" w:eastAsia="Times New Roman" w:hAnsi="Verdana" w:cs="Arial"/>
          <w:sz w:val="24"/>
          <w:szCs w:val="24"/>
          <w:lang w:eastAsia="el-GR"/>
        </w:rPr>
        <w:t xml:space="preserve">η νεώτερη μορφή εμπορίου και </w:t>
      </w:r>
      <w:r w:rsidR="0095512F">
        <w:rPr>
          <w:rFonts w:ascii="Verdana" w:eastAsia="Times New Roman" w:hAnsi="Verdana" w:cs="Arial"/>
          <w:sz w:val="24"/>
          <w:szCs w:val="24"/>
          <w:lang w:eastAsia="el-GR"/>
        </w:rPr>
        <w:t>τ</w:t>
      </w:r>
      <w:r w:rsidR="0043632D" w:rsidRPr="0043632D">
        <w:rPr>
          <w:rFonts w:ascii="Verdana" w:eastAsia="Times New Roman" w:hAnsi="Verdana" w:cs="Arial"/>
          <w:sz w:val="24"/>
          <w:szCs w:val="24"/>
          <w:lang w:eastAsia="el-GR"/>
        </w:rPr>
        <w:t xml:space="preserve">η </w:t>
      </w:r>
      <w:r w:rsidR="0043632D" w:rsidRPr="00D553F5">
        <w:rPr>
          <w:rFonts w:ascii="Verdana" w:eastAsia="Times New Roman" w:hAnsi="Verdana" w:cs="Arial"/>
          <w:b/>
          <w:sz w:val="24"/>
          <w:szCs w:val="24"/>
          <w:lang w:eastAsia="el-GR"/>
        </w:rPr>
        <w:t>ταχ</w:t>
      </w:r>
      <w:r w:rsidR="00E24586" w:rsidRPr="00D553F5">
        <w:rPr>
          <w:rFonts w:ascii="Verdana" w:eastAsia="Times New Roman" w:hAnsi="Verdana" w:cs="Arial"/>
          <w:b/>
          <w:sz w:val="24"/>
          <w:szCs w:val="24"/>
          <w:lang w:eastAsia="el-GR"/>
        </w:rPr>
        <w:t>ύτερα αναπτυσσόμενη</w:t>
      </w:r>
      <w:r w:rsidR="00E24586">
        <w:rPr>
          <w:rFonts w:ascii="Verdana" w:eastAsia="Times New Roman" w:hAnsi="Verdana" w:cs="Arial"/>
          <w:sz w:val="24"/>
          <w:szCs w:val="24"/>
          <w:lang w:eastAsia="el-GR"/>
        </w:rPr>
        <w:t xml:space="preserve">. Σε </w:t>
      </w:r>
      <w:r w:rsidR="0043632D" w:rsidRPr="0043632D">
        <w:rPr>
          <w:rFonts w:ascii="Verdana" w:eastAsia="Times New Roman" w:hAnsi="Verdana" w:cs="Arial"/>
          <w:sz w:val="24"/>
          <w:szCs w:val="24"/>
          <w:lang w:eastAsia="el-GR"/>
        </w:rPr>
        <w:t xml:space="preserve"> έρευνα, που χρηματοδοτήθηκε από την Ομοσπονδία Ινδικών Επιμελητηρίων (</w:t>
      </w:r>
      <w:r w:rsidR="0043632D" w:rsidRPr="0043632D">
        <w:rPr>
          <w:rFonts w:ascii="Verdana" w:eastAsia="Times New Roman" w:hAnsi="Verdana" w:cs="Arial"/>
          <w:sz w:val="24"/>
          <w:szCs w:val="24"/>
          <w:lang w:val="en-US" w:eastAsia="el-GR"/>
        </w:rPr>
        <w:t>FICCI</w:t>
      </w:r>
      <w:r w:rsidR="0043632D" w:rsidRPr="0043632D">
        <w:rPr>
          <w:rFonts w:ascii="Verdana" w:eastAsia="Times New Roman" w:hAnsi="Verdana" w:cs="Arial"/>
          <w:sz w:val="24"/>
          <w:szCs w:val="24"/>
          <w:lang w:eastAsia="el-GR"/>
        </w:rPr>
        <w:t xml:space="preserve">) και διενεργήθηκε από την εταιρεία συμβούλων </w:t>
      </w:r>
      <w:r w:rsidR="0043632D" w:rsidRPr="0043632D">
        <w:rPr>
          <w:rFonts w:ascii="Verdana" w:eastAsia="Times New Roman" w:hAnsi="Verdana" w:cs="Arial"/>
          <w:sz w:val="24"/>
          <w:szCs w:val="24"/>
          <w:lang w:val="en-US" w:eastAsia="el-GR"/>
        </w:rPr>
        <w:t>KPMG</w:t>
      </w:r>
      <w:r w:rsidR="0043632D" w:rsidRPr="0043632D">
        <w:rPr>
          <w:rFonts w:ascii="Verdana" w:eastAsia="Times New Roman" w:hAnsi="Verdana" w:cs="Arial"/>
          <w:sz w:val="24"/>
          <w:szCs w:val="24"/>
          <w:lang w:eastAsia="el-GR"/>
        </w:rPr>
        <w:t xml:space="preserve">, διατυπώνεται η πεποίθηση ότι το μεγέθους $10 δις ηλεκτρονικό εμπόριο στην Ινδία θα ανέλθει </w:t>
      </w:r>
      <w:r w:rsidR="0043632D" w:rsidRPr="002F7D3D">
        <w:rPr>
          <w:rFonts w:ascii="Verdana" w:eastAsia="Times New Roman" w:hAnsi="Verdana" w:cs="Arial"/>
          <w:b/>
          <w:sz w:val="24"/>
          <w:szCs w:val="24"/>
          <w:lang w:eastAsia="el-GR"/>
        </w:rPr>
        <w:t>σε $100 δις έως το 2020</w:t>
      </w:r>
      <w:r w:rsidR="0043632D" w:rsidRPr="0043632D">
        <w:rPr>
          <w:rFonts w:ascii="Verdana" w:eastAsia="Times New Roman" w:hAnsi="Verdana" w:cs="Arial"/>
          <w:sz w:val="24"/>
          <w:szCs w:val="24"/>
          <w:lang w:eastAsia="el-GR"/>
        </w:rPr>
        <w:t xml:space="preserve"> και $250 δις έως το 2025. </w:t>
      </w:r>
    </w:p>
    <w:p w:rsidR="00980DFC" w:rsidRDefault="0043632D" w:rsidP="0043632D">
      <w:pPr>
        <w:spacing w:after="120" w:line="240" w:lineRule="auto"/>
        <w:jc w:val="both"/>
        <w:rPr>
          <w:rFonts w:ascii="Verdana" w:eastAsia="Times New Roman" w:hAnsi="Verdana" w:cs="Arial"/>
          <w:sz w:val="24"/>
          <w:szCs w:val="24"/>
          <w:lang w:eastAsia="el-GR"/>
        </w:rPr>
      </w:pPr>
      <w:r w:rsidRPr="0043632D">
        <w:rPr>
          <w:rFonts w:ascii="Verdana" w:eastAsia="Times New Roman" w:hAnsi="Verdana" w:cs="Arial"/>
          <w:sz w:val="24"/>
          <w:szCs w:val="24"/>
          <w:lang w:eastAsia="el-GR"/>
        </w:rPr>
        <w:t>Η αισιόδοξη πρόβλεψη βασίζεται στο γεγονός της ταχείας διείσδυσης του ηλεκτρονικού εμπορίου στην ύπαιθρο (όπου μάλιστα χρησιμοποιούνται οι τοπικές γλώσσες προς διευκόλυνση των χρηστών</w:t>
      </w:r>
      <w:r w:rsidR="00EE1A7B">
        <w:rPr>
          <w:rFonts w:ascii="Verdana" w:eastAsia="Times New Roman" w:hAnsi="Verdana" w:cs="Arial"/>
          <w:sz w:val="24"/>
          <w:szCs w:val="24"/>
          <w:lang w:eastAsia="el-GR"/>
        </w:rPr>
        <w:t>)</w:t>
      </w:r>
      <w:r w:rsidR="003B1DAA">
        <w:rPr>
          <w:rFonts w:ascii="Verdana" w:eastAsia="Times New Roman" w:hAnsi="Verdana" w:cs="Arial"/>
          <w:sz w:val="24"/>
          <w:szCs w:val="24"/>
          <w:lang w:eastAsia="el-GR"/>
        </w:rPr>
        <w:t xml:space="preserve">. Το Ηλεκτρονικό Εμπόριο </w:t>
      </w:r>
      <w:r w:rsidRPr="0043632D">
        <w:rPr>
          <w:rFonts w:ascii="Verdana" w:eastAsia="Times New Roman" w:hAnsi="Verdana" w:cs="Arial"/>
          <w:sz w:val="24"/>
          <w:szCs w:val="24"/>
          <w:lang w:eastAsia="el-GR"/>
        </w:rPr>
        <w:t xml:space="preserve">υποστηρίζεται από την κυβερνητική πρωτοβουλία </w:t>
      </w:r>
      <w:r w:rsidRPr="000F19C7">
        <w:rPr>
          <w:rFonts w:ascii="Verdana" w:eastAsia="Times New Roman" w:hAnsi="Verdana" w:cs="Arial"/>
          <w:b/>
          <w:sz w:val="24"/>
          <w:szCs w:val="24"/>
          <w:lang w:eastAsia="el-GR"/>
        </w:rPr>
        <w:t>“</w:t>
      </w:r>
      <w:r w:rsidRPr="000F19C7">
        <w:rPr>
          <w:rFonts w:ascii="Verdana" w:eastAsia="Times New Roman" w:hAnsi="Verdana" w:cs="Arial"/>
          <w:b/>
          <w:sz w:val="24"/>
          <w:szCs w:val="24"/>
          <w:lang w:val="en-US" w:eastAsia="el-GR"/>
        </w:rPr>
        <w:t>Digital</w:t>
      </w:r>
      <w:r w:rsidRPr="000F19C7">
        <w:rPr>
          <w:rFonts w:ascii="Verdana" w:eastAsia="Times New Roman" w:hAnsi="Verdana" w:cs="Arial"/>
          <w:b/>
          <w:sz w:val="24"/>
          <w:szCs w:val="24"/>
          <w:lang w:eastAsia="el-GR"/>
        </w:rPr>
        <w:t xml:space="preserve"> </w:t>
      </w:r>
      <w:r w:rsidRPr="000F19C7">
        <w:rPr>
          <w:rFonts w:ascii="Verdana" w:eastAsia="Times New Roman" w:hAnsi="Verdana" w:cs="Arial"/>
          <w:b/>
          <w:sz w:val="24"/>
          <w:szCs w:val="24"/>
          <w:lang w:val="en-US" w:eastAsia="el-GR"/>
        </w:rPr>
        <w:t>India</w:t>
      </w:r>
      <w:r w:rsidRPr="000F19C7">
        <w:rPr>
          <w:rFonts w:ascii="Verdana" w:eastAsia="Times New Roman" w:hAnsi="Verdana" w:cs="Arial"/>
          <w:b/>
          <w:sz w:val="24"/>
          <w:szCs w:val="24"/>
          <w:lang w:eastAsia="el-GR"/>
        </w:rPr>
        <w:t>”</w:t>
      </w:r>
      <w:r w:rsidRPr="0043632D">
        <w:rPr>
          <w:rFonts w:ascii="Verdana" w:eastAsia="Times New Roman" w:hAnsi="Verdana" w:cs="Arial"/>
          <w:sz w:val="24"/>
          <w:szCs w:val="24"/>
          <w:lang w:eastAsia="el-GR"/>
        </w:rPr>
        <w:t>, μέσω της οποίας οι σημαντικότερες εταιρείες ηλεκτρονικού εμπορίου της χώρας έχουν διεισδύσει ήδη σε αξιοσημε</w:t>
      </w:r>
      <w:r w:rsidR="003B1DAA">
        <w:rPr>
          <w:rFonts w:ascii="Verdana" w:eastAsia="Times New Roman" w:hAnsi="Verdana" w:cs="Arial"/>
          <w:sz w:val="24"/>
          <w:szCs w:val="24"/>
          <w:lang w:eastAsia="el-GR"/>
        </w:rPr>
        <w:t>ίωτο βαθμό</w:t>
      </w:r>
      <w:r w:rsidRPr="0043632D">
        <w:rPr>
          <w:rFonts w:ascii="Verdana" w:eastAsia="Times New Roman" w:hAnsi="Verdana" w:cs="Arial"/>
          <w:sz w:val="24"/>
          <w:szCs w:val="24"/>
          <w:lang w:eastAsia="el-GR"/>
        </w:rPr>
        <w:t xml:space="preserve"> </w:t>
      </w:r>
      <w:r w:rsidR="00BF46EB">
        <w:rPr>
          <w:rFonts w:ascii="Verdana" w:eastAsia="Times New Roman" w:hAnsi="Verdana" w:cs="Arial"/>
          <w:sz w:val="24"/>
          <w:szCs w:val="24"/>
          <w:lang w:eastAsia="el-GR"/>
        </w:rPr>
        <w:t>στην ύπαιθρο</w:t>
      </w:r>
      <w:r w:rsidRPr="0043632D">
        <w:rPr>
          <w:rFonts w:ascii="Verdana" w:eastAsia="Times New Roman" w:hAnsi="Verdana" w:cs="Arial"/>
          <w:sz w:val="24"/>
          <w:szCs w:val="24"/>
          <w:lang w:eastAsia="el-GR"/>
        </w:rPr>
        <w:t xml:space="preserve">. </w:t>
      </w:r>
    </w:p>
    <w:p w:rsidR="00980DFC" w:rsidRDefault="00F63425" w:rsidP="0043632D">
      <w:pPr>
        <w:spacing w:after="120" w:line="240" w:lineRule="auto"/>
        <w:jc w:val="both"/>
        <w:rPr>
          <w:rFonts w:ascii="Verdana" w:eastAsia="Times New Roman" w:hAnsi="Verdana" w:cs="Arial"/>
          <w:sz w:val="24"/>
          <w:szCs w:val="24"/>
          <w:lang w:eastAsia="el-GR"/>
        </w:rPr>
      </w:pPr>
      <w:r>
        <w:rPr>
          <w:rFonts w:ascii="Verdana" w:eastAsia="Times New Roman" w:hAnsi="Verdana" w:cs="Arial"/>
          <w:sz w:val="24"/>
          <w:szCs w:val="24"/>
          <w:lang w:eastAsia="el-GR"/>
        </w:rPr>
        <w:t>Από τα</w:t>
      </w:r>
      <w:r w:rsidR="00853ADB">
        <w:rPr>
          <w:rFonts w:ascii="Verdana" w:eastAsia="Times New Roman" w:hAnsi="Verdana" w:cs="Arial"/>
          <w:sz w:val="24"/>
          <w:szCs w:val="24"/>
          <w:lang w:eastAsia="el-GR"/>
        </w:rPr>
        <w:t xml:space="preserve"> τέλη του 2016 περί το 1 δις. συσκευές κινητών τηλεφώνων ανήκαν σε Ινδούς καταναλωτές. </w:t>
      </w:r>
      <w:r w:rsidR="00853B66">
        <w:rPr>
          <w:rFonts w:ascii="Verdana" w:eastAsia="Times New Roman" w:hAnsi="Verdana" w:cs="Arial"/>
          <w:sz w:val="24"/>
          <w:szCs w:val="24"/>
          <w:lang w:eastAsia="el-GR"/>
        </w:rPr>
        <w:t xml:space="preserve">Επιπλέον, </w:t>
      </w:r>
      <w:r w:rsidR="00A163A8" w:rsidRPr="00895812">
        <w:rPr>
          <w:rFonts w:ascii="Verdana" w:eastAsia="Times New Roman" w:hAnsi="Verdana" w:cs="Arial"/>
          <w:sz w:val="24"/>
          <w:szCs w:val="24"/>
          <w:lang w:eastAsia="el-GR"/>
        </w:rPr>
        <w:t xml:space="preserve">από </w:t>
      </w:r>
      <w:r w:rsidR="00853B66" w:rsidRPr="00895812">
        <w:rPr>
          <w:rFonts w:ascii="Verdana" w:eastAsia="Times New Roman" w:hAnsi="Verdana" w:cs="Arial"/>
          <w:sz w:val="24"/>
          <w:szCs w:val="24"/>
          <w:lang w:eastAsia="el-GR"/>
        </w:rPr>
        <w:t>το</w:t>
      </w:r>
      <w:r w:rsidR="00C9019C" w:rsidRPr="00895812">
        <w:rPr>
          <w:rFonts w:ascii="Verdana" w:eastAsia="Times New Roman" w:hAnsi="Verdana" w:cs="Arial"/>
          <w:sz w:val="24"/>
          <w:szCs w:val="24"/>
          <w:lang w:eastAsia="el-GR"/>
        </w:rPr>
        <w:t xml:space="preserve"> </w:t>
      </w:r>
      <w:r w:rsidR="00C9019C">
        <w:rPr>
          <w:rFonts w:ascii="Verdana" w:eastAsia="Times New Roman" w:hAnsi="Verdana" w:cs="Arial"/>
          <w:sz w:val="24"/>
          <w:szCs w:val="24"/>
          <w:lang w:eastAsia="el-GR"/>
        </w:rPr>
        <w:t>έτος</w:t>
      </w:r>
      <w:r w:rsidR="0043632D" w:rsidRPr="0043632D">
        <w:rPr>
          <w:rFonts w:ascii="Verdana" w:eastAsia="Times New Roman" w:hAnsi="Verdana" w:cs="Arial"/>
          <w:sz w:val="24"/>
          <w:szCs w:val="24"/>
          <w:lang w:eastAsia="el-GR"/>
        </w:rPr>
        <w:t xml:space="preserve"> 2017 ο αριθμός των </w:t>
      </w:r>
      <w:r w:rsidR="0043632D" w:rsidRPr="0043632D">
        <w:rPr>
          <w:rFonts w:ascii="Verdana" w:eastAsia="Times New Roman" w:hAnsi="Verdana" w:cs="Arial"/>
          <w:sz w:val="24"/>
          <w:szCs w:val="24"/>
          <w:lang w:val="en-US" w:eastAsia="el-GR"/>
        </w:rPr>
        <w:t>smartphones</w:t>
      </w:r>
      <w:r w:rsidR="0043632D" w:rsidRPr="0043632D">
        <w:rPr>
          <w:rFonts w:ascii="Verdana" w:eastAsia="Times New Roman" w:hAnsi="Verdana" w:cs="Arial"/>
          <w:sz w:val="24"/>
          <w:szCs w:val="24"/>
          <w:lang w:eastAsia="el-GR"/>
        </w:rPr>
        <w:t xml:space="preserve"> στη χώρα –μέσω των οποίων διεξάγεται σημαντικός όγκος του συνολικού ηλεκτρονικού εμ</w:t>
      </w:r>
      <w:r w:rsidR="00853B66">
        <w:rPr>
          <w:rFonts w:ascii="Verdana" w:eastAsia="Times New Roman" w:hAnsi="Verdana" w:cs="Arial"/>
          <w:sz w:val="24"/>
          <w:szCs w:val="24"/>
          <w:lang w:eastAsia="el-GR"/>
        </w:rPr>
        <w:t xml:space="preserve">πορίου- </w:t>
      </w:r>
      <w:r w:rsidR="00C9019C">
        <w:rPr>
          <w:rFonts w:ascii="Verdana" w:eastAsia="Times New Roman" w:hAnsi="Verdana" w:cs="Arial"/>
          <w:sz w:val="24"/>
          <w:szCs w:val="24"/>
          <w:lang w:eastAsia="el-GR"/>
        </w:rPr>
        <w:t xml:space="preserve">υπερβαίνει κατά πολύ τα </w:t>
      </w:r>
      <w:r w:rsidR="00853B66">
        <w:rPr>
          <w:rFonts w:ascii="Verdana" w:eastAsia="Times New Roman" w:hAnsi="Verdana" w:cs="Arial"/>
          <w:sz w:val="24"/>
          <w:szCs w:val="24"/>
          <w:lang w:eastAsia="el-GR"/>
        </w:rPr>
        <w:t>350 εκ.</w:t>
      </w:r>
      <w:r w:rsidR="0043632D" w:rsidRPr="0043632D">
        <w:rPr>
          <w:rFonts w:ascii="Verdana" w:eastAsia="Times New Roman" w:hAnsi="Verdana" w:cs="Arial"/>
          <w:sz w:val="24"/>
          <w:szCs w:val="24"/>
          <w:lang w:eastAsia="el-GR"/>
        </w:rPr>
        <w:t xml:space="preserve"> </w:t>
      </w:r>
      <w:r w:rsidR="00853B66">
        <w:rPr>
          <w:rFonts w:ascii="Verdana" w:eastAsia="Times New Roman" w:hAnsi="Verdana" w:cs="Arial"/>
          <w:sz w:val="24"/>
          <w:szCs w:val="24"/>
          <w:lang w:eastAsia="el-GR"/>
        </w:rPr>
        <w:t>Σ</w:t>
      </w:r>
      <w:r w:rsidR="00A163A8">
        <w:rPr>
          <w:rFonts w:ascii="Verdana" w:eastAsia="Times New Roman" w:hAnsi="Verdana" w:cs="Arial"/>
          <w:sz w:val="24"/>
          <w:szCs w:val="24"/>
          <w:lang w:eastAsia="el-GR"/>
        </w:rPr>
        <w:t xml:space="preserve">ύμφωνα με δηλώσεις του </w:t>
      </w:r>
      <w:r w:rsidR="00412F58">
        <w:rPr>
          <w:rFonts w:ascii="Verdana" w:eastAsia="Times New Roman" w:hAnsi="Verdana" w:cs="Arial"/>
          <w:sz w:val="24"/>
          <w:szCs w:val="24"/>
          <w:lang w:eastAsia="el-GR"/>
        </w:rPr>
        <w:t xml:space="preserve">Δ/ντος Συμβούλου της Επιτροπής προγραμματισμού και αναπτυξιακής πολιτικής </w:t>
      </w:r>
      <w:r w:rsidR="00314698">
        <w:rPr>
          <w:rFonts w:ascii="Verdana" w:eastAsia="Times New Roman" w:hAnsi="Verdana" w:cs="Arial"/>
          <w:sz w:val="24"/>
          <w:szCs w:val="24"/>
          <w:lang w:eastAsia="el-GR"/>
        </w:rPr>
        <w:t>(ΝΙΤΙ Α</w:t>
      </w:r>
      <w:proofErr w:type="spellStart"/>
      <w:r w:rsidR="00314698">
        <w:rPr>
          <w:rFonts w:ascii="Verdana" w:eastAsia="Times New Roman" w:hAnsi="Verdana" w:cs="Arial"/>
          <w:sz w:val="24"/>
          <w:szCs w:val="24"/>
          <w:lang w:val="en-US" w:eastAsia="el-GR"/>
        </w:rPr>
        <w:t>ayog</w:t>
      </w:r>
      <w:proofErr w:type="spellEnd"/>
      <w:r w:rsidR="00314698" w:rsidRPr="00314698">
        <w:rPr>
          <w:rFonts w:ascii="Verdana" w:eastAsia="Times New Roman" w:hAnsi="Verdana" w:cs="Arial"/>
          <w:sz w:val="24"/>
          <w:szCs w:val="24"/>
          <w:lang w:eastAsia="el-GR"/>
        </w:rPr>
        <w:t>-</w:t>
      </w:r>
      <w:r w:rsidR="00314698">
        <w:rPr>
          <w:rFonts w:ascii="Verdana" w:eastAsia="Times New Roman" w:hAnsi="Verdana" w:cs="Arial"/>
          <w:sz w:val="24"/>
          <w:szCs w:val="24"/>
          <w:lang w:val="en-US" w:eastAsia="el-GR"/>
        </w:rPr>
        <w:t>www</w:t>
      </w:r>
      <w:r w:rsidR="00314698" w:rsidRPr="00314698">
        <w:rPr>
          <w:rFonts w:ascii="Verdana" w:eastAsia="Times New Roman" w:hAnsi="Verdana" w:cs="Arial"/>
          <w:sz w:val="24"/>
          <w:szCs w:val="24"/>
          <w:lang w:eastAsia="el-GR"/>
        </w:rPr>
        <w:t>.</w:t>
      </w:r>
      <w:proofErr w:type="spellStart"/>
      <w:r w:rsidR="00314698">
        <w:rPr>
          <w:rFonts w:ascii="Verdana" w:eastAsia="Times New Roman" w:hAnsi="Verdana" w:cs="Arial"/>
          <w:sz w:val="24"/>
          <w:szCs w:val="24"/>
          <w:lang w:val="en-US" w:eastAsia="el-GR"/>
        </w:rPr>
        <w:t>niti</w:t>
      </w:r>
      <w:proofErr w:type="spellEnd"/>
      <w:r w:rsidR="00314698" w:rsidRPr="00314698">
        <w:rPr>
          <w:rFonts w:ascii="Verdana" w:eastAsia="Times New Roman" w:hAnsi="Verdana" w:cs="Arial"/>
          <w:sz w:val="24"/>
          <w:szCs w:val="24"/>
          <w:lang w:eastAsia="el-GR"/>
        </w:rPr>
        <w:t>.</w:t>
      </w:r>
      <w:proofErr w:type="spellStart"/>
      <w:r w:rsidR="00314698">
        <w:rPr>
          <w:rFonts w:ascii="Verdana" w:eastAsia="Times New Roman" w:hAnsi="Verdana" w:cs="Arial"/>
          <w:sz w:val="24"/>
          <w:szCs w:val="24"/>
          <w:lang w:val="en-US" w:eastAsia="el-GR"/>
        </w:rPr>
        <w:t>gov</w:t>
      </w:r>
      <w:proofErr w:type="spellEnd"/>
      <w:r w:rsidR="00314698" w:rsidRPr="00314698">
        <w:rPr>
          <w:rFonts w:ascii="Verdana" w:eastAsia="Times New Roman" w:hAnsi="Verdana" w:cs="Arial"/>
          <w:sz w:val="24"/>
          <w:szCs w:val="24"/>
          <w:lang w:eastAsia="el-GR"/>
        </w:rPr>
        <w:t>.</w:t>
      </w:r>
      <w:r w:rsidR="00314698">
        <w:rPr>
          <w:rFonts w:ascii="Verdana" w:eastAsia="Times New Roman" w:hAnsi="Verdana" w:cs="Arial"/>
          <w:sz w:val="24"/>
          <w:szCs w:val="24"/>
          <w:lang w:val="en-US" w:eastAsia="el-GR"/>
        </w:rPr>
        <w:t>in</w:t>
      </w:r>
      <w:r w:rsidR="00314698" w:rsidRPr="00314698">
        <w:rPr>
          <w:rFonts w:ascii="Verdana" w:eastAsia="Times New Roman" w:hAnsi="Verdana" w:cs="Arial"/>
          <w:sz w:val="24"/>
          <w:szCs w:val="24"/>
          <w:lang w:eastAsia="el-GR"/>
        </w:rPr>
        <w:t xml:space="preserve">), </w:t>
      </w:r>
      <w:r w:rsidR="0043632D" w:rsidRPr="0043632D">
        <w:rPr>
          <w:rFonts w:ascii="Verdana" w:eastAsia="Times New Roman" w:hAnsi="Verdana" w:cs="Arial"/>
          <w:sz w:val="24"/>
          <w:szCs w:val="24"/>
          <w:lang w:eastAsia="el-GR"/>
        </w:rPr>
        <w:t xml:space="preserve">κ. </w:t>
      </w:r>
      <w:r w:rsidR="0043632D" w:rsidRPr="0043632D">
        <w:rPr>
          <w:rFonts w:ascii="Verdana" w:eastAsia="Times New Roman" w:hAnsi="Verdana" w:cs="Arial"/>
          <w:sz w:val="24"/>
          <w:szCs w:val="24"/>
          <w:lang w:val="en-US" w:eastAsia="el-GR"/>
        </w:rPr>
        <w:t>Amitabh</w:t>
      </w:r>
      <w:r w:rsidR="0043632D" w:rsidRPr="0043632D">
        <w:rPr>
          <w:rFonts w:ascii="Verdana" w:eastAsia="Times New Roman" w:hAnsi="Verdana" w:cs="Arial"/>
          <w:sz w:val="24"/>
          <w:szCs w:val="24"/>
          <w:lang w:eastAsia="el-GR"/>
        </w:rPr>
        <w:t xml:space="preserve"> </w:t>
      </w:r>
      <w:r w:rsidR="0043632D" w:rsidRPr="0043632D">
        <w:rPr>
          <w:rFonts w:ascii="Verdana" w:eastAsia="Times New Roman" w:hAnsi="Verdana" w:cs="Arial"/>
          <w:sz w:val="24"/>
          <w:szCs w:val="24"/>
          <w:lang w:val="en-US" w:eastAsia="el-GR"/>
        </w:rPr>
        <w:t>Kant</w:t>
      </w:r>
      <w:r w:rsidR="00B1472F">
        <w:rPr>
          <w:rFonts w:ascii="Verdana" w:eastAsia="Times New Roman" w:hAnsi="Verdana" w:cs="Arial"/>
          <w:sz w:val="24"/>
          <w:szCs w:val="24"/>
          <w:lang w:eastAsia="el-GR"/>
        </w:rPr>
        <w:t>, άνω</w:t>
      </w:r>
      <w:r w:rsidR="00D92CE8">
        <w:rPr>
          <w:rFonts w:ascii="Verdana" w:eastAsia="Times New Roman" w:hAnsi="Verdana" w:cs="Arial"/>
          <w:sz w:val="24"/>
          <w:szCs w:val="24"/>
          <w:lang w:eastAsia="el-GR"/>
        </w:rPr>
        <w:t xml:space="preserve"> των 500 εκ. Ινδών</w:t>
      </w:r>
      <w:r w:rsidR="0043632D" w:rsidRPr="0043632D">
        <w:rPr>
          <w:rFonts w:ascii="Verdana" w:eastAsia="Times New Roman" w:hAnsi="Verdana" w:cs="Arial"/>
          <w:sz w:val="24"/>
          <w:szCs w:val="24"/>
          <w:lang w:eastAsia="el-GR"/>
        </w:rPr>
        <w:t xml:space="preserve"> έχουν </w:t>
      </w:r>
      <w:r w:rsidR="00B1472F">
        <w:rPr>
          <w:rFonts w:ascii="Verdana" w:eastAsia="Times New Roman" w:hAnsi="Verdana" w:cs="Arial"/>
          <w:sz w:val="24"/>
          <w:szCs w:val="24"/>
          <w:lang w:eastAsia="el-GR"/>
        </w:rPr>
        <w:t xml:space="preserve">ήδη </w:t>
      </w:r>
      <w:r w:rsidR="0043632D" w:rsidRPr="0043632D">
        <w:rPr>
          <w:rFonts w:ascii="Verdana" w:eastAsia="Times New Roman" w:hAnsi="Verdana" w:cs="Arial"/>
          <w:sz w:val="24"/>
          <w:szCs w:val="24"/>
          <w:lang w:eastAsia="el-GR"/>
        </w:rPr>
        <w:t xml:space="preserve">διαδικτυακή σύνδεση, γεγονός που δημιουργεί «τεράστιες καταναλωτικές ευκαιρίες». </w:t>
      </w:r>
    </w:p>
    <w:p w:rsidR="0043632D" w:rsidRPr="00895812" w:rsidRDefault="0043632D" w:rsidP="0043632D">
      <w:pPr>
        <w:spacing w:after="120" w:line="240" w:lineRule="auto"/>
        <w:jc w:val="both"/>
        <w:rPr>
          <w:rFonts w:ascii="Verdana" w:eastAsia="Times New Roman" w:hAnsi="Verdana" w:cs="Arial"/>
          <w:sz w:val="24"/>
          <w:szCs w:val="24"/>
          <w:lang w:eastAsia="el-GR"/>
        </w:rPr>
      </w:pPr>
      <w:r w:rsidRPr="0043632D">
        <w:rPr>
          <w:rFonts w:ascii="Verdana" w:eastAsia="Times New Roman" w:hAnsi="Verdana" w:cs="Arial"/>
          <w:sz w:val="24"/>
          <w:szCs w:val="24"/>
          <w:lang w:eastAsia="el-GR"/>
        </w:rPr>
        <w:lastRenderedPageBreak/>
        <w:t>Σημαντικός παράγοντα</w:t>
      </w:r>
      <w:r w:rsidR="0048721A">
        <w:rPr>
          <w:rFonts w:ascii="Verdana" w:eastAsia="Times New Roman" w:hAnsi="Verdana" w:cs="Arial"/>
          <w:sz w:val="24"/>
          <w:szCs w:val="24"/>
          <w:lang w:eastAsia="el-GR"/>
        </w:rPr>
        <w:t>ς</w:t>
      </w:r>
      <w:r w:rsidRPr="0043632D">
        <w:rPr>
          <w:rFonts w:ascii="Verdana" w:eastAsia="Times New Roman" w:hAnsi="Verdana" w:cs="Arial"/>
          <w:sz w:val="24"/>
          <w:szCs w:val="24"/>
          <w:lang w:eastAsia="el-GR"/>
        </w:rPr>
        <w:t xml:space="preserve"> για </w:t>
      </w:r>
      <w:r w:rsidR="0048721A">
        <w:rPr>
          <w:rFonts w:ascii="Verdana" w:eastAsia="Times New Roman" w:hAnsi="Verdana" w:cs="Arial"/>
          <w:sz w:val="24"/>
          <w:szCs w:val="24"/>
          <w:lang w:eastAsia="el-GR"/>
        </w:rPr>
        <w:t xml:space="preserve">τις ανωτέρω εξελίξεις </w:t>
      </w:r>
      <w:r w:rsidRPr="0043632D">
        <w:rPr>
          <w:rFonts w:ascii="Verdana" w:eastAsia="Times New Roman" w:hAnsi="Verdana" w:cs="Arial"/>
          <w:sz w:val="24"/>
          <w:szCs w:val="24"/>
          <w:lang w:eastAsia="el-GR"/>
        </w:rPr>
        <w:t>αποτελεί ο ταχύτατος ρυθμός αστικοποίησης της Ινδίας και ο πρωταρχικός ρόλος που αναμένεται να παίξει στο μέλλον η διαρκώ</w:t>
      </w:r>
      <w:r w:rsidR="0048721A">
        <w:rPr>
          <w:rFonts w:ascii="Verdana" w:eastAsia="Times New Roman" w:hAnsi="Verdana" w:cs="Arial"/>
          <w:sz w:val="24"/>
          <w:szCs w:val="24"/>
          <w:lang w:eastAsia="el-GR"/>
        </w:rPr>
        <w:t>ς αυξανόμενη μικροαστική τάξη: έ</w:t>
      </w:r>
      <w:r w:rsidRPr="0043632D">
        <w:rPr>
          <w:rFonts w:ascii="Verdana" w:eastAsia="Times New Roman" w:hAnsi="Verdana" w:cs="Arial"/>
          <w:sz w:val="24"/>
          <w:szCs w:val="24"/>
          <w:lang w:eastAsia="el-GR"/>
        </w:rPr>
        <w:t xml:space="preserve">ως το </w:t>
      </w:r>
      <w:r w:rsidR="0048721A">
        <w:rPr>
          <w:rFonts w:ascii="Verdana" w:eastAsia="Times New Roman" w:hAnsi="Verdana" w:cs="Arial"/>
          <w:sz w:val="24"/>
          <w:szCs w:val="24"/>
          <w:lang w:eastAsia="el-GR"/>
        </w:rPr>
        <w:t xml:space="preserve">έτος </w:t>
      </w:r>
      <w:r w:rsidRPr="0043632D">
        <w:rPr>
          <w:rFonts w:ascii="Verdana" w:eastAsia="Times New Roman" w:hAnsi="Verdana" w:cs="Arial"/>
          <w:sz w:val="24"/>
          <w:szCs w:val="24"/>
          <w:lang w:eastAsia="el-GR"/>
        </w:rPr>
        <w:t>2030</w:t>
      </w:r>
      <w:r w:rsidR="003F332D">
        <w:rPr>
          <w:rFonts w:ascii="Verdana" w:eastAsia="Times New Roman" w:hAnsi="Verdana" w:cs="Arial"/>
          <w:sz w:val="24"/>
          <w:szCs w:val="24"/>
          <w:lang w:eastAsia="el-GR"/>
        </w:rPr>
        <w:t>,</w:t>
      </w:r>
      <w:r w:rsidRPr="0043632D">
        <w:rPr>
          <w:rFonts w:ascii="Verdana" w:eastAsia="Times New Roman" w:hAnsi="Verdana" w:cs="Arial"/>
          <w:sz w:val="24"/>
          <w:szCs w:val="24"/>
          <w:lang w:eastAsia="el-GR"/>
        </w:rPr>
        <w:t xml:space="preserve"> 350 εκ. Ινδοί της υπαίθρου θα έχουν μετακομίσει σε αστικές περιοχές,</w:t>
      </w:r>
      <w:r w:rsidR="0048721A">
        <w:rPr>
          <w:rFonts w:ascii="Verdana" w:eastAsia="Times New Roman" w:hAnsi="Verdana" w:cs="Arial"/>
          <w:sz w:val="24"/>
          <w:szCs w:val="24"/>
          <w:lang w:eastAsia="el-GR"/>
        </w:rPr>
        <w:t xml:space="preserve"> </w:t>
      </w:r>
      <w:r w:rsidR="00A163A8">
        <w:rPr>
          <w:rFonts w:ascii="Verdana" w:eastAsia="Times New Roman" w:hAnsi="Verdana" w:cs="Arial"/>
          <w:sz w:val="24"/>
          <w:szCs w:val="24"/>
          <w:lang w:eastAsia="el-GR"/>
        </w:rPr>
        <w:t xml:space="preserve">ενώ </w:t>
      </w:r>
      <w:r w:rsidR="00A163A8" w:rsidRPr="00895812">
        <w:rPr>
          <w:rFonts w:ascii="Verdana" w:eastAsia="Times New Roman" w:hAnsi="Verdana" w:cs="Arial"/>
          <w:sz w:val="24"/>
          <w:szCs w:val="24"/>
          <w:lang w:eastAsia="el-GR"/>
        </w:rPr>
        <w:t>μέχρι</w:t>
      </w:r>
      <w:r w:rsidRPr="00895812">
        <w:rPr>
          <w:rFonts w:ascii="Verdana" w:eastAsia="Times New Roman" w:hAnsi="Verdana" w:cs="Arial"/>
          <w:sz w:val="24"/>
          <w:szCs w:val="24"/>
          <w:lang w:eastAsia="el-GR"/>
        </w:rPr>
        <w:t xml:space="preserve"> το 2025 το μερίδιο των μικροαστών στην εν γένει οικονομική δραστ</w:t>
      </w:r>
      <w:r w:rsidR="00872A17" w:rsidRPr="00895812">
        <w:rPr>
          <w:rFonts w:ascii="Verdana" w:eastAsia="Times New Roman" w:hAnsi="Verdana" w:cs="Arial"/>
          <w:sz w:val="24"/>
          <w:szCs w:val="24"/>
          <w:lang w:eastAsia="el-GR"/>
        </w:rPr>
        <w:t xml:space="preserve">ηριότητα θα ανέρχεται σε 50%.  Όλο και περισσότερα </w:t>
      </w:r>
      <w:r w:rsidR="00872A17" w:rsidRPr="00895812">
        <w:rPr>
          <w:rFonts w:ascii="Verdana" w:eastAsia="Times New Roman" w:hAnsi="Verdana" w:cs="Arial"/>
          <w:b/>
          <w:sz w:val="24"/>
          <w:szCs w:val="24"/>
          <w:lang w:eastAsia="el-GR"/>
        </w:rPr>
        <w:t xml:space="preserve">καταναλωτικά προϊόντα (τρόφιμα, ποτά, ρουχισμός, ηλεκτρονικά είδη κλπ) προωθούνται στην ανερχόμενη μεσαία τάξη των Ινδών καταναλωτών μέσω ηλεκτρονικού εμπορίου ή </w:t>
      </w:r>
      <w:r w:rsidR="00872A17" w:rsidRPr="00895812">
        <w:rPr>
          <w:rFonts w:ascii="Verdana" w:eastAsia="Times New Roman" w:hAnsi="Verdana" w:cs="Arial"/>
          <w:b/>
          <w:sz w:val="24"/>
          <w:szCs w:val="24"/>
          <w:lang w:val="en-US" w:eastAsia="el-GR"/>
        </w:rPr>
        <w:t>e</w:t>
      </w:r>
      <w:r w:rsidR="00872A17" w:rsidRPr="00895812">
        <w:rPr>
          <w:rFonts w:ascii="Verdana" w:eastAsia="Times New Roman" w:hAnsi="Verdana" w:cs="Arial"/>
          <w:b/>
          <w:sz w:val="24"/>
          <w:szCs w:val="24"/>
          <w:lang w:eastAsia="el-GR"/>
        </w:rPr>
        <w:t>-</w:t>
      </w:r>
      <w:r w:rsidR="00872A17" w:rsidRPr="00895812">
        <w:rPr>
          <w:rFonts w:ascii="Verdana" w:eastAsia="Times New Roman" w:hAnsi="Verdana" w:cs="Arial"/>
          <w:b/>
          <w:sz w:val="24"/>
          <w:szCs w:val="24"/>
          <w:lang w:val="en-US" w:eastAsia="el-GR"/>
        </w:rPr>
        <w:t>commerce</w:t>
      </w:r>
      <w:r w:rsidR="00872A17" w:rsidRPr="00895812">
        <w:rPr>
          <w:rFonts w:ascii="Verdana" w:eastAsia="Times New Roman" w:hAnsi="Verdana" w:cs="Arial"/>
          <w:b/>
          <w:sz w:val="24"/>
          <w:szCs w:val="24"/>
          <w:lang w:eastAsia="el-GR"/>
        </w:rPr>
        <w:t>)</w:t>
      </w:r>
      <w:r w:rsidR="00872A17" w:rsidRPr="00895812">
        <w:rPr>
          <w:rFonts w:ascii="Verdana" w:eastAsia="Times New Roman" w:hAnsi="Verdana" w:cs="Arial"/>
          <w:sz w:val="24"/>
          <w:szCs w:val="24"/>
          <w:lang w:eastAsia="el-GR"/>
        </w:rPr>
        <w:t>. Οι καταναλωτές αυτοί, έχουν συνήθως αποκτήσει συνήθειες και παραστάσεις από τις σπουδές ή τα ταξίδια τους σε ‘’δυτικές ‘’ χώρες</w:t>
      </w:r>
      <w:r w:rsidR="00DA49F4" w:rsidRPr="00895812">
        <w:rPr>
          <w:rFonts w:ascii="Verdana" w:eastAsia="Times New Roman" w:hAnsi="Verdana" w:cs="Arial"/>
          <w:sz w:val="24"/>
          <w:szCs w:val="24"/>
          <w:lang w:eastAsia="el-GR"/>
        </w:rPr>
        <w:t xml:space="preserve"> (πχ χώρες μέλη του ΟΟΣΑ)</w:t>
      </w:r>
      <w:r w:rsidR="00872A17" w:rsidRPr="00895812">
        <w:rPr>
          <w:rFonts w:ascii="Verdana" w:eastAsia="Times New Roman" w:hAnsi="Verdana" w:cs="Arial"/>
          <w:sz w:val="24"/>
          <w:szCs w:val="24"/>
          <w:lang w:eastAsia="el-GR"/>
        </w:rPr>
        <w:t xml:space="preserve">, με αποτέλεσμα να έχουν υιοθετήσει ανάλογες καταναλωτικές συνήθειες. Μέσω του ηλεκτρονικού εμπορίου, οι τελευταίοι εξοικονομούν πολύτιμο χρόνο για την προμήθεια αγαθών που συνήθως τους παραδίδονται στην οικία ή στο χώρο της εργασίας τους. Ταυτόχρονα </w:t>
      </w:r>
      <w:r w:rsidR="00DA49F4" w:rsidRPr="00895812">
        <w:rPr>
          <w:rFonts w:ascii="Verdana" w:eastAsia="Times New Roman" w:hAnsi="Verdana" w:cs="Arial"/>
          <w:sz w:val="24"/>
          <w:szCs w:val="24"/>
          <w:lang w:eastAsia="el-GR"/>
        </w:rPr>
        <w:t>οι εταιρείες διανομής, κάνοντας χρήση του ‘’</w:t>
      </w:r>
      <w:r w:rsidR="00DA49F4" w:rsidRPr="00895812">
        <w:rPr>
          <w:rFonts w:ascii="Verdana" w:eastAsia="Times New Roman" w:hAnsi="Verdana" w:cs="Arial"/>
          <w:sz w:val="24"/>
          <w:szCs w:val="24"/>
          <w:lang w:val="en-US" w:eastAsia="el-GR"/>
        </w:rPr>
        <w:t>e</w:t>
      </w:r>
      <w:r w:rsidR="00DA49F4" w:rsidRPr="00895812">
        <w:rPr>
          <w:rFonts w:ascii="Verdana" w:eastAsia="Times New Roman" w:hAnsi="Verdana" w:cs="Arial"/>
          <w:sz w:val="24"/>
          <w:szCs w:val="24"/>
          <w:lang w:eastAsia="el-GR"/>
        </w:rPr>
        <w:t>-</w:t>
      </w:r>
      <w:r w:rsidR="00DA49F4" w:rsidRPr="00895812">
        <w:rPr>
          <w:rFonts w:ascii="Verdana" w:eastAsia="Times New Roman" w:hAnsi="Verdana" w:cs="Arial"/>
          <w:sz w:val="24"/>
          <w:szCs w:val="24"/>
          <w:lang w:val="en-US" w:eastAsia="el-GR"/>
        </w:rPr>
        <w:t>commerce</w:t>
      </w:r>
      <w:r w:rsidR="00DA49F4" w:rsidRPr="00895812">
        <w:rPr>
          <w:rFonts w:ascii="Verdana" w:eastAsia="Times New Roman" w:hAnsi="Verdana" w:cs="Arial"/>
          <w:sz w:val="24"/>
          <w:szCs w:val="24"/>
          <w:lang w:eastAsia="el-GR"/>
        </w:rPr>
        <w:t>’’, διευκολύνονται να έχουν πρόσβαση και να προωθούν τα προϊόντα τους (πχ προβολή-</w:t>
      </w:r>
      <w:r w:rsidR="00DA49F4" w:rsidRPr="00895812">
        <w:rPr>
          <w:rFonts w:ascii="Verdana" w:eastAsia="Times New Roman" w:hAnsi="Verdana" w:cs="Arial"/>
          <w:sz w:val="24"/>
          <w:szCs w:val="24"/>
          <w:lang w:val="en-US" w:eastAsia="el-GR"/>
        </w:rPr>
        <w:t>marketing</w:t>
      </w:r>
      <w:r w:rsidR="00DA49F4" w:rsidRPr="00895812">
        <w:rPr>
          <w:rFonts w:ascii="Verdana" w:eastAsia="Times New Roman" w:hAnsi="Verdana" w:cs="Arial"/>
          <w:sz w:val="24"/>
          <w:szCs w:val="24"/>
          <w:lang w:eastAsia="el-GR"/>
        </w:rPr>
        <w:t>-πώληση μέσω διαδικτύου) σε δεκάδες εκατομμύρια καταναλωτές της αχανούς Ινδίας.</w:t>
      </w:r>
    </w:p>
    <w:p w:rsidR="003F332D" w:rsidRDefault="003C3F64" w:rsidP="0043632D">
      <w:pPr>
        <w:spacing w:before="100" w:beforeAutospacing="1" w:after="100" w:afterAutospacing="1" w:line="240" w:lineRule="auto"/>
        <w:outlineLvl w:val="1"/>
        <w:rPr>
          <w:rFonts w:ascii="Verdana" w:eastAsia="Times New Roman" w:hAnsi="Verdana" w:cs="Arial"/>
          <w:b/>
          <w:sz w:val="24"/>
          <w:szCs w:val="24"/>
          <w:lang w:eastAsia="el-GR"/>
        </w:rPr>
      </w:pPr>
      <w:r w:rsidRPr="003F5CE4">
        <w:rPr>
          <w:rFonts w:ascii="Verdana" w:eastAsia="Times New Roman" w:hAnsi="Verdana" w:cs="Arial"/>
          <w:b/>
          <w:sz w:val="24"/>
          <w:szCs w:val="24"/>
          <w:lang w:eastAsia="el-GR"/>
        </w:rPr>
        <w:t xml:space="preserve">3.2 </w:t>
      </w:r>
      <w:r w:rsidR="00EF5ADB">
        <w:rPr>
          <w:rFonts w:ascii="Verdana" w:eastAsia="Times New Roman" w:hAnsi="Verdana" w:cs="Arial"/>
          <w:b/>
          <w:sz w:val="24"/>
          <w:szCs w:val="24"/>
          <w:lang w:eastAsia="el-GR"/>
        </w:rPr>
        <w:t>Ξ</w:t>
      </w:r>
      <w:r w:rsidR="003F5CE4">
        <w:rPr>
          <w:rFonts w:ascii="Verdana" w:eastAsia="Times New Roman" w:hAnsi="Verdana" w:cs="Arial"/>
          <w:b/>
          <w:sz w:val="24"/>
          <w:szCs w:val="24"/>
          <w:lang w:eastAsia="el-GR"/>
        </w:rPr>
        <w:t xml:space="preserve">ένες </w:t>
      </w:r>
      <w:r w:rsidR="00EF5ADB">
        <w:rPr>
          <w:rFonts w:ascii="Verdana" w:eastAsia="Times New Roman" w:hAnsi="Verdana" w:cs="Arial"/>
          <w:b/>
          <w:sz w:val="24"/>
          <w:szCs w:val="24"/>
          <w:lang w:eastAsia="el-GR"/>
        </w:rPr>
        <w:t>Ε</w:t>
      </w:r>
      <w:r w:rsidR="003F5CE4">
        <w:rPr>
          <w:rFonts w:ascii="Verdana" w:eastAsia="Times New Roman" w:hAnsi="Verdana" w:cs="Arial"/>
          <w:b/>
          <w:sz w:val="24"/>
          <w:szCs w:val="24"/>
          <w:lang w:eastAsia="el-GR"/>
        </w:rPr>
        <w:t>πενδύσεις</w:t>
      </w:r>
      <w:r w:rsidR="00EF5ADB">
        <w:rPr>
          <w:rFonts w:ascii="Verdana" w:eastAsia="Times New Roman" w:hAnsi="Verdana" w:cs="Arial"/>
          <w:b/>
          <w:sz w:val="24"/>
          <w:szCs w:val="24"/>
          <w:lang w:eastAsia="el-GR"/>
        </w:rPr>
        <w:t xml:space="preserve"> σε υπάρχουσες </w:t>
      </w:r>
      <w:r w:rsidR="003F5CE4">
        <w:rPr>
          <w:rFonts w:ascii="Verdana" w:eastAsia="Times New Roman" w:hAnsi="Verdana" w:cs="Arial"/>
          <w:b/>
          <w:sz w:val="24"/>
          <w:szCs w:val="24"/>
          <w:lang w:eastAsia="el-GR"/>
        </w:rPr>
        <w:t xml:space="preserve">ινδικές </w:t>
      </w:r>
      <w:r w:rsidR="00EF5ADB">
        <w:rPr>
          <w:rFonts w:ascii="Verdana" w:eastAsia="Times New Roman" w:hAnsi="Verdana" w:cs="Arial"/>
          <w:b/>
          <w:sz w:val="24"/>
          <w:szCs w:val="24"/>
          <w:lang w:eastAsia="el-GR"/>
        </w:rPr>
        <w:t>εταιρείες</w:t>
      </w:r>
    </w:p>
    <w:p w:rsidR="001A2039" w:rsidRDefault="003F5CE4" w:rsidP="003F5CE4">
      <w:pPr>
        <w:autoSpaceDE w:val="0"/>
        <w:autoSpaceDN w:val="0"/>
        <w:adjustRightInd w:val="0"/>
        <w:spacing w:after="120" w:line="240" w:lineRule="auto"/>
        <w:jc w:val="both"/>
        <w:rPr>
          <w:rFonts w:ascii="Verdana" w:hAnsi="Verdana" w:cs="Franklin Gothic URW T"/>
          <w:color w:val="000000"/>
          <w:sz w:val="24"/>
          <w:szCs w:val="24"/>
        </w:rPr>
      </w:pPr>
      <w:r>
        <w:rPr>
          <w:rFonts w:ascii="Verdana" w:hAnsi="Verdana" w:cs="Franklin Gothic URW T"/>
          <w:color w:val="000000"/>
          <w:sz w:val="24"/>
          <w:szCs w:val="24"/>
        </w:rPr>
        <w:t xml:space="preserve">Αυτές οι επενδύσεις μπορεί να είναι </w:t>
      </w:r>
      <w:r w:rsidRPr="0022134E">
        <w:rPr>
          <w:rFonts w:ascii="Verdana" w:hAnsi="Verdana" w:cs="Franklin Gothic URW T"/>
          <w:color w:val="000000"/>
          <w:sz w:val="24"/>
          <w:szCs w:val="24"/>
        </w:rPr>
        <w:t>άμεσε</w:t>
      </w:r>
      <w:r w:rsidRPr="00780AEF">
        <w:rPr>
          <w:rFonts w:ascii="Verdana" w:hAnsi="Verdana" w:cs="Franklin Gothic URW T"/>
          <w:b/>
          <w:color w:val="000000"/>
          <w:sz w:val="24"/>
          <w:szCs w:val="24"/>
        </w:rPr>
        <w:t>ς</w:t>
      </w:r>
      <w:r>
        <w:rPr>
          <w:rFonts w:ascii="Verdana" w:hAnsi="Verdana" w:cs="Franklin Gothic URW T"/>
          <w:color w:val="000000"/>
          <w:sz w:val="24"/>
          <w:szCs w:val="24"/>
        </w:rPr>
        <w:t xml:space="preserve"> ή </w:t>
      </w:r>
      <w:r w:rsidRPr="0022134E">
        <w:rPr>
          <w:rFonts w:ascii="Verdana" w:hAnsi="Verdana" w:cs="Franklin Gothic URW T"/>
          <w:color w:val="000000"/>
          <w:sz w:val="24"/>
          <w:szCs w:val="24"/>
        </w:rPr>
        <w:t>έμμεσες</w:t>
      </w:r>
      <w:r>
        <w:rPr>
          <w:rFonts w:ascii="Verdana" w:hAnsi="Verdana" w:cs="Franklin Gothic URW T"/>
          <w:color w:val="000000"/>
          <w:sz w:val="24"/>
          <w:szCs w:val="24"/>
        </w:rPr>
        <w:t>, ενώ οι κανόνες που διέπουν τις ΑΞΕ εφαρμόζονται κα</w:t>
      </w:r>
      <w:r w:rsidR="00C05C71">
        <w:rPr>
          <w:rFonts w:ascii="Verdana" w:hAnsi="Verdana" w:cs="Franklin Gothic URW T"/>
          <w:color w:val="000000"/>
          <w:sz w:val="24"/>
          <w:szCs w:val="24"/>
        </w:rPr>
        <w:t>ι στις δύο παραπάνω περιπτώσεις, με τ</w:t>
      </w:r>
      <w:r w:rsidR="003956ED">
        <w:rPr>
          <w:rFonts w:ascii="Verdana" w:hAnsi="Verdana" w:cs="Franklin Gothic URW T"/>
          <w:color w:val="000000"/>
          <w:sz w:val="24"/>
          <w:szCs w:val="24"/>
        </w:rPr>
        <w:t>ου</w:t>
      </w:r>
      <w:r w:rsidR="00C05C71">
        <w:rPr>
          <w:rFonts w:ascii="Verdana" w:hAnsi="Verdana" w:cs="Franklin Gothic URW T"/>
          <w:color w:val="000000"/>
          <w:sz w:val="24"/>
          <w:szCs w:val="24"/>
        </w:rPr>
        <w:t>ς προβλεπόμεν</w:t>
      </w:r>
      <w:r w:rsidR="003956ED">
        <w:rPr>
          <w:rFonts w:ascii="Verdana" w:hAnsi="Verdana" w:cs="Franklin Gothic URW T"/>
          <w:color w:val="000000"/>
          <w:sz w:val="24"/>
          <w:szCs w:val="24"/>
        </w:rPr>
        <w:t>ου</w:t>
      </w:r>
      <w:r w:rsidR="00C05C71">
        <w:rPr>
          <w:rFonts w:ascii="Verdana" w:hAnsi="Verdana" w:cs="Franklin Gothic URW T"/>
          <w:color w:val="000000"/>
          <w:sz w:val="24"/>
          <w:szCs w:val="24"/>
        </w:rPr>
        <w:t>ς</w:t>
      </w:r>
      <w:r w:rsidR="003956ED">
        <w:rPr>
          <w:rFonts w:ascii="Verdana" w:hAnsi="Verdana" w:cs="Franklin Gothic URW T"/>
          <w:color w:val="000000"/>
          <w:sz w:val="24"/>
          <w:szCs w:val="24"/>
        </w:rPr>
        <w:t xml:space="preserve"> περιορισμούς,</w:t>
      </w:r>
      <w:r w:rsidR="00C05C71">
        <w:rPr>
          <w:rFonts w:ascii="Verdana" w:hAnsi="Verdana" w:cs="Franklin Gothic URW T"/>
          <w:color w:val="000000"/>
          <w:sz w:val="24"/>
          <w:szCs w:val="24"/>
        </w:rPr>
        <w:t xml:space="preserve"> εξαιρέσεις και ιδιαιτερότητες ανά </w:t>
      </w:r>
      <w:r w:rsidR="00F17D9D">
        <w:rPr>
          <w:rFonts w:ascii="Verdana" w:hAnsi="Verdana" w:cs="Franklin Gothic URW T"/>
          <w:color w:val="000000"/>
          <w:sz w:val="24"/>
          <w:szCs w:val="24"/>
        </w:rPr>
        <w:t xml:space="preserve">επιμέρους </w:t>
      </w:r>
      <w:r w:rsidR="00C05C71">
        <w:rPr>
          <w:rFonts w:ascii="Verdana" w:hAnsi="Verdana" w:cs="Franklin Gothic URW T"/>
          <w:color w:val="000000"/>
          <w:sz w:val="24"/>
          <w:szCs w:val="24"/>
        </w:rPr>
        <w:t>τομέα.</w:t>
      </w:r>
    </w:p>
    <w:p w:rsidR="00C32FEC" w:rsidRDefault="001A2039" w:rsidP="003F5CE4">
      <w:pPr>
        <w:autoSpaceDE w:val="0"/>
        <w:autoSpaceDN w:val="0"/>
        <w:adjustRightInd w:val="0"/>
        <w:spacing w:after="120" w:line="240" w:lineRule="auto"/>
        <w:jc w:val="both"/>
        <w:rPr>
          <w:rFonts w:ascii="Verdana" w:hAnsi="Verdana" w:cs="Franklin Gothic URW T"/>
          <w:color w:val="000000"/>
          <w:sz w:val="24"/>
          <w:szCs w:val="24"/>
        </w:rPr>
      </w:pPr>
      <w:r w:rsidRPr="0022134E">
        <w:rPr>
          <w:rFonts w:ascii="Verdana" w:hAnsi="Verdana" w:cs="Franklin Gothic URW T"/>
          <w:b/>
          <w:color w:val="000000"/>
          <w:sz w:val="24"/>
          <w:szCs w:val="24"/>
        </w:rPr>
        <w:t>Άμεσες</w:t>
      </w:r>
      <w:r>
        <w:rPr>
          <w:rFonts w:ascii="Verdana" w:hAnsi="Verdana" w:cs="Franklin Gothic URW T"/>
          <w:color w:val="000000"/>
          <w:sz w:val="24"/>
          <w:szCs w:val="24"/>
        </w:rPr>
        <w:t xml:space="preserve"> θεωρούνται οι επενδύσεις ξένου επενδυτή σε ινδική εταιρεία. </w:t>
      </w:r>
      <w:r w:rsidRPr="0022134E">
        <w:rPr>
          <w:rFonts w:ascii="Verdana" w:hAnsi="Verdana" w:cs="Franklin Gothic URW T"/>
          <w:b/>
          <w:color w:val="000000"/>
          <w:sz w:val="24"/>
          <w:szCs w:val="24"/>
        </w:rPr>
        <w:t xml:space="preserve">Έμμεσες </w:t>
      </w:r>
      <w:r>
        <w:rPr>
          <w:rFonts w:ascii="Verdana" w:hAnsi="Verdana" w:cs="Franklin Gothic URW T"/>
          <w:color w:val="000000"/>
          <w:sz w:val="24"/>
          <w:szCs w:val="24"/>
        </w:rPr>
        <w:t>είναι όσες γίνονται από ινδική εταιρεία, που ανήκει ή ελέγχεται από αλλοδαπούς, σε άλλη ινδική εταιρεία.</w:t>
      </w:r>
      <w:r w:rsidR="00F17D9D">
        <w:rPr>
          <w:rFonts w:ascii="Verdana" w:hAnsi="Verdana" w:cs="Franklin Gothic URW T"/>
          <w:color w:val="000000"/>
          <w:sz w:val="24"/>
          <w:szCs w:val="24"/>
        </w:rPr>
        <w:t xml:space="preserve"> Μια ινδική εταιρεία «ανήκει» σε αλλοδαπό, όταν αυτός κατέχει περισσότερο από το 50% του κεφαλαίου της εταιρείας</w:t>
      </w:r>
      <w:r w:rsidR="00B55E67">
        <w:rPr>
          <w:rFonts w:ascii="Verdana" w:hAnsi="Verdana" w:cs="Franklin Gothic URW T"/>
          <w:color w:val="000000"/>
          <w:sz w:val="24"/>
          <w:szCs w:val="24"/>
        </w:rPr>
        <w:t>.</w:t>
      </w:r>
      <w:r w:rsidR="00F17D9D">
        <w:rPr>
          <w:rFonts w:ascii="Verdana" w:hAnsi="Verdana" w:cs="Franklin Gothic URW T"/>
          <w:color w:val="000000"/>
          <w:sz w:val="24"/>
          <w:szCs w:val="24"/>
        </w:rPr>
        <w:t xml:space="preserve"> </w:t>
      </w:r>
      <w:r w:rsidR="00B55E67">
        <w:rPr>
          <w:rFonts w:ascii="Verdana" w:hAnsi="Verdana" w:cs="Franklin Gothic URW T"/>
          <w:color w:val="000000"/>
          <w:sz w:val="24"/>
          <w:szCs w:val="24"/>
        </w:rPr>
        <w:t xml:space="preserve">Μια εταιρεία </w:t>
      </w:r>
      <w:r w:rsidR="00F17D9D">
        <w:rPr>
          <w:rFonts w:ascii="Verdana" w:hAnsi="Verdana" w:cs="Franklin Gothic URW T"/>
          <w:color w:val="000000"/>
          <w:sz w:val="24"/>
          <w:szCs w:val="24"/>
        </w:rPr>
        <w:t xml:space="preserve">«ελέγχεται» από αλλοδαπό, </w:t>
      </w:r>
      <w:r w:rsidR="00D97416">
        <w:rPr>
          <w:rFonts w:ascii="Verdana" w:hAnsi="Verdana" w:cs="Franklin Gothic URW T"/>
          <w:color w:val="000000"/>
          <w:sz w:val="24"/>
          <w:szCs w:val="24"/>
        </w:rPr>
        <w:t xml:space="preserve">όταν ο τελευταίος έχει δικαίωμα να διορίζει την πλειοψηφία </w:t>
      </w:r>
      <w:r w:rsidR="003E3868">
        <w:rPr>
          <w:rFonts w:ascii="Verdana" w:hAnsi="Verdana" w:cs="Franklin Gothic URW T"/>
          <w:color w:val="000000"/>
          <w:sz w:val="24"/>
          <w:szCs w:val="24"/>
        </w:rPr>
        <w:t xml:space="preserve">των διευθυντών ή να ελέγχει την διοίκηση ή τις αποφάσεις για την πολιτική της εταιρείας. </w:t>
      </w:r>
    </w:p>
    <w:p w:rsidR="00F42A3B" w:rsidRPr="00331828" w:rsidRDefault="00C32FEC" w:rsidP="00837768">
      <w:pPr>
        <w:autoSpaceDE w:val="0"/>
        <w:autoSpaceDN w:val="0"/>
        <w:adjustRightInd w:val="0"/>
        <w:spacing w:after="120" w:line="240" w:lineRule="auto"/>
        <w:jc w:val="both"/>
        <w:rPr>
          <w:rFonts w:ascii="Verdana" w:hAnsi="Verdana" w:cs="Franklin Gothic URW T"/>
          <w:color w:val="000000"/>
          <w:sz w:val="24"/>
          <w:szCs w:val="24"/>
        </w:rPr>
      </w:pPr>
      <w:r>
        <w:rPr>
          <w:rFonts w:ascii="Verdana" w:hAnsi="Verdana" w:cs="Franklin Gothic URW T"/>
          <w:color w:val="000000"/>
          <w:sz w:val="24"/>
          <w:szCs w:val="24"/>
        </w:rPr>
        <w:t>Τέλος, επένδυση σε ινδική εταιρεία, που γίνεται από τραπεζική εταιρεία που ανήκει ή ελέγχεται σε ποσοστό 100% από ξένους</w:t>
      </w:r>
      <w:r w:rsidR="0021298C">
        <w:rPr>
          <w:rFonts w:ascii="Verdana" w:hAnsi="Verdana" w:cs="Franklin Gothic URW T"/>
          <w:color w:val="000000"/>
          <w:sz w:val="24"/>
          <w:szCs w:val="24"/>
        </w:rPr>
        <w:t xml:space="preserve"> και</w:t>
      </w:r>
      <w:r w:rsidR="00B77DDD">
        <w:rPr>
          <w:rFonts w:ascii="Verdana" w:hAnsi="Verdana" w:cs="Franklin Gothic URW T"/>
          <w:color w:val="000000"/>
          <w:sz w:val="24"/>
          <w:szCs w:val="24"/>
        </w:rPr>
        <w:t xml:space="preserve"> διενεργείται </w:t>
      </w:r>
      <w:r w:rsidR="003F6BC8">
        <w:rPr>
          <w:rFonts w:ascii="Verdana" w:hAnsi="Verdana" w:cs="Franklin Gothic URW T"/>
          <w:color w:val="000000"/>
          <w:sz w:val="24"/>
          <w:szCs w:val="24"/>
        </w:rPr>
        <w:t xml:space="preserve">στο </w:t>
      </w:r>
      <w:r w:rsidR="003F6BC8" w:rsidRPr="0022134E">
        <w:rPr>
          <w:rFonts w:ascii="Verdana" w:hAnsi="Verdana" w:cs="Franklin Gothic URW T"/>
          <w:i/>
          <w:color w:val="000000"/>
          <w:sz w:val="24"/>
          <w:szCs w:val="24"/>
        </w:rPr>
        <w:t xml:space="preserve">πλαίσιο </w:t>
      </w:r>
      <w:r w:rsidR="00DF4B4C" w:rsidRPr="0022134E">
        <w:rPr>
          <w:rFonts w:ascii="Verdana" w:hAnsi="Verdana" w:cs="Franklin Gothic URW T"/>
          <w:i/>
          <w:color w:val="000000"/>
          <w:sz w:val="24"/>
          <w:szCs w:val="24"/>
        </w:rPr>
        <w:t>σχεδίου δόμησης δανείου</w:t>
      </w:r>
      <w:r w:rsidR="00DF4B4C">
        <w:rPr>
          <w:rFonts w:ascii="Verdana" w:hAnsi="Verdana" w:cs="Franklin Gothic URW T"/>
          <w:color w:val="000000"/>
          <w:sz w:val="24"/>
          <w:szCs w:val="24"/>
        </w:rPr>
        <w:t xml:space="preserve"> (σε βιβλία συναλλαγών ή με απόκτηση μετοχών ως αποτέλεσμα </w:t>
      </w:r>
      <w:r w:rsidR="0021298C">
        <w:rPr>
          <w:rFonts w:ascii="Verdana" w:hAnsi="Verdana" w:cs="Franklin Gothic URW T"/>
          <w:color w:val="000000"/>
          <w:sz w:val="24"/>
          <w:szCs w:val="24"/>
        </w:rPr>
        <w:t xml:space="preserve">μη ικανοποίησης </w:t>
      </w:r>
      <w:r w:rsidR="00DF4B4C">
        <w:rPr>
          <w:rFonts w:ascii="Verdana" w:hAnsi="Verdana" w:cs="Franklin Gothic URW T"/>
          <w:color w:val="000000"/>
          <w:sz w:val="24"/>
          <w:szCs w:val="24"/>
        </w:rPr>
        <w:t>όρων δανείου)</w:t>
      </w:r>
      <w:r w:rsidR="003F6BC8">
        <w:rPr>
          <w:rFonts w:ascii="Verdana" w:hAnsi="Verdana" w:cs="Franklin Gothic URW T"/>
          <w:color w:val="000000"/>
          <w:sz w:val="24"/>
          <w:szCs w:val="24"/>
        </w:rPr>
        <w:t>,</w:t>
      </w:r>
      <w:r w:rsidR="00DF4B4C">
        <w:rPr>
          <w:rFonts w:ascii="Verdana" w:hAnsi="Verdana" w:cs="Franklin Gothic URW T"/>
          <w:color w:val="000000"/>
          <w:sz w:val="24"/>
          <w:szCs w:val="24"/>
        </w:rPr>
        <w:t xml:space="preserve"> δεν θεωρείται έμμεση ξένη επένδυση. </w:t>
      </w:r>
      <w:r>
        <w:rPr>
          <w:rFonts w:ascii="Verdana" w:hAnsi="Verdana" w:cs="Franklin Gothic URW T"/>
          <w:color w:val="000000"/>
          <w:sz w:val="24"/>
          <w:szCs w:val="24"/>
        </w:rPr>
        <w:t xml:space="preserve"> </w:t>
      </w:r>
      <w:r w:rsidR="003E3868">
        <w:rPr>
          <w:rFonts w:ascii="Verdana" w:hAnsi="Verdana" w:cs="Franklin Gothic URW T"/>
          <w:color w:val="000000"/>
          <w:sz w:val="24"/>
          <w:szCs w:val="24"/>
        </w:rPr>
        <w:t xml:space="preserve"> </w:t>
      </w:r>
      <w:r w:rsidR="001A2039">
        <w:rPr>
          <w:rFonts w:ascii="Verdana" w:hAnsi="Verdana" w:cs="Franklin Gothic URW T"/>
          <w:color w:val="000000"/>
          <w:sz w:val="24"/>
          <w:szCs w:val="24"/>
        </w:rPr>
        <w:t xml:space="preserve"> </w:t>
      </w:r>
      <w:r w:rsidR="00331828">
        <w:rPr>
          <w:rFonts w:ascii="Verdana" w:hAnsi="Verdana" w:cs="Franklin Gothic URW T"/>
          <w:color w:val="000000"/>
          <w:sz w:val="24"/>
          <w:szCs w:val="24"/>
        </w:rPr>
        <w:t>Για πλήρη ενημέρωση σχετικά με το καθεστώς ξ</w:t>
      </w:r>
      <w:r w:rsidR="00524958">
        <w:rPr>
          <w:rFonts w:ascii="Verdana" w:hAnsi="Verdana" w:cs="Franklin Gothic URW T"/>
          <w:color w:val="000000"/>
          <w:sz w:val="24"/>
          <w:szCs w:val="24"/>
        </w:rPr>
        <w:t>ένων επενδύσεων στην Ινδία, βλ.</w:t>
      </w:r>
      <w:r w:rsidR="00FA08E0">
        <w:t>,</w:t>
      </w:r>
      <w:r w:rsidR="00FA08E0">
        <w:rPr>
          <w:rFonts w:ascii="Verdana" w:hAnsi="Verdana" w:cs="Franklin Gothic URW T"/>
          <w:color w:val="000000"/>
          <w:sz w:val="24"/>
          <w:szCs w:val="24"/>
        </w:rPr>
        <w:t xml:space="preserve"> </w:t>
      </w:r>
      <w:r w:rsidR="00524958" w:rsidRPr="00FA08E0">
        <w:fldChar w:fldCharType="begin"/>
      </w:r>
      <w:r w:rsidR="00524958" w:rsidRPr="00FA08E0">
        <w:instrText xml:space="preserve"> HYPERLINK "https://www.vaishlaw.com/publications/" </w:instrText>
      </w:r>
      <w:r w:rsidR="00524958" w:rsidRPr="00FA08E0">
        <w:fldChar w:fldCharType="separate"/>
      </w:r>
      <w:r w:rsidR="00524958" w:rsidRPr="00FA08E0">
        <w:rPr>
          <w:color w:val="0000FF"/>
          <w:u w:val="single"/>
        </w:rPr>
        <w:t>https://www.vaishlaw.com/publications/</w:t>
      </w:r>
      <w:r w:rsidR="00524958" w:rsidRPr="00FA08E0">
        <w:fldChar w:fldCharType="end"/>
      </w:r>
      <w:r w:rsidR="00524958">
        <w:t>,</w:t>
      </w:r>
      <w:r w:rsidR="00FA08E0">
        <w:rPr>
          <w:rFonts w:ascii="Verdana" w:hAnsi="Verdana" w:cs="Franklin Gothic URW T"/>
          <w:color w:val="000000"/>
          <w:sz w:val="24"/>
          <w:szCs w:val="24"/>
        </w:rPr>
        <w:t xml:space="preserve">                    </w:t>
      </w:r>
      <w:r w:rsidR="00331828" w:rsidRPr="000C380F">
        <w:rPr>
          <w:rFonts w:ascii="Verdana" w:hAnsi="Verdana"/>
          <w:sz w:val="24"/>
          <w:szCs w:val="24"/>
        </w:rPr>
        <w:t>σελ.43-140.</w:t>
      </w:r>
      <w:r w:rsidR="00524958" w:rsidRPr="000C380F">
        <w:t xml:space="preserve"> </w:t>
      </w:r>
    </w:p>
    <w:p w:rsidR="00F42A3B" w:rsidRDefault="00F42A3B" w:rsidP="0043632D">
      <w:pPr>
        <w:spacing w:before="100" w:beforeAutospacing="1" w:after="100" w:afterAutospacing="1" w:line="240" w:lineRule="auto"/>
        <w:outlineLvl w:val="1"/>
        <w:rPr>
          <w:rFonts w:ascii="Verdana" w:eastAsia="Times New Roman" w:hAnsi="Verdana" w:cs="Times New Roman"/>
          <w:b/>
          <w:color w:val="000000"/>
          <w:sz w:val="24"/>
          <w:szCs w:val="24"/>
          <w:u w:val="single"/>
          <w:lang w:eastAsia="el-GR"/>
        </w:rPr>
      </w:pPr>
    </w:p>
    <w:p w:rsidR="00697E77" w:rsidRDefault="00697E77" w:rsidP="0043632D">
      <w:pPr>
        <w:spacing w:before="100" w:beforeAutospacing="1" w:after="100" w:afterAutospacing="1" w:line="240" w:lineRule="auto"/>
        <w:outlineLvl w:val="1"/>
        <w:rPr>
          <w:rFonts w:ascii="Verdana" w:eastAsia="Times New Roman" w:hAnsi="Verdana" w:cs="Times New Roman"/>
          <w:b/>
          <w:color w:val="000000"/>
          <w:sz w:val="24"/>
          <w:szCs w:val="24"/>
          <w:u w:val="single"/>
          <w:lang w:eastAsia="el-GR"/>
        </w:rPr>
      </w:pPr>
    </w:p>
    <w:p w:rsidR="00536643" w:rsidRDefault="00536643" w:rsidP="0043632D">
      <w:pPr>
        <w:spacing w:before="100" w:beforeAutospacing="1" w:after="100" w:afterAutospacing="1" w:line="240" w:lineRule="auto"/>
        <w:outlineLvl w:val="1"/>
        <w:rPr>
          <w:rFonts w:ascii="Verdana" w:eastAsia="Times New Roman" w:hAnsi="Verdana" w:cs="Times New Roman"/>
          <w:b/>
          <w:color w:val="000000"/>
          <w:sz w:val="24"/>
          <w:szCs w:val="24"/>
          <w:u w:val="single"/>
          <w:lang w:eastAsia="el-GR"/>
        </w:rPr>
      </w:pPr>
    </w:p>
    <w:p w:rsidR="00697E77" w:rsidRDefault="00697E77" w:rsidP="0043632D">
      <w:pPr>
        <w:spacing w:before="100" w:beforeAutospacing="1" w:after="100" w:afterAutospacing="1" w:line="240" w:lineRule="auto"/>
        <w:outlineLvl w:val="1"/>
        <w:rPr>
          <w:rFonts w:ascii="Verdana" w:eastAsia="Times New Roman" w:hAnsi="Verdana" w:cs="Times New Roman"/>
          <w:b/>
          <w:color w:val="000000"/>
          <w:sz w:val="24"/>
          <w:szCs w:val="24"/>
          <w:u w:val="single"/>
          <w:lang w:eastAsia="el-GR"/>
        </w:rPr>
      </w:pPr>
    </w:p>
    <w:p w:rsidR="0043632D" w:rsidRPr="00916D9F" w:rsidRDefault="00BD3D2B" w:rsidP="0043632D">
      <w:pPr>
        <w:spacing w:before="100" w:beforeAutospacing="1" w:after="100" w:afterAutospacing="1" w:line="240" w:lineRule="auto"/>
        <w:outlineLvl w:val="1"/>
        <w:rPr>
          <w:rFonts w:ascii="Verdana" w:eastAsia="Times New Roman" w:hAnsi="Verdana" w:cs="Times New Roman"/>
          <w:color w:val="000000"/>
          <w:sz w:val="24"/>
          <w:szCs w:val="24"/>
          <w:u w:val="single"/>
          <w:lang w:eastAsia="el-GR"/>
        </w:rPr>
      </w:pPr>
      <w:r w:rsidRPr="00916D9F">
        <w:rPr>
          <w:rFonts w:ascii="Verdana" w:eastAsia="Times New Roman" w:hAnsi="Verdana" w:cs="Times New Roman"/>
          <w:b/>
          <w:color w:val="000000"/>
          <w:sz w:val="24"/>
          <w:szCs w:val="24"/>
          <w:u w:val="single"/>
          <w:lang w:eastAsia="el-GR"/>
        </w:rPr>
        <w:t>4</w:t>
      </w:r>
      <w:r w:rsidR="0043632D" w:rsidRPr="00916D9F">
        <w:rPr>
          <w:rFonts w:ascii="Verdana" w:eastAsia="Times New Roman" w:hAnsi="Verdana" w:cs="Times New Roman"/>
          <w:b/>
          <w:color w:val="000000"/>
          <w:sz w:val="24"/>
          <w:szCs w:val="24"/>
          <w:u w:val="single"/>
          <w:lang w:eastAsia="el-GR"/>
        </w:rPr>
        <w:t>.ΝΟΜΙΚΟ ΠΛΑΙΣΙΟ</w:t>
      </w:r>
    </w:p>
    <w:p w:rsidR="0043632D" w:rsidRPr="0043632D" w:rsidRDefault="00BD3D2B" w:rsidP="0043632D">
      <w:pPr>
        <w:spacing w:before="100" w:beforeAutospacing="1" w:after="120" w:line="240" w:lineRule="auto"/>
        <w:jc w:val="both"/>
        <w:outlineLvl w:val="1"/>
        <w:rPr>
          <w:rFonts w:ascii="Verdana" w:eastAsia="Times New Roman" w:hAnsi="Verdana" w:cs="Times New Roman"/>
          <w:color w:val="000000"/>
          <w:sz w:val="24"/>
          <w:szCs w:val="24"/>
          <w:lang w:eastAsia="el-GR"/>
        </w:rPr>
      </w:pPr>
      <w:r>
        <w:rPr>
          <w:rFonts w:ascii="Verdana" w:eastAsia="Times New Roman" w:hAnsi="Verdana" w:cs="Times New Roman"/>
          <w:b/>
          <w:color w:val="000000"/>
          <w:sz w:val="24"/>
          <w:szCs w:val="24"/>
          <w:lang w:eastAsia="el-GR"/>
        </w:rPr>
        <w:t>4</w:t>
      </w:r>
      <w:r w:rsidR="0043632D" w:rsidRPr="0043632D">
        <w:rPr>
          <w:rFonts w:ascii="Verdana" w:eastAsia="Times New Roman" w:hAnsi="Verdana" w:cs="Times New Roman"/>
          <w:b/>
          <w:color w:val="000000"/>
          <w:sz w:val="24"/>
          <w:szCs w:val="24"/>
          <w:lang w:eastAsia="el-GR"/>
        </w:rPr>
        <w:t xml:space="preserve">.1 </w:t>
      </w:r>
      <w:r w:rsidR="00916D9F">
        <w:rPr>
          <w:rFonts w:ascii="Verdana" w:eastAsia="Times New Roman" w:hAnsi="Verdana" w:cs="Times New Roman"/>
          <w:b/>
          <w:color w:val="000000"/>
          <w:sz w:val="24"/>
          <w:szCs w:val="24"/>
          <w:lang w:eastAsia="el-GR"/>
        </w:rPr>
        <w:t>Είσοδος στην αγορά και επενδύσεις</w:t>
      </w:r>
    </w:p>
    <w:p w:rsidR="0043632D" w:rsidRPr="0043632D" w:rsidRDefault="0043632D" w:rsidP="00B41E99">
      <w:pPr>
        <w:pStyle w:val="ListParagraph"/>
        <w:numPr>
          <w:ilvl w:val="0"/>
          <w:numId w:val="6"/>
        </w:numPr>
        <w:spacing w:before="100" w:beforeAutospacing="1" w:after="120" w:line="240" w:lineRule="auto"/>
        <w:jc w:val="both"/>
        <w:outlineLvl w:val="1"/>
        <w:rPr>
          <w:rFonts w:ascii="Verdana" w:eastAsia="Times New Roman" w:hAnsi="Verdana" w:cs="Times New Roman"/>
          <w:color w:val="000000"/>
          <w:sz w:val="24"/>
          <w:szCs w:val="24"/>
          <w:lang w:eastAsia="el-GR"/>
        </w:rPr>
      </w:pPr>
      <w:r w:rsidRPr="0043632D">
        <w:rPr>
          <w:rFonts w:ascii="Verdana" w:eastAsia="Times New Roman" w:hAnsi="Verdana" w:cs="Times New Roman"/>
          <w:color w:val="000000"/>
          <w:sz w:val="24"/>
          <w:szCs w:val="24"/>
          <w:lang w:eastAsia="el-GR"/>
        </w:rPr>
        <w:t xml:space="preserve">Σε γενικές γραμμές, </w:t>
      </w:r>
      <w:r w:rsidRPr="0022134E">
        <w:rPr>
          <w:rFonts w:ascii="Verdana" w:eastAsia="Times New Roman" w:hAnsi="Verdana" w:cs="Times New Roman"/>
          <w:b/>
          <w:color w:val="000000"/>
          <w:sz w:val="24"/>
          <w:szCs w:val="24"/>
          <w:lang w:eastAsia="el-GR"/>
        </w:rPr>
        <w:t>αλλοδαπές εταιρείες</w:t>
      </w:r>
      <w:r w:rsidRPr="0043632D">
        <w:rPr>
          <w:rFonts w:ascii="Verdana" w:eastAsia="Times New Roman" w:hAnsi="Verdana" w:cs="Times New Roman"/>
          <w:color w:val="000000"/>
          <w:sz w:val="24"/>
          <w:szCs w:val="24"/>
          <w:lang w:eastAsia="el-GR"/>
        </w:rPr>
        <w:t xml:space="preserve"> επιτρέπεται να επενδύσουν άμεσα στην Ινδία, είτε από μόνες τους είτε σε κοινοπραξία με εγχώριες εταιρείες, με εξαιρέσεις σε λίγους τομείς. Επιπλέον, δεν απαιτείται προηγούμενη έγκριση από την Κυβέρνηση (με λίγες εξαιρέσεις σε «ευαίσθητους» τομείς). </w:t>
      </w:r>
    </w:p>
    <w:p w:rsidR="0043632D" w:rsidRPr="0043632D" w:rsidRDefault="0043632D" w:rsidP="00B41E99">
      <w:pPr>
        <w:pStyle w:val="ListParagraph"/>
        <w:numPr>
          <w:ilvl w:val="0"/>
          <w:numId w:val="6"/>
        </w:numPr>
        <w:spacing w:before="100" w:beforeAutospacing="1" w:after="120" w:line="240" w:lineRule="auto"/>
        <w:jc w:val="both"/>
        <w:outlineLvl w:val="1"/>
        <w:rPr>
          <w:rFonts w:ascii="Verdana" w:eastAsia="Times New Roman" w:hAnsi="Verdana" w:cs="Times New Roman"/>
          <w:color w:val="000000"/>
          <w:sz w:val="24"/>
          <w:szCs w:val="24"/>
          <w:lang w:eastAsia="el-GR"/>
        </w:rPr>
      </w:pPr>
      <w:r w:rsidRPr="0043632D">
        <w:rPr>
          <w:rFonts w:ascii="Verdana" w:eastAsia="Times New Roman" w:hAnsi="Verdana" w:cs="Times New Roman"/>
          <w:color w:val="000000"/>
          <w:sz w:val="24"/>
          <w:szCs w:val="24"/>
          <w:lang w:eastAsia="el-GR"/>
        </w:rPr>
        <w:t xml:space="preserve">Η χρησιμοποίηση </w:t>
      </w:r>
      <w:r w:rsidRPr="0022134E">
        <w:rPr>
          <w:rFonts w:ascii="Verdana" w:eastAsia="Times New Roman" w:hAnsi="Verdana" w:cs="Times New Roman"/>
          <w:b/>
          <w:color w:val="000000"/>
          <w:sz w:val="24"/>
          <w:szCs w:val="24"/>
          <w:lang w:eastAsia="el-GR"/>
        </w:rPr>
        <w:t>ξένων επωνυμιών στα προ</w:t>
      </w:r>
      <w:r w:rsidRPr="0040464C">
        <w:rPr>
          <w:rFonts w:ascii="Verdana" w:eastAsia="Times New Roman" w:hAnsi="Verdana" w:cs="Times New Roman"/>
          <w:b/>
          <w:color w:val="000000"/>
          <w:sz w:val="24"/>
          <w:szCs w:val="24"/>
          <w:lang w:eastAsia="el-GR"/>
        </w:rPr>
        <w:t>ϊόντα</w:t>
      </w:r>
      <w:r w:rsidRPr="0043632D">
        <w:rPr>
          <w:rFonts w:ascii="Verdana" w:eastAsia="Times New Roman" w:hAnsi="Verdana" w:cs="Times New Roman"/>
          <w:color w:val="000000"/>
          <w:sz w:val="24"/>
          <w:szCs w:val="24"/>
          <w:lang w:eastAsia="el-GR"/>
        </w:rPr>
        <w:t>, που πωλούνται στην ινδική αγορά, επιτρέπεται.</w:t>
      </w:r>
    </w:p>
    <w:p w:rsidR="0043632D" w:rsidRPr="0043632D" w:rsidRDefault="0043632D" w:rsidP="00B41E99">
      <w:pPr>
        <w:pStyle w:val="ListParagraph"/>
        <w:numPr>
          <w:ilvl w:val="0"/>
          <w:numId w:val="6"/>
        </w:numPr>
        <w:spacing w:before="100" w:beforeAutospacing="1" w:after="120" w:line="240" w:lineRule="auto"/>
        <w:jc w:val="both"/>
        <w:outlineLvl w:val="1"/>
        <w:rPr>
          <w:rFonts w:ascii="Verdana" w:eastAsia="Times New Roman" w:hAnsi="Verdana" w:cs="Times New Roman"/>
          <w:color w:val="000000"/>
          <w:sz w:val="24"/>
          <w:szCs w:val="24"/>
          <w:lang w:eastAsia="el-GR"/>
        </w:rPr>
      </w:pPr>
      <w:r w:rsidRPr="0043632D">
        <w:rPr>
          <w:rFonts w:ascii="Verdana" w:eastAsia="Times New Roman" w:hAnsi="Verdana" w:cs="Times New Roman"/>
          <w:color w:val="000000"/>
          <w:sz w:val="24"/>
          <w:szCs w:val="24"/>
          <w:lang w:eastAsia="el-GR"/>
        </w:rPr>
        <w:t xml:space="preserve">Η ινδική </w:t>
      </w:r>
      <w:r w:rsidRPr="0022134E">
        <w:rPr>
          <w:rFonts w:ascii="Verdana" w:eastAsia="Times New Roman" w:hAnsi="Verdana" w:cs="Times New Roman"/>
          <w:b/>
          <w:color w:val="000000"/>
          <w:sz w:val="24"/>
          <w:szCs w:val="24"/>
          <w:lang w:eastAsia="el-GR"/>
        </w:rPr>
        <w:t>αγορά κεφαλαίων</w:t>
      </w:r>
      <w:r w:rsidRPr="0043632D">
        <w:rPr>
          <w:rFonts w:ascii="Verdana" w:eastAsia="Times New Roman" w:hAnsi="Verdana" w:cs="Times New Roman"/>
          <w:color w:val="000000"/>
          <w:sz w:val="24"/>
          <w:szCs w:val="24"/>
          <w:lang w:eastAsia="el-GR"/>
        </w:rPr>
        <w:t xml:space="preserve"> είναι ανοιχτή σε ξένους θεσμικούς επενδυτές.</w:t>
      </w:r>
    </w:p>
    <w:p w:rsidR="0043632D" w:rsidRPr="0043632D" w:rsidRDefault="0043632D" w:rsidP="00B41E99">
      <w:pPr>
        <w:pStyle w:val="ListParagraph"/>
        <w:numPr>
          <w:ilvl w:val="0"/>
          <w:numId w:val="6"/>
        </w:numPr>
        <w:spacing w:before="100" w:beforeAutospacing="1" w:after="120" w:line="240" w:lineRule="auto"/>
        <w:jc w:val="both"/>
        <w:outlineLvl w:val="1"/>
        <w:rPr>
          <w:rFonts w:ascii="Verdana" w:eastAsia="Times New Roman" w:hAnsi="Verdana" w:cs="Times New Roman"/>
          <w:color w:val="000000"/>
          <w:sz w:val="24"/>
          <w:szCs w:val="24"/>
          <w:lang w:eastAsia="el-GR"/>
        </w:rPr>
      </w:pPr>
      <w:r w:rsidRPr="0043632D">
        <w:rPr>
          <w:rFonts w:ascii="Verdana" w:eastAsia="Times New Roman" w:hAnsi="Verdana" w:cs="Times New Roman"/>
          <w:color w:val="000000"/>
          <w:sz w:val="24"/>
          <w:szCs w:val="24"/>
          <w:lang w:eastAsia="el-GR"/>
        </w:rPr>
        <w:t xml:space="preserve">Επιτρέπονται οι </w:t>
      </w:r>
      <w:r w:rsidRPr="0022134E">
        <w:rPr>
          <w:rFonts w:ascii="Verdana" w:eastAsia="Times New Roman" w:hAnsi="Verdana" w:cs="Times New Roman"/>
          <w:b/>
          <w:color w:val="000000"/>
          <w:sz w:val="24"/>
          <w:szCs w:val="24"/>
          <w:lang w:eastAsia="el-GR"/>
        </w:rPr>
        <w:t>συμφωνίες μεταφοράς τεχνογνωσίας</w:t>
      </w:r>
      <w:r w:rsidRPr="0043632D">
        <w:rPr>
          <w:rFonts w:ascii="Verdana" w:eastAsia="Times New Roman" w:hAnsi="Verdana" w:cs="Times New Roman"/>
          <w:color w:val="000000"/>
          <w:sz w:val="24"/>
          <w:szCs w:val="24"/>
          <w:lang w:eastAsia="el-GR"/>
        </w:rPr>
        <w:t xml:space="preserve"> από το εξωτερικό. Στην περίπτωση αυτή πρέπει να συμφωνούνται τα παρακάτω: αμοιβή για τη μεταφορά τεχνογνωσίας</w:t>
      </w:r>
      <w:r w:rsidR="00426CA5">
        <w:rPr>
          <w:rFonts w:ascii="Verdana" w:eastAsia="Times New Roman" w:hAnsi="Verdana" w:cs="Times New Roman"/>
          <w:color w:val="000000"/>
          <w:sz w:val="24"/>
          <w:szCs w:val="24"/>
          <w:lang w:eastAsia="el-GR"/>
        </w:rPr>
        <w:t>,</w:t>
      </w:r>
      <w:r w:rsidRPr="0043632D">
        <w:rPr>
          <w:rFonts w:ascii="Verdana" w:eastAsia="Times New Roman" w:hAnsi="Verdana" w:cs="Times New Roman"/>
          <w:color w:val="000000"/>
          <w:sz w:val="24"/>
          <w:szCs w:val="24"/>
          <w:lang w:eastAsia="el-GR"/>
        </w:rPr>
        <w:t xml:space="preserve"> αμοιβή για το </w:t>
      </w:r>
      <w:r w:rsidR="00A11EBE">
        <w:rPr>
          <w:rFonts w:ascii="Verdana" w:eastAsia="Times New Roman" w:hAnsi="Verdana" w:cs="Times New Roman"/>
          <w:color w:val="000000"/>
          <w:sz w:val="24"/>
          <w:szCs w:val="24"/>
          <w:lang w:eastAsia="el-GR"/>
        </w:rPr>
        <w:t>‘’</w:t>
      </w:r>
      <w:r w:rsidRPr="0043632D">
        <w:rPr>
          <w:rFonts w:ascii="Verdana" w:eastAsia="Times New Roman" w:hAnsi="Verdana" w:cs="Times New Roman"/>
          <w:color w:val="000000"/>
          <w:sz w:val="24"/>
          <w:szCs w:val="24"/>
          <w:lang w:val="en-US" w:eastAsia="el-GR"/>
        </w:rPr>
        <w:t>design</w:t>
      </w:r>
      <w:r w:rsidR="00A11EBE">
        <w:rPr>
          <w:rFonts w:ascii="Verdana" w:eastAsia="Times New Roman" w:hAnsi="Verdana" w:cs="Times New Roman"/>
          <w:color w:val="000000"/>
          <w:sz w:val="24"/>
          <w:szCs w:val="24"/>
          <w:lang w:eastAsia="el-GR"/>
        </w:rPr>
        <w:t>’’</w:t>
      </w:r>
      <w:r w:rsidR="00426CA5">
        <w:rPr>
          <w:rFonts w:ascii="Verdana" w:eastAsia="Times New Roman" w:hAnsi="Verdana" w:cs="Times New Roman"/>
          <w:color w:val="000000"/>
          <w:sz w:val="24"/>
          <w:szCs w:val="24"/>
          <w:lang w:eastAsia="el-GR"/>
        </w:rPr>
        <w:t xml:space="preserve">, </w:t>
      </w:r>
      <w:r w:rsidRPr="0043632D">
        <w:rPr>
          <w:rFonts w:ascii="Verdana" w:eastAsia="Times New Roman" w:hAnsi="Verdana" w:cs="Times New Roman"/>
          <w:color w:val="000000"/>
          <w:sz w:val="24"/>
          <w:szCs w:val="24"/>
          <w:lang w:eastAsia="el-GR"/>
        </w:rPr>
        <w:t>πληρωμή για υπηρεσίες τεχνικού</w:t>
      </w:r>
      <w:r w:rsidR="00F52D13">
        <w:rPr>
          <w:rFonts w:ascii="Verdana" w:eastAsia="Times New Roman" w:hAnsi="Verdana" w:cs="Times New Roman"/>
          <w:color w:val="000000"/>
          <w:sz w:val="24"/>
          <w:szCs w:val="24"/>
          <w:lang w:eastAsia="el-GR"/>
        </w:rPr>
        <w:t xml:space="preserve"> προσωπικού</w:t>
      </w:r>
      <w:r w:rsidR="00426CA5">
        <w:rPr>
          <w:rFonts w:ascii="Verdana" w:eastAsia="Times New Roman" w:hAnsi="Verdana" w:cs="Times New Roman"/>
          <w:color w:val="000000"/>
          <w:sz w:val="24"/>
          <w:szCs w:val="24"/>
          <w:lang w:eastAsia="el-GR"/>
        </w:rPr>
        <w:t xml:space="preserve"> και </w:t>
      </w:r>
      <w:r w:rsidRPr="0043632D">
        <w:rPr>
          <w:rFonts w:ascii="Verdana" w:eastAsia="Times New Roman" w:hAnsi="Verdana" w:cs="Times New Roman"/>
          <w:color w:val="000000"/>
          <w:sz w:val="24"/>
          <w:szCs w:val="24"/>
          <w:lang w:eastAsia="el-GR"/>
        </w:rPr>
        <w:t xml:space="preserve">πληρωμή για λοιπά δικαιώματα πνευματική ιδιοκτησίας. </w:t>
      </w:r>
    </w:p>
    <w:p w:rsidR="0043632D" w:rsidRPr="0043632D" w:rsidRDefault="00BD3D2B" w:rsidP="0043632D">
      <w:pPr>
        <w:spacing w:before="100" w:beforeAutospacing="1" w:after="120" w:line="240" w:lineRule="auto"/>
        <w:jc w:val="both"/>
        <w:outlineLvl w:val="1"/>
        <w:rPr>
          <w:rFonts w:ascii="Verdana" w:eastAsia="Times New Roman" w:hAnsi="Verdana" w:cs="Times New Roman"/>
          <w:b/>
          <w:color w:val="000000"/>
          <w:sz w:val="24"/>
          <w:szCs w:val="24"/>
          <w:lang w:eastAsia="el-GR"/>
        </w:rPr>
      </w:pPr>
      <w:r>
        <w:rPr>
          <w:rFonts w:ascii="Verdana" w:eastAsia="Times New Roman" w:hAnsi="Verdana" w:cs="Times New Roman"/>
          <w:b/>
          <w:color w:val="000000"/>
          <w:sz w:val="24"/>
          <w:szCs w:val="24"/>
          <w:lang w:eastAsia="el-GR"/>
        </w:rPr>
        <w:t>4</w:t>
      </w:r>
      <w:r w:rsidR="0043632D" w:rsidRPr="0043632D">
        <w:rPr>
          <w:rFonts w:ascii="Verdana" w:eastAsia="Times New Roman" w:hAnsi="Verdana" w:cs="Times New Roman"/>
          <w:b/>
          <w:color w:val="000000"/>
          <w:sz w:val="24"/>
          <w:szCs w:val="24"/>
          <w:lang w:eastAsia="el-GR"/>
        </w:rPr>
        <w:t xml:space="preserve">.2 </w:t>
      </w:r>
      <w:r w:rsidR="00916D9F">
        <w:rPr>
          <w:rFonts w:ascii="Verdana" w:eastAsia="Times New Roman" w:hAnsi="Verdana" w:cs="Times New Roman"/>
          <w:b/>
          <w:color w:val="000000"/>
          <w:sz w:val="24"/>
          <w:szCs w:val="24"/>
          <w:lang w:eastAsia="el-GR"/>
        </w:rPr>
        <w:t xml:space="preserve">Μορφές </w:t>
      </w:r>
      <w:proofErr w:type="spellStart"/>
      <w:r w:rsidR="00916D9F">
        <w:rPr>
          <w:rFonts w:ascii="Verdana" w:eastAsia="Times New Roman" w:hAnsi="Verdana" w:cs="Times New Roman"/>
          <w:b/>
          <w:color w:val="000000"/>
          <w:sz w:val="24"/>
          <w:szCs w:val="24"/>
          <w:lang w:eastAsia="el-GR"/>
        </w:rPr>
        <w:t>επιχειρείν</w:t>
      </w:r>
      <w:proofErr w:type="spellEnd"/>
      <w:r w:rsidR="00916D9F">
        <w:rPr>
          <w:rFonts w:ascii="Verdana" w:eastAsia="Times New Roman" w:hAnsi="Verdana" w:cs="Times New Roman"/>
          <w:b/>
          <w:color w:val="000000"/>
          <w:sz w:val="24"/>
          <w:szCs w:val="24"/>
          <w:lang w:eastAsia="el-GR"/>
        </w:rPr>
        <w:t xml:space="preserve"> και απαιτούμενες διαδικασίες</w:t>
      </w:r>
    </w:p>
    <w:p w:rsidR="0043632D" w:rsidRPr="0043632D" w:rsidRDefault="00BD3D2B" w:rsidP="0043632D">
      <w:pPr>
        <w:spacing w:before="100" w:beforeAutospacing="1" w:after="120" w:line="240" w:lineRule="auto"/>
        <w:jc w:val="both"/>
        <w:rPr>
          <w:rFonts w:ascii="Verdana" w:eastAsia="Times New Roman" w:hAnsi="Verdana" w:cs="Times New Roman"/>
          <w:b/>
          <w:color w:val="111111"/>
          <w:sz w:val="24"/>
          <w:szCs w:val="24"/>
          <w:lang w:eastAsia="el-GR"/>
        </w:rPr>
      </w:pPr>
      <w:r>
        <w:rPr>
          <w:rFonts w:ascii="Verdana" w:eastAsia="Times New Roman" w:hAnsi="Verdana" w:cs="Times New Roman"/>
          <w:b/>
          <w:color w:val="111111"/>
          <w:sz w:val="24"/>
          <w:szCs w:val="24"/>
          <w:lang w:eastAsia="el-GR"/>
        </w:rPr>
        <w:t>4</w:t>
      </w:r>
      <w:r w:rsidR="0043632D" w:rsidRPr="0043632D">
        <w:rPr>
          <w:rFonts w:ascii="Verdana" w:eastAsia="Times New Roman" w:hAnsi="Verdana" w:cs="Times New Roman"/>
          <w:b/>
          <w:color w:val="111111"/>
          <w:sz w:val="24"/>
          <w:szCs w:val="24"/>
          <w:lang w:eastAsia="el-GR"/>
        </w:rPr>
        <w:t>.2.1 Μη εταιρική οντότητα</w:t>
      </w:r>
    </w:p>
    <w:p w:rsidR="0043632D" w:rsidRPr="0043632D" w:rsidRDefault="0043632D" w:rsidP="0043632D">
      <w:pPr>
        <w:spacing w:before="100" w:beforeAutospacing="1" w:after="100" w:afterAutospacing="1" w:line="240" w:lineRule="atLeast"/>
        <w:jc w:val="both"/>
        <w:rPr>
          <w:rFonts w:ascii="Verdana" w:eastAsia="Times New Roman" w:hAnsi="Verdana" w:cs="Times New Roman"/>
          <w:sz w:val="24"/>
          <w:szCs w:val="24"/>
          <w:lang w:eastAsia="el-GR"/>
        </w:rPr>
      </w:pPr>
      <w:r w:rsidRPr="0008316F">
        <w:rPr>
          <w:rFonts w:ascii="Verdana" w:eastAsia="Times New Roman" w:hAnsi="Verdana" w:cs="Times New Roman"/>
          <w:b/>
          <w:bCs/>
          <w:sz w:val="24"/>
          <w:szCs w:val="24"/>
          <w:u w:val="single"/>
          <w:lang w:val="en" w:eastAsia="el-GR"/>
        </w:rPr>
        <w:t>Liaison</w:t>
      </w:r>
      <w:r w:rsidRPr="0008316F">
        <w:rPr>
          <w:rFonts w:ascii="Verdana" w:eastAsia="Times New Roman" w:hAnsi="Verdana" w:cs="Times New Roman"/>
          <w:b/>
          <w:bCs/>
          <w:sz w:val="24"/>
          <w:szCs w:val="24"/>
          <w:u w:val="single"/>
          <w:lang w:eastAsia="el-GR"/>
        </w:rPr>
        <w:t xml:space="preserve"> </w:t>
      </w:r>
      <w:r w:rsidRPr="0008316F">
        <w:rPr>
          <w:rFonts w:ascii="Verdana" w:eastAsia="Times New Roman" w:hAnsi="Verdana" w:cs="Times New Roman"/>
          <w:b/>
          <w:bCs/>
          <w:sz w:val="24"/>
          <w:szCs w:val="24"/>
          <w:u w:val="single"/>
          <w:lang w:val="en" w:eastAsia="el-GR"/>
        </w:rPr>
        <w:t>office</w:t>
      </w:r>
      <w:r w:rsidRPr="0043632D">
        <w:rPr>
          <w:rFonts w:ascii="Verdana" w:eastAsia="Times New Roman" w:hAnsi="Verdana" w:cs="Times New Roman"/>
          <w:bCs/>
          <w:sz w:val="24"/>
          <w:szCs w:val="24"/>
          <w:u w:val="single"/>
          <w:lang w:eastAsia="el-GR"/>
        </w:rPr>
        <w:t>:</w:t>
      </w:r>
      <w:r w:rsidR="00263F15">
        <w:rPr>
          <w:rFonts w:ascii="Verdana" w:eastAsia="Times New Roman" w:hAnsi="Verdana" w:cs="Times New Roman"/>
          <w:bCs/>
          <w:sz w:val="24"/>
          <w:szCs w:val="24"/>
          <w:lang w:eastAsia="el-GR"/>
        </w:rPr>
        <w:t xml:space="preserve"> Επιτρέπεται η λειτουργία της μετά από άδεια</w:t>
      </w:r>
      <w:r w:rsidRPr="0043632D">
        <w:rPr>
          <w:rFonts w:ascii="Verdana" w:eastAsia="Times New Roman" w:hAnsi="Verdana" w:cs="Times New Roman"/>
          <w:bCs/>
          <w:sz w:val="24"/>
          <w:szCs w:val="24"/>
          <w:lang w:eastAsia="el-GR"/>
        </w:rPr>
        <w:t xml:space="preserve"> της </w:t>
      </w:r>
      <w:r w:rsidRPr="003255AA">
        <w:rPr>
          <w:rFonts w:ascii="Verdana" w:eastAsia="Times New Roman" w:hAnsi="Verdana" w:cs="Times New Roman"/>
          <w:bCs/>
          <w:i/>
          <w:sz w:val="24"/>
          <w:szCs w:val="24"/>
          <w:lang w:eastAsia="el-GR"/>
        </w:rPr>
        <w:t>Αποθεματική</w:t>
      </w:r>
      <w:r w:rsidR="00263F15" w:rsidRPr="003255AA">
        <w:rPr>
          <w:rFonts w:ascii="Verdana" w:eastAsia="Times New Roman" w:hAnsi="Verdana" w:cs="Times New Roman"/>
          <w:bCs/>
          <w:i/>
          <w:sz w:val="24"/>
          <w:szCs w:val="24"/>
          <w:lang w:eastAsia="el-GR"/>
        </w:rPr>
        <w:t>ς</w:t>
      </w:r>
      <w:r w:rsidRPr="003255AA">
        <w:rPr>
          <w:rFonts w:ascii="Verdana" w:eastAsia="Times New Roman" w:hAnsi="Verdana" w:cs="Times New Roman"/>
          <w:bCs/>
          <w:i/>
          <w:sz w:val="24"/>
          <w:szCs w:val="24"/>
          <w:lang w:eastAsia="el-GR"/>
        </w:rPr>
        <w:t xml:space="preserve"> Τράπεζας Ινδίας</w:t>
      </w:r>
      <w:r w:rsidR="000E47E1" w:rsidRPr="003255AA">
        <w:rPr>
          <w:rFonts w:ascii="Verdana" w:eastAsia="Times New Roman" w:hAnsi="Verdana" w:cs="Times New Roman"/>
          <w:bCs/>
          <w:i/>
          <w:sz w:val="24"/>
          <w:szCs w:val="24"/>
          <w:lang w:eastAsia="el-GR"/>
        </w:rPr>
        <w:t xml:space="preserve"> </w:t>
      </w:r>
      <w:r w:rsidR="000E47E1" w:rsidRPr="00F42A3B">
        <w:rPr>
          <w:rFonts w:ascii="Verdana" w:eastAsia="Times New Roman" w:hAnsi="Verdana" w:cs="Times New Roman"/>
          <w:bCs/>
          <w:i/>
          <w:sz w:val="24"/>
          <w:szCs w:val="24"/>
          <w:lang w:eastAsia="el-GR"/>
        </w:rPr>
        <w:t>(</w:t>
      </w:r>
      <w:r w:rsidR="000E47E1" w:rsidRPr="00F42A3B">
        <w:rPr>
          <w:rFonts w:ascii="Verdana" w:eastAsia="Times New Roman" w:hAnsi="Verdana" w:cs="Times New Roman"/>
          <w:bCs/>
          <w:i/>
          <w:sz w:val="24"/>
          <w:szCs w:val="24"/>
          <w:lang w:val="en-US" w:eastAsia="el-GR"/>
        </w:rPr>
        <w:t>RBI</w:t>
      </w:r>
      <w:r w:rsidR="000E47E1" w:rsidRPr="00F42A3B">
        <w:rPr>
          <w:rFonts w:ascii="Verdana" w:eastAsia="Times New Roman" w:hAnsi="Verdana" w:cs="Times New Roman"/>
          <w:bCs/>
          <w:i/>
          <w:sz w:val="24"/>
          <w:szCs w:val="24"/>
          <w:lang w:eastAsia="el-GR"/>
        </w:rPr>
        <w:t>)</w:t>
      </w:r>
      <w:r w:rsidRPr="0043632D">
        <w:rPr>
          <w:rFonts w:ascii="Verdana" w:eastAsia="Times New Roman" w:hAnsi="Verdana" w:cs="Times New Roman"/>
          <w:bCs/>
          <w:sz w:val="24"/>
          <w:szCs w:val="24"/>
          <w:lang w:eastAsia="el-GR"/>
        </w:rPr>
        <w:t>, η οποία παρέχεται συνήθως για περίοδο 3 ετών και μπορεί στη συνέχεια να ανανεωθεί</w:t>
      </w:r>
      <w:r w:rsidR="00263F15">
        <w:rPr>
          <w:rFonts w:ascii="Verdana" w:eastAsia="Times New Roman" w:hAnsi="Verdana" w:cs="Times New Roman"/>
          <w:bCs/>
          <w:sz w:val="24"/>
          <w:szCs w:val="24"/>
          <w:lang w:eastAsia="el-GR"/>
        </w:rPr>
        <w:t xml:space="preserve">. Το </w:t>
      </w:r>
      <w:r w:rsidR="00C01C92">
        <w:rPr>
          <w:rFonts w:ascii="Verdana" w:eastAsia="Times New Roman" w:hAnsi="Verdana" w:cs="Times New Roman"/>
          <w:bCs/>
          <w:sz w:val="24"/>
          <w:szCs w:val="24"/>
          <w:lang w:val="en-US" w:eastAsia="el-GR"/>
        </w:rPr>
        <w:t>l</w:t>
      </w:r>
      <w:proofErr w:type="spellStart"/>
      <w:r w:rsidR="00263F15" w:rsidRPr="00263F15">
        <w:rPr>
          <w:rFonts w:ascii="Verdana" w:eastAsia="Times New Roman" w:hAnsi="Verdana" w:cs="Times New Roman"/>
          <w:bCs/>
          <w:sz w:val="24"/>
          <w:szCs w:val="24"/>
          <w:lang w:val="en" w:eastAsia="el-GR"/>
        </w:rPr>
        <w:t>iaison</w:t>
      </w:r>
      <w:proofErr w:type="spellEnd"/>
      <w:r w:rsidR="00263F15" w:rsidRPr="00263F15">
        <w:rPr>
          <w:rFonts w:ascii="Verdana" w:eastAsia="Times New Roman" w:hAnsi="Verdana" w:cs="Times New Roman"/>
          <w:bCs/>
          <w:sz w:val="24"/>
          <w:szCs w:val="24"/>
          <w:lang w:eastAsia="el-GR"/>
        </w:rPr>
        <w:t xml:space="preserve"> </w:t>
      </w:r>
      <w:r w:rsidR="00263F15" w:rsidRPr="00263F15">
        <w:rPr>
          <w:rFonts w:ascii="Verdana" w:eastAsia="Times New Roman" w:hAnsi="Verdana" w:cs="Times New Roman"/>
          <w:bCs/>
          <w:sz w:val="24"/>
          <w:szCs w:val="24"/>
          <w:lang w:val="en" w:eastAsia="el-GR"/>
        </w:rPr>
        <w:t>office</w:t>
      </w:r>
      <w:r w:rsidRPr="0043632D">
        <w:rPr>
          <w:rFonts w:ascii="Verdana" w:eastAsia="Times New Roman" w:hAnsi="Verdana" w:cs="Times New Roman"/>
          <w:bCs/>
          <w:sz w:val="24"/>
          <w:szCs w:val="24"/>
          <w:lang w:eastAsia="el-GR"/>
        </w:rPr>
        <w:t xml:space="preserve"> δραστηριοποιείται εν ονόματι της εταιρείας. Μεταξύ άλλων προβαίνει σε: </w:t>
      </w:r>
    </w:p>
    <w:p w:rsidR="0043632D" w:rsidRPr="0043632D" w:rsidRDefault="0043632D" w:rsidP="00B41E99">
      <w:pPr>
        <w:pStyle w:val="ListParagraph"/>
        <w:numPr>
          <w:ilvl w:val="0"/>
          <w:numId w:val="7"/>
        </w:numPr>
        <w:spacing w:before="100" w:beforeAutospacing="1" w:after="120" w:line="240" w:lineRule="auto"/>
        <w:jc w:val="both"/>
        <w:rPr>
          <w:rFonts w:ascii="Verdana" w:eastAsia="Times New Roman" w:hAnsi="Verdana" w:cs="Times New Roman"/>
          <w:bCs/>
          <w:sz w:val="24"/>
          <w:szCs w:val="24"/>
          <w:lang w:eastAsia="el-GR"/>
        </w:rPr>
      </w:pPr>
      <w:r w:rsidRPr="0043632D">
        <w:rPr>
          <w:rFonts w:ascii="Verdana" w:eastAsia="Times New Roman" w:hAnsi="Verdana" w:cs="Times New Roman"/>
          <w:bCs/>
          <w:sz w:val="24"/>
          <w:szCs w:val="24"/>
          <w:lang w:eastAsia="el-GR"/>
        </w:rPr>
        <w:t xml:space="preserve">αντιπροσώπευση της αλλοδαπής εταιρείας, </w:t>
      </w:r>
    </w:p>
    <w:p w:rsidR="0043632D" w:rsidRPr="0043632D" w:rsidRDefault="0043632D" w:rsidP="00B41E99">
      <w:pPr>
        <w:pStyle w:val="ListParagraph"/>
        <w:numPr>
          <w:ilvl w:val="0"/>
          <w:numId w:val="7"/>
        </w:numPr>
        <w:spacing w:before="100" w:beforeAutospacing="1" w:after="120" w:line="240" w:lineRule="auto"/>
        <w:jc w:val="both"/>
        <w:rPr>
          <w:rFonts w:ascii="Verdana" w:eastAsia="Times New Roman" w:hAnsi="Verdana" w:cs="Times New Roman"/>
          <w:bCs/>
          <w:sz w:val="24"/>
          <w:szCs w:val="24"/>
          <w:lang w:eastAsia="el-GR"/>
        </w:rPr>
      </w:pPr>
      <w:r w:rsidRPr="0043632D">
        <w:rPr>
          <w:rFonts w:ascii="Verdana" w:eastAsia="Times New Roman" w:hAnsi="Verdana" w:cs="Times New Roman"/>
          <w:bCs/>
          <w:sz w:val="24"/>
          <w:szCs w:val="24"/>
          <w:lang w:eastAsia="el-GR"/>
        </w:rPr>
        <w:t xml:space="preserve">προώθηση των εισαγωγών, </w:t>
      </w:r>
    </w:p>
    <w:p w:rsidR="0043632D" w:rsidRPr="0043632D" w:rsidRDefault="0043632D" w:rsidP="00B41E99">
      <w:pPr>
        <w:pStyle w:val="ListParagraph"/>
        <w:numPr>
          <w:ilvl w:val="0"/>
          <w:numId w:val="7"/>
        </w:numPr>
        <w:spacing w:before="100" w:beforeAutospacing="1" w:after="120" w:line="240" w:lineRule="auto"/>
        <w:jc w:val="both"/>
        <w:rPr>
          <w:rFonts w:ascii="Verdana" w:eastAsia="Times New Roman" w:hAnsi="Verdana" w:cs="Times New Roman"/>
          <w:bCs/>
          <w:sz w:val="24"/>
          <w:szCs w:val="24"/>
          <w:lang w:eastAsia="el-GR"/>
        </w:rPr>
      </w:pPr>
      <w:r w:rsidRPr="0043632D">
        <w:rPr>
          <w:rFonts w:ascii="Verdana" w:eastAsia="Times New Roman" w:hAnsi="Verdana" w:cs="Times New Roman"/>
          <w:bCs/>
          <w:sz w:val="24"/>
          <w:szCs w:val="24"/>
          <w:lang w:eastAsia="el-GR"/>
        </w:rPr>
        <w:t xml:space="preserve">προώθηση τεχνικών/χρηματοδοτικών συμφωνιών στο όνομα της εταιρείας, </w:t>
      </w:r>
    </w:p>
    <w:p w:rsidR="0043632D" w:rsidRPr="0043632D" w:rsidRDefault="0043632D" w:rsidP="00B41E99">
      <w:pPr>
        <w:pStyle w:val="ListParagraph"/>
        <w:numPr>
          <w:ilvl w:val="0"/>
          <w:numId w:val="7"/>
        </w:numPr>
        <w:spacing w:before="100" w:beforeAutospacing="1" w:after="120" w:line="240" w:lineRule="auto"/>
        <w:jc w:val="both"/>
        <w:rPr>
          <w:rFonts w:ascii="Verdana" w:eastAsia="Times New Roman" w:hAnsi="Verdana" w:cs="Times New Roman"/>
          <w:bCs/>
          <w:sz w:val="24"/>
          <w:szCs w:val="24"/>
          <w:lang w:eastAsia="el-GR"/>
        </w:rPr>
      </w:pPr>
      <w:r w:rsidRPr="0043632D">
        <w:rPr>
          <w:rFonts w:ascii="Verdana" w:eastAsia="Times New Roman" w:hAnsi="Verdana" w:cs="Times New Roman"/>
          <w:bCs/>
          <w:sz w:val="24"/>
          <w:szCs w:val="24"/>
          <w:lang w:eastAsia="el-GR"/>
        </w:rPr>
        <w:t>συντονισμό της επικοινωνίας μεταξύ μητρικής και ινδικών εταιρειών.</w:t>
      </w:r>
    </w:p>
    <w:p w:rsidR="0043632D" w:rsidRPr="0043632D" w:rsidRDefault="0043632D" w:rsidP="0043632D">
      <w:pPr>
        <w:spacing w:before="100" w:beforeAutospacing="1" w:after="100" w:afterAutospacing="1" w:line="240" w:lineRule="atLeast"/>
        <w:jc w:val="both"/>
        <w:rPr>
          <w:rFonts w:ascii="Verdana" w:eastAsia="Times New Roman" w:hAnsi="Verdana" w:cs="Times New Roman"/>
          <w:sz w:val="24"/>
          <w:szCs w:val="24"/>
          <w:lang w:eastAsia="el-GR"/>
        </w:rPr>
      </w:pPr>
      <w:r w:rsidRPr="007A45F4">
        <w:rPr>
          <w:rFonts w:ascii="Verdana" w:eastAsia="Times New Roman" w:hAnsi="Verdana" w:cs="Times New Roman"/>
          <w:b/>
          <w:bCs/>
          <w:sz w:val="24"/>
          <w:szCs w:val="24"/>
          <w:u w:val="single"/>
          <w:lang w:val="en" w:eastAsia="el-GR"/>
        </w:rPr>
        <w:t>Branch</w:t>
      </w:r>
      <w:r w:rsidRPr="007A45F4">
        <w:rPr>
          <w:rFonts w:ascii="Verdana" w:eastAsia="Times New Roman" w:hAnsi="Verdana" w:cs="Times New Roman"/>
          <w:b/>
          <w:bCs/>
          <w:sz w:val="24"/>
          <w:szCs w:val="24"/>
          <w:u w:val="single"/>
          <w:lang w:eastAsia="el-GR"/>
        </w:rPr>
        <w:t xml:space="preserve"> </w:t>
      </w:r>
      <w:r w:rsidRPr="007A45F4">
        <w:rPr>
          <w:rFonts w:ascii="Verdana" w:eastAsia="Times New Roman" w:hAnsi="Verdana" w:cs="Times New Roman"/>
          <w:b/>
          <w:bCs/>
          <w:sz w:val="24"/>
          <w:szCs w:val="24"/>
          <w:u w:val="single"/>
          <w:lang w:val="en" w:eastAsia="el-GR"/>
        </w:rPr>
        <w:t>Office</w:t>
      </w:r>
      <w:r w:rsidRPr="0043632D">
        <w:rPr>
          <w:rFonts w:ascii="Verdana" w:eastAsia="Times New Roman" w:hAnsi="Verdana" w:cs="Times New Roman"/>
          <w:bCs/>
          <w:sz w:val="24"/>
          <w:szCs w:val="24"/>
          <w:lang w:eastAsia="el-GR"/>
        </w:rPr>
        <w:t xml:space="preserve">: </w:t>
      </w:r>
      <w:r w:rsidR="007075FB">
        <w:rPr>
          <w:rFonts w:ascii="Verdana" w:eastAsia="Times New Roman" w:hAnsi="Verdana" w:cs="Times New Roman"/>
          <w:bCs/>
          <w:sz w:val="24"/>
          <w:szCs w:val="24"/>
          <w:lang w:eastAsia="el-GR"/>
        </w:rPr>
        <w:t xml:space="preserve">Απαιτείται </w:t>
      </w:r>
      <w:r w:rsidRPr="0043632D">
        <w:rPr>
          <w:rFonts w:ascii="Verdana" w:eastAsia="Times New Roman" w:hAnsi="Verdana" w:cs="Times New Roman"/>
          <w:bCs/>
          <w:sz w:val="24"/>
          <w:szCs w:val="24"/>
          <w:lang w:eastAsia="el-GR"/>
        </w:rPr>
        <w:t xml:space="preserve">ειδική άδεια της </w:t>
      </w:r>
      <w:r w:rsidRPr="003255AA">
        <w:rPr>
          <w:rFonts w:ascii="Verdana" w:eastAsia="Times New Roman" w:hAnsi="Verdana" w:cs="Times New Roman"/>
          <w:bCs/>
          <w:i/>
          <w:sz w:val="24"/>
          <w:szCs w:val="24"/>
          <w:lang w:eastAsia="el-GR"/>
        </w:rPr>
        <w:t>Αποθεματικής Τράπεζας της Ινδίας</w:t>
      </w:r>
      <w:r w:rsidR="00D459CE">
        <w:rPr>
          <w:rFonts w:ascii="Verdana" w:eastAsia="Times New Roman" w:hAnsi="Verdana" w:cs="Times New Roman"/>
          <w:bCs/>
          <w:sz w:val="24"/>
          <w:szCs w:val="24"/>
          <w:lang w:eastAsia="el-GR"/>
        </w:rPr>
        <w:t xml:space="preserve"> για τη σύσταση </w:t>
      </w:r>
      <w:r w:rsidR="00D459CE" w:rsidRPr="00D459CE">
        <w:rPr>
          <w:rFonts w:ascii="Verdana" w:eastAsia="Times New Roman" w:hAnsi="Verdana" w:cs="Times New Roman"/>
          <w:bCs/>
          <w:sz w:val="24"/>
          <w:szCs w:val="24"/>
          <w:lang w:val="en" w:eastAsia="el-GR"/>
        </w:rPr>
        <w:t>Branch</w:t>
      </w:r>
      <w:r w:rsidR="00D459CE" w:rsidRPr="00D459CE">
        <w:rPr>
          <w:rFonts w:ascii="Verdana" w:eastAsia="Times New Roman" w:hAnsi="Verdana" w:cs="Times New Roman"/>
          <w:bCs/>
          <w:sz w:val="24"/>
          <w:szCs w:val="24"/>
          <w:lang w:eastAsia="el-GR"/>
        </w:rPr>
        <w:t xml:space="preserve"> </w:t>
      </w:r>
      <w:r w:rsidR="00D459CE" w:rsidRPr="00D459CE">
        <w:rPr>
          <w:rFonts w:ascii="Verdana" w:eastAsia="Times New Roman" w:hAnsi="Verdana" w:cs="Times New Roman"/>
          <w:bCs/>
          <w:sz w:val="24"/>
          <w:szCs w:val="24"/>
          <w:lang w:val="en" w:eastAsia="el-GR"/>
        </w:rPr>
        <w:t>Office</w:t>
      </w:r>
      <w:r w:rsidRPr="0043632D">
        <w:rPr>
          <w:rFonts w:ascii="Verdana" w:eastAsia="Times New Roman" w:hAnsi="Verdana" w:cs="Times New Roman"/>
          <w:bCs/>
          <w:sz w:val="24"/>
          <w:szCs w:val="24"/>
          <w:lang w:eastAsia="el-GR"/>
        </w:rPr>
        <w:t>, η οποία εξετάζει ενδελεχώς τις προτεινόμενες στην αίτηση άδειας δραστηριότητες.</w:t>
      </w:r>
      <w:r w:rsidRPr="0043632D">
        <w:rPr>
          <w:rFonts w:ascii="Verdana" w:eastAsia="Times New Roman" w:hAnsi="Verdana" w:cs="Times New Roman"/>
          <w:sz w:val="24"/>
          <w:szCs w:val="24"/>
          <w:lang w:eastAsia="el-GR"/>
        </w:rPr>
        <w:t xml:space="preserve"> Στη συνέχεια, </w:t>
      </w:r>
      <w:r w:rsidR="007404E9">
        <w:rPr>
          <w:rFonts w:ascii="Verdana" w:eastAsia="Times New Roman" w:hAnsi="Verdana" w:cs="Times New Roman"/>
          <w:sz w:val="24"/>
          <w:szCs w:val="24"/>
          <w:lang w:eastAsia="el-GR"/>
        </w:rPr>
        <w:t>πρέπει να εκδοθεί</w:t>
      </w:r>
      <w:r w:rsidRPr="0043632D">
        <w:rPr>
          <w:rFonts w:ascii="Verdana" w:eastAsia="Times New Roman" w:hAnsi="Verdana" w:cs="Times New Roman"/>
          <w:sz w:val="24"/>
          <w:szCs w:val="24"/>
          <w:lang w:eastAsia="el-GR"/>
        </w:rPr>
        <w:t xml:space="preserve"> πιστοποιητικό έναρξης δραστηριότητας στην Ινδία από τον </w:t>
      </w:r>
      <w:r w:rsidRPr="003255AA">
        <w:rPr>
          <w:rFonts w:ascii="Verdana" w:eastAsia="Times New Roman" w:hAnsi="Verdana" w:cs="Times New Roman"/>
          <w:i/>
          <w:sz w:val="24"/>
          <w:szCs w:val="24"/>
          <w:lang w:eastAsia="el-GR"/>
        </w:rPr>
        <w:t>Έφορο Εταιρειών</w:t>
      </w:r>
      <w:r w:rsidRPr="0043632D">
        <w:rPr>
          <w:rFonts w:ascii="Verdana" w:eastAsia="Times New Roman" w:hAnsi="Verdana" w:cs="Times New Roman"/>
          <w:sz w:val="24"/>
          <w:szCs w:val="24"/>
          <w:lang w:eastAsia="el-GR"/>
        </w:rPr>
        <w:t>.</w:t>
      </w:r>
    </w:p>
    <w:p w:rsidR="0043632D" w:rsidRPr="0043632D" w:rsidRDefault="0043632D" w:rsidP="0043632D">
      <w:pPr>
        <w:jc w:val="both"/>
        <w:rPr>
          <w:rFonts w:ascii="Verdana" w:eastAsia="Times New Roman" w:hAnsi="Verdana" w:cs="Times New Roman"/>
          <w:bCs/>
          <w:sz w:val="24"/>
          <w:szCs w:val="24"/>
          <w:lang w:eastAsia="el-GR"/>
        </w:rPr>
      </w:pPr>
      <w:r w:rsidRPr="0043632D">
        <w:rPr>
          <w:rFonts w:ascii="Verdana" w:eastAsia="Times New Roman" w:hAnsi="Verdana" w:cs="Times New Roman"/>
          <w:bCs/>
          <w:sz w:val="24"/>
          <w:szCs w:val="24"/>
          <w:lang w:eastAsia="el-GR"/>
        </w:rPr>
        <w:t xml:space="preserve"> </w:t>
      </w:r>
      <w:r w:rsidR="007404E9">
        <w:rPr>
          <w:rFonts w:ascii="Verdana" w:eastAsia="Times New Roman" w:hAnsi="Verdana" w:cs="Times New Roman"/>
          <w:bCs/>
          <w:sz w:val="24"/>
          <w:szCs w:val="24"/>
          <w:lang w:eastAsia="el-GR"/>
        </w:rPr>
        <w:t xml:space="preserve">Το </w:t>
      </w:r>
      <w:r w:rsidR="007404E9" w:rsidRPr="00D459CE">
        <w:rPr>
          <w:rFonts w:ascii="Verdana" w:eastAsia="Times New Roman" w:hAnsi="Verdana" w:cs="Times New Roman"/>
          <w:bCs/>
          <w:sz w:val="24"/>
          <w:szCs w:val="24"/>
          <w:lang w:val="en" w:eastAsia="el-GR"/>
        </w:rPr>
        <w:t>Branch</w:t>
      </w:r>
      <w:r w:rsidR="007404E9" w:rsidRPr="00D459CE">
        <w:rPr>
          <w:rFonts w:ascii="Verdana" w:eastAsia="Times New Roman" w:hAnsi="Verdana" w:cs="Times New Roman"/>
          <w:bCs/>
          <w:sz w:val="24"/>
          <w:szCs w:val="24"/>
          <w:lang w:eastAsia="el-GR"/>
        </w:rPr>
        <w:t xml:space="preserve"> </w:t>
      </w:r>
      <w:r w:rsidR="007404E9" w:rsidRPr="00D459CE">
        <w:rPr>
          <w:rFonts w:ascii="Verdana" w:eastAsia="Times New Roman" w:hAnsi="Verdana" w:cs="Times New Roman"/>
          <w:bCs/>
          <w:sz w:val="24"/>
          <w:szCs w:val="24"/>
          <w:lang w:val="en" w:eastAsia="el-GR"/>
        </w:rPr>
        <w:t>Office</w:t>
      </w:r>
      <w:r w:rsidR="007404E9" w:rsidRPr="0043632D">
        <w:rPr>
          <w:rFonts w:ascii="Verdana" w:eastAsia="Times New Roman" w:hAnsi="Verdana" w:cs="Times New Roman"/>
          <w:bCs/>
          <w:sz w:val="24"/>
          <w:szCs w:val="24"/>
          <w:lang w:eastAsia="el-GR"/>
        </w:rPr>
        <w:t xml:space="preserve"> </w:t>
      </w:r>
      <w:r w:rsidR="007404E9">
        <w:rPr>
          <w:rFonts w:ascii="Verdana" w:eastAsia="Times New Roman" w:hAnsi="Verdana" w:cs="Times New Roman"/>
          <w:bCs/>
          <w:sz w:val="24"/>
          <w:szCs w:val="24"/>
          <w:lang w:eastAsia="el-GR"/>
        </w:rPr>
        <w:t>σ</w:t>
      </w:r>
      <w:r w:rsidRPr="0043632D">
        <w:rPr>
          <w:rFonts w:ascii="Verdana" w:eastAsia="Times New Roman" w:hAnsi="Verdana" w:cs="Times New Roman"/>
          <w:bCs/>
          <w:sz w:val="24"/>
          <w:szCs w:val="24"/>
          <w:lang w:eastAsia="el-GR"/>
        </w:rPr>
        <w:t>υνήθως αναλαμβάνει τις παρακάτω δραστηριότητες:</w:t>
      </w:r>
    </w:p>
    <w:p w:rsidR="0043632D" w:rsidRPr="0043632D" w:rsidRDefault="0043632D" w:rsidP="00B41E99">
      <w:pPr>
        <w:pStyle w:val="ListParagraph"/>
        <w:numPr>
          <w:ilvl w:val="0"/>
          <w:numId w:val="8"/>
        </w:numPr>
        <w:rPr>
          <w:rFonts w:ascii="Verdana" w:eastAsia="Times New Roman" w:hAnsi="Verdana" w:cs="Times New Roman"/>
          <w:bCs/>
          <w:sz w:val="24"/>
          <w:szCs w:val="24"/>
          <w:lang w:eastAsia="el-GR"/>
        </w:rPr>
      </w:pPr>
      <w:r w:rsidRPr="0043632D">
        <w:rPr>
          <w:rFonts w:ascii="Verdana" w:eastAsia="Times New Roman" w:hAnsi="Verdana" w:cs="Times New Roman"/>
          <w:bCs/>
          <w:sz w:val="24"/>
          <w:szCs w:val="24"/>
          <w:lang w:eastAsia="el-GR"/>
        </w:rPr>
        <w:t>Εισαγωγή &amp; εξαγωγή εμπορευμάτων</w:t>
      </w:r>
    </w:p>
    <w:p w:rsidR="0043632D" w:rsidRPr="0043632D" w:rsidRDefault="0043632D" w:rsidP="00B41E99">
      <w:pPr>
        <w:pStyle w:val="ListParagraph"/>
        <w:numPr>
          <w:ilvl w:val="0"/>
          <w:numId w:val="8"/>
        </w:numPr>
        <w:rPr>
          <w:rFonts w:ascii="Verdana" w:eastAsia="Times New Roman" w:hAnsi="Verdana" w:cs="Times New Roman"/>
          <w:bCs/>
          <w:sz w:val="24"/>
          <w:szCs w:val="24"/>
          <w:lang w:eastAsia="el-GR"/>
        </w:rPr>
      </w:pPr>
      <w:r w:rsidRPr="0043632D">
        <w:rPr>
          <w:rFonts w:ascii="Verdana" w:eastAsia="Times New Roman" w:hAnsi="Verdana" w:cs="Times New Roman"/>
          <w:bCs/>
          <w:sz w:val="24"/>
          <w:szCs w:val="24"/>
          <w:lang w:eastAsia="el-GR"/>
        </w:rPr>
        <w:t>Προσφορά συμβουλευτικών υπηρεσιών</w:t>
      </w:r>
    </w:p>
    <w:p w:rsidR="0043632D" w:rsidRPr="0043632D" w:rsidRDefault="0043632D" w:rsidP="00B41E99">
      <w:pPr>
        <w:pStyle w:val="ListParagraph"/>
        <w:numPr>
          <w:ilvl w:val="0"/>
          <w:numId w:val="8"/>
        </w:numPr>
        <w:rPr>
          <w:rFonts w:ascii="Verdana" w:eastAsia="Times New Roman" w:hAnsi="Verdana" w:cs="Times New Roman"/>
          <w:bCs/>
          <w:sz w:val="24"/>
          <w:szCs w:val="24"/>
          <w:lang w:eastAsia="el-GR"/>
        </w:rPr>
      </w:pPr>
      <w:r w:rsidRPr="0043632D">
        <w:rPr>
          <w:rFonts w:ascii="Verdana" w:eastAsia="Times New Roman" w:hAnsi="Verdana" w:cs="Times New Roman"/>
          <w:bCs/>
          <w:sz w:val="24"/>
          <w:szCs w:val="24"/>
          <w:lang w:eastAsia="el-GR"/>
        </w:rPr>
        <w:t>Έρευνα σε περιοχή ενδιαφέροντος της μητρικής</w:t>
      </w:r>
    </w:p>
    <w:p w:rsidR="0043632D" w:rsidRPr="0043632D" w:rsidRDefault="0043632D" w:rsidP="00B41E99">
      <w:pPr>
        <w:pStyle w:val="ListParagraph"/>
        <w:numPr>
          <w:ilvl w:val="0"/>
          <w:numId w:val="8"/>
        </w:numPr>
        <w:rPr>
          <w:rFonts w:ascii="Verdana" w:eastAsia="Times New Roman" w:hAnsi="Verdana" w:cs="Times New Roman"/>
          <w:bCs/>
          <w:sz w:val="24"/>
          <w:szCs w:val="24"/>
          <w:lang w:eastAsia="el-GR"/>
        </w:rPr>
      </w:pPr>
      <w:r w:rsidRPr="0043632D">
        <w:rPr>
          <w:rFonts w:ascii="Verdana" w:eastAsia="Times New Roman" w:hAnsi="Verdana" w:cs="Times New Roman"/>
          <w:bCs/>
          <w:sz w:val="24"/>
          <w:szCs w:val="24"/>
          <w:lang w:eastAsia="el-GR"/>
        </w:rPr>
        <w:lastRenderedPageBreak/>
        <w:t>Τεχνικές/χρηματοδοτικές συμφωνίες στο όνομα της μητρικής</w:t>
      </w:r>
    </w:p>
    <w:p w:rsidR="0043632D" w:rsidRPr="0043632D" w:rsidRDefault="0043632D" w:rsidP="00B41E99">
      <w:pPr>
        <w:pStyle w:val="ListParagraph"/>
        <w:numPr>
          <w:ilvl w:val="0"/>
          <w:numId w:val="8"/>
        </w:numPr>
        <w:rPr>
          <w:rFonts w:ascii="Verdana" w:eastAsia="Times New Roman" w:hAnsi="Verdana" w:cs="Times New Roman"/>
          <w:bCs/>
          <w:sz w:val="24"/>
          <w:szCs w:val="24"/>
          <w:lang w:eastAsia="el-GR"/>
        </w:rPr>
      </w:pPr>
      <w:r w:rsidRPr="0043632D">
        <w:rPr>
          <w:rFonts w:ascii="Verdana" w:eastAsia="Times New Roman" w:hAnsi="Verdana" w:cs="Times New Roman"/>
          <w:bCs/>
          <w:sz w:val="24"/>
          <w:szCs w:val="24"/>
          <w:lang w:eastAsia="el-GR"/>
        </w:rPr>
        <w:t>Εκπροσώπηση της μητρικής στην Ινδία με δικαίωμα αγοράς/πώλησης</w:t>
      </w:r>
    </w:p>
    <w:p w:rsidR="0043632D" w:rsidRPr="0043632D" w:rsidRDefault="0043632D" w:rsidP="00B41E99">
      <w:pPr>
        <w:pStyle w:val="ListParagraph"/>
        <w:numPr>
          <w:ilvl w:val="0"/>
          <w:numId w:val="8"/>
        </w:numPr>
        <w:rPr>
          <w:rFonts w:ascii="Verdana" w:eastAsia="Times New Roman" w:hAnsi="Verdana" w:cs="Times New Roman"/>
          <w:bCs/>
          <w:sz w:val="24"/>
          <w:szCs w:val="24"/>
          <w:lang w:eastAsia="el-GR"/>
        </w:rPr>
      </w:pPr>
      <w:r w:rsidRPr="0043632D">
        <w:rPr>
          <w:rFonts w:ascii="Verdana" w:eastAsia="Times New Roman" w:hAnsi="Verdana" w:cs="Times New Roman"/>
          <w:bCs/>
          <w:sz w:val="24"/>
          <w:szCs w:val="24"/>
          <w:lang w:eastAsia="el-GR"/>
        </w:rPr>
        <w:t>Παροχή υπηρεσιών πληροφορικής και ανάπτυξης λογισμικού στην Ινδία</w:t>
      </w:r>
    </w:p>
    <w:p w:rsidR="0043632D" w:rsidRPr="0043632D" w:rsidRDefault="0043632D" w:rsidP="00B41E99">
      <w:pPr>
        <w:pStyle w:val="ListParagraph"/>
        <w:numPr>
          <w:ilvl w:val="0"/>
          <w:numId w:val="8"/>
        </w:numPr>
        <w:rPr>
          <w:rFonts w:ascii="Verdana" w:eastAsia="Times New Roman" w:hAnsi="Verdana" w:cs="Times New Roman"/>
          <w:bCs/>
          <w:sz w:val="24"/>
          <w:szCs w:val="24"/>
          <w:lang w:eastAsia="el-GR"/>
        </w:rPr>
      </w:pPr>
      <w:r w:rsidRPr="0043632D">
        <w:rPr>
          <w:rFonts w:ascii="Verdana" w:eastAsia="Times New Roman" w:hAnsi="Verdana" w:cs="Times New Roman"/>
          <w:bCs/>
          <w:sz w:val="24"/>
          <w:szCs w:val="24"/>
          <w:lang w:eastAsia="el-GR"/>
        </w:rPr>
        <w:t>Τεχνική υποστήριξη για προϊόντα που τροφοδοτεί η μητρική</w:t>
      </w:r>
    </w:p>
    <w:p w:rsidR="0043632D" w:rsidRPr="0043632D" w:rsidRDefault="0043632D" w:rsidP="0043632D">
      <w:pPr>
        <w:spacing w:before="100" w:beforeAutospacing="1" w:after="100" w:afterAutospacing="1" w:line="240" w:lineRule="atLeast"/>
        <w:jc w:val="both"/>
        <w:rPr>
          <w:rFonts w:ascii="Verdana" w:eastAsia="Times New Roman" w:hAnsi="Verdana" w:cs="Times New Roman"/>
          <w:bCs/>
          <w:sz w:val="24"/>
          <w:szCs w:val="24"/>
          <w:lang w:eastAsia="el-GR"/>
        </w:rPr>
      </w:pPr>
      <w:r w:rsidRPr="00FD23E4">
        <w:rPr>
          <w:rFonts w:ascii="Verdana" w:eastAsia="Times New Roman" w:hAnsi="Verdana" w:cs="Times New Roman"/>
          <w:b/>
          <w:bCs/>
          <w:sz w:val="24"/>
          <w:szCs w:val="24"/>
          <w:u w:val="single"/>
          <w:lang w:val="en" w:eastAsia="el-GR"/>
        </w:rPr>
        <w:t>Project</w:t>
      </w:r>
      <w:r w:rsidRPr="00FD23E4">
        <w:rPr>
          <w:rFonts w:ascii="Verdana" w:eastAsia="Times New Roman" w:hAnsi="Verdana" w:cs="Times New Roman"/>
          <w:b/>
          <w:bCs/>
          <w:sz w:val="24"/>
          <w:szCs w:val="24"/>
          <w:u w:val="single"/>
          <w:lang w:eastAsia="el-GR"/>
        </w:rPr>
        <w:t xml:space="preserve"> </w:t>
      </w:r>
      <w:r w:rsidRPr="00FD23E4">
        <w:rPr>
          <w:rFonts w:ascii="Verdana" w:eastAsia="Times New Roman" w:hAnsi="Verdana" w:cs="Times New Roman"/>
          <w:b/>
          <w:bCs/>
          <w:sz w:val="24"/>
          <w:szCs w:val="24"/>
          <w:u w:val="single"/>
          <w:lang w:val="en" w:eastAsia="el-GR"/>
        </w:rPr>
        <w:t>office</w:t>
      </w:r>
      <w:r w:rsidRPr="0043632D">
        <w:rPr>
          <w:rFonts w:ascii="Verdana" w:eastAsia="Times New Roman" w:hAnsi="Verdana" w:cs="Times New Roman"/>
          <w:bCs/>
          <w:sz w:val="24"/>
          <w:szCs w:val="24"/>
          <w:u w:val="single"/>
          <w:lang w:eastAsia="el-GR"/>
        </w:rPr>
        <w:t>:</w:t>
      </w:r>
      <w:r w:rsidRPr="0043632D">
        <w:rPr>
          <w:rFonts w:ascii="Verdana" w:eastAsia="Times New Roman" w:hAnsi="Verdana" w:cs="Times New Roman"/>
          <w:bCs/>
          <w:sz w:val="24"/>
          <w:szCs w:val="24"/>
          <w:lang w:eastAsia="el-GR"/>
        </w:rPr>
        <w:t xml:space="preserve"> </w:t>
      </w:r>
      <w:r w:rsidR="0073588E">
        <w:rPr>
          <w:rFonts w:ascii="Verdana" w:eastAsia="Times New Roman" w:hAnsi="Verdana" w:cs="Times New Roman"/>
          <w:bCs/>
          <w:sz w:val="24"/>
          <w:szCs w:val="24"/>
          <w:lang w:eastAsia="el-GR"/>
        </w:rPr>
        <w:t>Εάν μια</w:t>
      </w:r>
      <w:r w:rsidRPr="0043632D">
        <w:rPr>
          <w:rFonts w:ascii="Verdana" w:eastAsia="Times New Roman" w:hAnsi="Verdana" w:cs="Times New Roman"/>
          <w:bCs/>
          <w:sz w:val="24"/>
          <w:szCs w:val="24"/>
          <w:lang w:eastAsia="el-GR"/>
        </w:rPr>
        <w:t xml:space="preserve"> αλλοδαπή εταιρεία έχει συμφωνήσει με μια ινδική να αποπερατώσει ένα έργο στην Ινδία, δεν χρειάζεται ειδική άδεια από την Αποθεματική Τράπεζα. Όπως και στην περίπτωση του </w:t>
      </w:r>
      <w:r w:rsidRPr="0043632D">
        <w:rPr>
          <w:rFonts w:ascii="Verdana" w:eastAsia="Times New Roman" w:hAnsi="Verdana" w:cs="Times New Roman"/>
          <w:sz w:val="24"/>
          <w:szCs w:val="24"/>
          <w:lang w:val="en" w:eastAsia="el-GR"/>
        </w:rPr>
        <w:t>branch</w:t>
      </w:r>
      <w:r w:rsidRPr="0043632D">
        <w:rPr>
          <w:rFonts w:ascii="Verdana" w:eastAsia="Times New Roman" w:hAnsi="Verdana" w:cs="Times New Roman"/>
          <w:sz w:val="24"/>
          <w:szCs w:val="24"/>
          <w:lang w:eastAsia="el-GR"/>
        </w:rPr>
        <w:t xml:space="preserve"> </w:t>
      </w:r>
      <w:r w:rsidRPr="0043632D">
        <w:rPr>
          <w:rFonts w:ascii="Verdana" w:eastAsia="Times New Roman" w:hAnsi="Verdana" w:cs="Times New Roman"/>
          <w:sz w:val="24"/>
          <w:szCs w:val="24"/>
          <w:lang w:val="en" w:eastAsia="el-GR"/>
        </w:rPr>
        <w:t>office</w:t>
      </w:r>
      <w:r w:rsidRPr="0043632D">
        <w:rPr>
          <w:rFonts w:ascii="Verdana" w:eastAsia="Times New Roman" w:hAnsi="Verdana" w:cs="Times New Roman"/>
          <w:sz w:val="24"/>
          <w:szCs w:val="24"/>
          <w:lang w:eastAsia="el-GR"/>
        </w:rPr>
        <w:t xml:space="preserve">, το </w:t>
      </w:r>
      <w:r w:rsidRPr="0043632D">
        <w:rPr>
          <w:rFonts w:ascii="Verdana" w:eastAsia="Times New Roman" w:hAnsi="Verdana" w:cs="Times New Roman"/>
          <w:sz w:val="24"/>
          <w:szCs w:val="24"/>
          <w:lang w:val="en" w:eastAsia="el-GR"/>
        </w:rPr>
        <w:t>project</w:t>
      </w:r>
      <w:r w:rsidRPr="0043632D">
        <w:rPr>
          <w:rFonts w:ascii="Verdana" w:eastAsia="Times New Roman" w:hAnsi="Verdana" w:cs="Times New Roman"/>
          <w:sz w:val="24"/>
          <w:szCs w:val="24"/>
          <w:lang w:eastAsia="el-GR"/>
        </w:rPr>
        <w:t xml:space="preserve"> </w:t>
      </w:r>
      <w:r w:rsidRPr="0043632D">
        <w:rPr>
          <w:rFonts w:ascii="Verdana" w:eastAsia="Times New Roman" w:hAnsi="Verdana" w:cs="Times New Roman"/>
          <w:sz w:val="24"/>
          <w:szCs w:val="24"/>
          <w:lang w:val="en" w:eastAsia="el-GR"/>
        </w:rPr>
        <w:t>office</w:t>
      </w:r>
      <w:r w:rsidRPr="0043632D">
        <w:rPr>
          <w:rFonts w:ascii="Verdana" w:eastAsia="Times New Roman" w:hAnsi="Verdana" w:cs="Times New Roman"/>
          <w:sz w:val="24"/>
          <w:szCs w:val="24"/>
          <w:lang w:eastAsia="el-GR"/>
        </w:rPr>
        <w:t xml:space="preserve"> θεωρείται επέκταση της αλλοδαπής εταιρείας και φορολογείται με το ίδιο τρόπο που ισχύει για τις αλλοδαπές εταιρείες.</w:t>
      </w:r>
    </w:p>
    <w:p w:rsidR="0043632D" w:rsidRPr="0043632D" w:rsidRDefault="00BD3D2B" w:rsidP="0043632D">
      <w:pPr>
        <w:spacing w:before="100" w:beforeAutospacing="1" w:after="100" w:afterAutospacing="1" w:line="240" w:lineRule="atLeast"/>
        <w:rPr>
          <w:rFonts w:ascii="Verdana" w:eastAsia="Times New Roman" w:hAnsi="Verdana" w:cs="Times New Roman"/>
          <w:b/>
          <w:sz w:val="24"/>
          <w:szCs w:val="24"/>
          <w:lang w:eastAsia="el-GR"/>
        </w:rPr>
      </w:pPr>
      <w:r>
        <w:rPr>
          <w:rFonts w:ascii="Verdana" w:eastAsia="Times New Roman" w:hAnsi="Verdana" w:cs="Times New Roman"/>
          <w:b/>
          <w:sz w:val="24"/>
          <w:szCs w:val="24"/>
          <w:lang w:eastAsia="el-GR"/>
        </w:rPr>
        <w:t>4</w:t>
      </w:r>
      <w:r w:rsidR="0043632D" w:rsidRPr="0043632D">
        <w:rPr>
          <w:rFonts w:ascii="Verdana" w:eastAsia="Times New Roman" w:hAnsi="Verdana" w:cs="Times New Roman"/>
          <w:b/>
          <w:sz w:val="24"/>
          <w:szCs w:val="24"/>
          <w:lang w:eastAsia="el-GR"/>
        </w:rPr>
        <w:t>.2.2 Εταιρική Οντότητα</w:t>
      </w:r>
    </w:p>
    <w:p w:rsidR="0043632D" w:rsidRPr="0043632D" w:rsidRDefault="0043632D" w:rsidP="0043632D">
      <w:pPr>
        <w:spacing w:before="100" w:beforeAutospacing="1" w:after="100" w:afterAutospacing="1" w:line="240" w:lineRule="atLeast"/>
        <w:jc w:val="both"/>
        <w:rPr>
          <w:rFonts w:ascii="Verdana" w:eastAsia="Times New Roman" w:hAnsi="Verdana" w:cs="Times New Roman"/>
          <w:sz w:val="24"/>
          <w:szCs w:val="24"/>
          <w:lang w:eastAsia="el-GR"/>
        </w:rPr>
      </w:pPr>
      <w:r w:rsidRPr="00B15543">
        <w:rPr>
          <w:rFonts w:ascii="Verdana" w:eastAsia="Times New Roman" w:hAnsi="Verdana" w:cs="Times New Roman"/>
          <w:b/>
          <w:i/>
          <w:sz w:val="24"/>
          <w:szCs w:val="24"/>
          <w:lang w:eastAsia="el-GR"/>
        </w:rPr>
        <w:t>Θυγατρική εταιρεία</w:t>
      </w:r>
      <w:r w:rsidRPr="0043632D">
        <w:rPr>
          <w:rFonts w:ascii="Verdana" w:eastAsia="Times New Roman" w:hAnsi="Verdana" w:cs="Times New Roman"/>
          <w:sz w:val="24"/>
          <w:szCs w:val="24"/>
          <w:lang w:eastAsia="el-GR"/>
        </w:rPr>
        <w:t xml:space="preserve">: </w:t>
      </w:r>
      <w:r w:rsidR="00E75F69">
        <w:rPr>
          <w:rFonts w:ascii="Verdana" w:eastAsia="Times New Roman" w:hAnsi="Verdana" w:cs="Times New Roman"/>
          <w:sz w:val="24"/>
          <w:szCs w:val="24"/>
          <w:lang w:eastAsia="el-GR"/>
        </w:rPr>
        <w:t>Η εν λόγω εταιρεία υ</w:t>
      </w:r>
      <w:r w:rsidRPr="0043632D">
        <w:rPr>
          <w:rFonts w:ascii="Verdana" w:eastAsia="Times New Roman" w:hAnsi="Verdana" w:cs="Times New Roman"/>
          <w:sz w:val="24"/>
          <w:szCs w:val="24"/>
          <w:lang w:eastAsia="el-GR"/>
        </w:rPr>
        <w:t xml:space="preserve">πάγεται στις ρυθμίσεις των ΑΞΕ. Στην περίπτωση των θυγατρικών </w:t>
      </w:r>
      <w:r w:rsidR="00E1632D">
        <w:rPr>
          <w:rFonts w:ascii="Verdana" w:eastAsia="Times New Roman" w:hAnsi="Verdana" w:cs="Times New Roman"/>
          <w:sz w:val="24"/>
          <w:szCs w:val="24"/>
          <w:lang w:eastAsia="el-GR"/>
        </w:rPr>
        <w:t xml:space="preserve">εταιρειών </w:t>
      </w:r>
      <w:r w:rsidRPr="0043632D">
        <w:rPr>
          <w:rFonts w:ascii="Verdana" w:eastAsia="Times New Roman" w:hAnsi="Verdana" w:cs="Times New Roman"/>
          <w:sz w:val="24"/>
          <w:szCs w:val="24"/>
          <w:lang w:eastAsia="el-GR"/>
        </w:rPr>
        <w:t xml:space="preserve">υπάρχει η μεγαλύτερη δυνατή ευελιξία ως προς το </w:t>
      </w:r>
      <w:proofErr w:type="spellStart"/>
      <w:r w:rsidRPr="0043632D">
        <w:rPr>
          <w:rFonts w:ascii="Verdana" w:eastAsia="Times New Roman" w:hAnsi="Verdana" w:cs="Times New Roman"/>
          <w:sz w:val="24"/>
          <w:szCs w:val="24"/>
          <w:lang w:eastAsia="el-GR"/>
        </w:rPr>
        <w:t>επιχειρείν</w:t>
      </w:r>
      <w:proofErr w:type="spellEnd"/>
      <w:r w:rsidRPr="0043632D">
        <w:rPr>
          <w:rFonts w:ascii="Verdana" w:eastAsia="Times New Roman" w:hAnsi="Verdana" w:cs="Times New Roman"/>
          <w:sz w:val="24"/>
          <w:szCs w:val="24"/>
          <w:lang w:eastAsia="el-GR"/>
        </w:rPr>
        <w:t xml:space="preserve"> σε σύγκριση με τα προαναφερθέντα </w:t>
      </w:r>
      <w:r w:rsidRPr="0043632D">
        <w:rPr>
          <w:rFonts w:ascii="Verdana" w:eastAsia="Times New Roman" w:hAnsi="Verdana" w:cs="Times New Roman"/>
          <w:sz w:val="24"/>
          <w:szCs w:val="24"/>
          <w:lang w:val="en" w:eastAsia="el-GR"/>
        </w:rPr>
        <w:t>liaison</w:t>
      </w:r>
      <w:r w:rsidRPr="0043632D">
        <w:rPr>
          <w:rFonts w:ascii="Verdana" w:eastAsia="Times New Roman" w:hAnsi="Verdana" w:cs="Times New Roman"/>
          <w:sz w:val="24"/>
          <w:szCs w:val="24"/>
          <w:lang w:eastAsia="el-GR"/>
        </w:rPr>
        <w:t xml:space="preserve">  και </w:t>
      </w:r>
      <w:r w:rsidRPr="0043632D">
        <w:rPr>
          <w:rFonts w:ascii="Verdana" w:eastAsia="Times New Roman" w:hAnsi="Verdana" w:cs="Times New Roman"/>
          <w:sz w:val="24"/>
          <w:szCs w:val="24"/>
          <w:lang w:val="en" w:eastAsia="el-GR"/>
        </w:rPr>
        <w:t>branch</w:t>
      </w:r>
      <w:r w:rsidRPr="0043632D">
        <w:rPr>
          <w:rFonts w:ascii="Verdana" w:eastAsia="Times New Roman" w:hAnsi="Verdana" w:cs="Times New Roman"/>
          <w:sz w:val="24"/>
          <w:szCs w:val="24"/>
          <w:lang w:eastAsia="el-GR"/>
        </w:rPr>
        <w:t xml:space="preserve"> </w:t>
      </w:r>
      <w:r w:rsidRPr="0043632D">
        <w:rPr>
          <w:rFonts w:ascii="Verdana" w:eastAsia="Times New Roman" w:hAnsi="Verdana" w:cs="Times New Roman"/>
          <w:sz w:val="24"/>
          <w:szCs w:val="24"/>
          <w:lang w:val="en" w:eastAsia="el-GR"/>
        </w:rPr>
        <w:t>office</w:t>
      </w:r>
      <w:r w:rsidRPr="0043632D">
        <w:rPr>
          <w:rFonts w:ascii="Verdana" w:eastAsia="Times New Roman" w:hAnsi="Verdana" w:cs="Times New Roman"/>
          <w:sz w:val="24"/>
          <w:szCs w:val="24"/>
          <w:lang w:eastAsia="el-GR"/>
        </w:rPr>
        <w:t xml:space="preserve"> και κυρίως:</w:t>
      </w:r>
    </w:p>
    <w:p w:rsidR="0043632D" w:rsidRPr="0043632D" w:rsidRDefault="0043632D" w:rsidP="00B41E99">
      <w:pPr>
        <w:pStyle w:val="ListParagraph"/>
        <w:numPr>
          <w:ilvl w:val="0"/>
          <w:numId w:val="9"/>
        </w:numPr>
        <w:spacing w:before="100" w:beforeAutospacing="1" w:after="100" w:afterAutospacing="1" w:line="240" w:lineRule="atLeast"/>
        <w:jc w:val="both"/>
        <w:rPr>
          <w:rFonts w:ascii="Verdana" w:eastAsia="Times New Roman" w:hAnsi="Verdana" w:cs="Times New Roman"/>
          <w:sz w:val="24"/>
          <w:szCs w:val="24"/>
          <w:lang w:eastAsia="el-GR"/>
        </w:rPr>
      </w:pPr>
      <w:r w:rsidRPr="0043632D">
        <w:rPr>
          <w:rFonts w:ascii="Verdana" w:eastAsia="Times New Roman" w:hAnsi="Verdana" w:cs="Times New Roman"/>
          <w:sz w:val="24"/>
          <w:szCs w:val="24"/>
          <w:lang w:eastAsia="el-GR"/>
        </w:rPr>
        <w:t>Η χρηματοδότηση μπορεί να γίνει μέσω ιδίων κεφαλαίων ή δανεισμού (αλλοδαπού ή εγχώριου)</w:t>
      </w:r>
    </w:p>
    <w:p w:rsidR="0043632D" w:rsidRPr="0043632D" w:rsidRDefault="0043632D" w:rsidP="00B41E99">
      <w:pPr>
        <w:pStyle w:val="ListParagraph"/>
        <w:numPr>
          <w:ilvl w:val="0"/>
          <w:numId w:val="9"/>
        </w:numPr>
        <w:spacing w:before="100" w:beforeAutospacing="1" w:after="100" w:afterAutospacing="1" w:line="240" w:lineRule="atLeast"/>
        <w:jc w:val="both"/>
        <w:rPr>
          <w:rFonts w:ascii="Verdana" w:eastAsia="Times New Roman" w:hAnsi="Verdana" w:cs="Times New Roman"/>
          <w:sz w:val="24"/>
          <w:szCs w:val="24"/>
          <w:lang w:eastAsia="el-GR"/>
        </w:rPr>
      </w:pPr>
      <w:r w:rsidRPr="0043632D">
        <w:rPr>
          <w:rFonts w:ascii="Verdana" w:eastAsia="Times New Roman" w:hAnsi="Verdana" w:cs="Times New Roman"/>
          <w:sz w:val="24"/>
          <w:szCs w:val="24"/>
          <w:lang w:eastAsia="el-GR"/>
        </w:rPr>
        <w:t>Ισχύουν οι ινδικές ρυθμίσεις για τον καθορισμό των τιμών μεταβίβασης</w:t>
      </w:r>
    </w:p>
    <w:p w:rsidR="0043632D" w:rsidRPr="0043632D" w:rsidRDefault="0043632D" w:rsidP="00B41E99">
      <w:pPr>
        <w:pStyle w:val="ListParagraph"/>
        <w:numPr>
          <w:ilvl w:val="0"/>
          <w:numId w:val="9"/>
        </w:numPr>
        <w:spacing w:before="100" w:beforeAutospacing="1" w:after="100" w:afterAutospacing="1" w:line="240" w:lineRule="atLeast"/>
        <w:jc w:val="both"/>
        <w:rPr>
          <w:rFonts w:ascii="Verdana" w:eastAsia="Times New Roman" w:hAnsi="Verdana" w:cs="Times New Roman"/>
          <w:sz w:val="24"/>
          <w:szCs w:val="24"/>
          <w:lang w:eastAsia="el-GR"/>
        </w:rPr>
      </w:pPr>
      <w:r w:rsidRPr="0043632D">
        <w:rPr>
          <w:rFonts w:ascii="Verdana" w:eastAsia="Times New Roman" w:hAnsi="Verdana" w:cs="Times New Roman"/>
          <w:sz w:val="24"/>
          <w:szCs w:val="24"/>
          <w:lang w:eastAsia="el-GR"/>
        </w:rPr>
        <w:t xml:space="preserve">Δεν απαιτείται άδεια για τον επαναπατρισμό μερισμάτων </w:t>
      </w:r>
    </w:p>
    <w:p w:rsidR="0043632D" w:rsidRPr="0043632D" w:rsidRDefault="0043632D" w:rsidP="0043632D">
      <w:pPr>
        <w:spacing w:before="100" w:beforeAutospacing="1" w:after="100" w:afterAutospacing="1" w:line="240" w:lineRule="atLeast"/>
        <w:jc w:val="both"/>
        <w:rPr>
          <w:rFonts w:ascii="Verdana" w:eastAsia="Times New Roman" w:hAnsi="Verdana" w:cs="Times New Roman"/>
          <w:bCs/>
          <w:sz w:val="24"/>
          <w:szCs w:val="24"/>
          <w:lang w:eastAsia="el-GR"/>
        </w:rPr>
      </w:pPr>
      <w:r w:rsidRPr="00B15543">
        <w:rPr>
          <w:rFonts w:ascii="Verdana" w:eastAsia="Times New Roman" w:hAnsi="Verdana" w:cs="Times New Roman"/>
          <w:b/>
          <w:bCs/>
          <w:i/>
          <w:sz w:val="24"/>
          <w:szCs w:val="24"/>
          <w:lang w:eastAsia="el-GR"/>
        </w:rPr>
        <w:t>Κοινοπραξία με Ινδό εταίρο</w:t>
      </w:r>
      <w:r w:rsidRPr="0043632D">
        <w:rPr>
          <w:rFonts w:ascii="Verdana" w:eastAsia="Times New Roman" w:hAnsi="Verdana" w:cs="Times New Roman"/>
          <w:bCs/>
          <w:sz w:val="24"/>
          <w:szCs w:val="24"/>
          <w:lang w:eastAsia="el-GR"/>
        </w:rPr>
        <w:t xml:space="preserve">: Δεν υπάρχουν ειδικοί νόμοι, που διέπουν τις κοινοπραξίες, αλλά </w:t>
      </w:r>
      <w:r w:rsidR="008C39C9">
        <w:rPr>
          <w:rFonts w:ascii="Verdana" w:eastAsia="Times New Roman" w:hAnsi="Verdana" w:cs="Times New Roman"/>
          <w:bCs/>
          <w:sz w:val="24"/>
          <w:szCs w:val="24"/>
          <w:lang w:eastAsia="el-GR"/>
        </w:rPr>
        <w:t xml:space="preserve">απλά </w:t>
      </w:r>
      <w:r w:rsidRPr="0043632D">
        <w:rPr>
          <w:rFonts w:ascii="Verdana" w:eastAsia="Times New Roman" w:hAnsi="Verdana" w:cs="Times New Roman"/>
          <w:bCs/>
          <w:sz w:val="24"/>
          <w:szCs w:val="24"/>
          <w:lang w:eastAsia="el-GR"/>
        </w:rPr>
        <w:t xml:space="preserve">εφαρμόζονται οι νόμοι που ισχύουν για τις εγχώριες εταιρείες. </w:t>
      </w:r>
    </w:p>
    <w:p w:rsidR="0043632D" w:rsidRPr="0043632D" w:rsidRDefault="0043632D" w:rsidP="0043632D">
      <w:pPr>
        <w:spacing w:before="100" w:beforeAutospacing="1" w:after="100" w:afterAutospacing="1" w:line="240" w:lineRule="atLeast"/>
        <w:jc w:val="both"/>
        <w:rPr>
          <w:rFonts w:ascii="Verdana" w:eastAsia="Times New Roman" w:hAnsi="Verdana" w:cs="Times New Roman"/>
          <w:bCs/>
          <w:sz w:val="24"/>
          <w:szCs w:val="24"/>
          <w:lang w:eastAsia="el-GR"/>
        </w:rPr>
      </w:pPr>
      <w:r w:rsidRPr="0055290A">
        <w:rPr>
          <w:rFonts w:ascii="Verdana" w:eastAsia="Times New Roman" w:hAnsi="Verdana" w:cs="Times New Roman"/>
          <w:b/>
          <w:bCs/>
          <w:i/>
          <w:sz w:val="24"/>
          <w:szCs w:val="24"/>
          <w:lang w:eastAsia="el-GR"/>
        </w:rPr>
        <w:t>Ξένοι Θεσμικοί Επενδυτές</w:t>
      </w:r>
      <w:r w:rsidRPr="0043632D">
        <w:rPr>
          <w:rFonts w:ascii="Verdana" w:eastAsia="Times New Roman" w:hAnsi="Verdana" w:cs="Times New Roman"/>
          <w:bCs/>
          <w:sz w:val="24"/>
          <w:szCs w:val="24"/>
          <w:lang w:eastAsia="el-GR"/>
        </w:rPr>
        <w:t xml:space="preserve">: </w:t>
      </w:r>
      <w:r w:rsidR="00076265">
        <w:rPr>
          <w:rFonts w:ascii="Verdana" w:eastAsia="Times New Roman" w:hAnsi="Verdana" w:cs="Times New Roman"/>
          <w:bCs/>
          <w:sz w:val="24"/>
          <w:szCs w:val="24"/>
          <w:lang w:eastAsia="el-GR"/>
        </w:rPr>
        <w:t xml:space="preserve">Οι ανωτέρω </w:t>
      </w:r>
      <w:r w:rsidRPr="0043632D">
        <w:rPr>
          <w:rFonts w:ascii="Verdana" w:eastAsia="Times New Roman" w:hAnsi="Verdana" w:cs="Times New Roman"/>
          <w:bCs/>
          <w:sz w:val="24"/>
          <w:szCs w:val="24"/>
          <w:lang w:eastAsia="el-GR"/>
        </w:rPr>
        <w:t xml:space="preserve">μπορούν να επενδύσουν στις χρηματοπιστωτικές αγορές, όπως σε συνταξιοδοτικά ταμεία, αμοιβαία κεφάλαια, εταιρείες επενδύσεων και εταιρείες διαχείρισης περιουσιακών στοιχείων. Επίσης, </w:t>
      </w:r>
      <w:r w:rsidR="001E7D68">
        <w:rPr>
          <w:rFonts w:ascii="Verdana" w:eastAsia="Times New Roman" w:hAnsi="Verdana" w:cs="Times New Roman"/>
          <w:bCs/>
          <w:sz w:val="24"/>
          <w:szCs w:val="24"/>
          <w:lang w:eastAsia="el-GR"/>
        </w:rPr>
        <w:t>οι προαναφερθέντες</w:t>
      </w:r>
      <w:r w:rsidR="00BB42F1">
        <w:rPr>
          <w:rFonts w:ascii="Verdana" w:eastAsia="Times New Roman" w:hAnsi="Verdana" w:cs="Times New Roman"/>
          <w:bCs/>
          <w:sz w:val="24"/>
          <w:szCs w:val="24"/>
          <w:lang w:eastAsia="el-GR"/>
        </w:rPr>
        <w:t>,</w:t>
      </w:r>
      <w:r w:rsidR="001E7D68">
        <w:rPr>
          <w:rFonts w:ascii="Verdana" w:eastAsia="Times New Roman" w:hAnsi="Verdana" w:cs="Times New Roman"/>
          <w:bCs/>
          <w:sz w:val="24"/>
          <w:szCs w:val="24"/>
          <w:lang w:eastAsia="el-GR"/>
        </w:rPr>
        <w:t xml:space="preserve"> </w:t>
      </w:r>
      <w:r w:rsidRPr="0043632D">
        <w:rPr>
          <w:rFonts w:ascii="Verdana" w:eastAsia="Times New Roman" w:hAnsi="Verdana" w:cs="Times New Roman"/>
          <w:bCs/>
          <w:sz w:val="24"/>
          <w:szCs w:val="24"/>
          <w:lang w:eastAsia="el-GR"/>
        </w:rPr>
        <w:t xml:space="preserve">επιτρέπεται να επενδύσουν σε κάθε είδους </w:t>
      </w:r>
      <w:r w:rsidR="001E7D68" w:rsidRPr="0043632D">
        <w:rPr>
          <w:rFonts w:ascii="Verdana" w:eastAsia="Times New Roman" w:hAnsi="Verdana" w:cs="Times New Roman"/>
          <w:bCs/>
          <w:sz w:val="24"/>
          <w:szCs w:val="24"/>
          <w:lang w:eastAsia="el-GR"/>
        </w:rPr>
        <w:t>χρεόγραφο</w:t>
      </w:r>
      <w:r w:rsidRPr="0043632D">
        <w:rPr>
          <w:rFonts w:ascii="Verdana" w:eastAsia="Times New Roman" w:hAnsi="Verdana" w:cs="Times New Roman"/>
          <w:bCs/>
          <w:sz w:val="24"/>
          <w:szCs w:val="24"/>
          <w:lang w:eastAsia="el-GR"/>
        </w:rPr>
        <w:t xml:space="preserve"> στην πρωτογενή και δευτερογενή αγορά ινδικών εταιρειών, που έχουν εισαχθεί ή πρόκειται να εισαχθούν σε ένα ινδικό χρηματιστήριο.    </w:t>
      </w:r>
    </w:p>
    <w:p w:rsidR="0043632D" w:rsidRPr="0043632D" w:rsidRDefault="0043632D" w:rsidP="0043632D">
      <w:pPr>
        <w:spacing w:before="100" w:beforeAutospacing="1" w:after="100" w:afterAutospacing="1" w:line="240" w:lineRule="atLeast"/>
        <w:jc w:val="both"/>
        <w:rPr>
          <w:rFonts w:ascii="Verdana" w:eastAsia="Times New Roman" w:hAnsi="Verdana" w:cs="Times New Roman"/>
          <w:sz w:val="24"/>
          <w:szCs w:val="24"/>
          <w:lang w:eastAsia="el-GR"/>
        </w:rPr>
      </w:pPr>
      <w:r w:rsidRPr="00827A69">
        <w:rPr>
          <w:rFonts w:ascii="Verdana" w:eastAsia="Times New Roman" w:hAnsi="Verdana" w:cs="Times New Roman"/>
          <w:b/>
          <w:i/>
          <w:sz w:val="24"/>
          <w:szCs w:val="24"/>
          <w:lang w:eastAsia="el-GR"/>
        </w:rPr>
        <w:t>Σύσταση εταιρείας</w:t>
      </w:r>
      <w:r w:rsidRPr="0043632D">
        <w:rPr>
          <w:rFonts w:ascii="Verdana" w:eastAsia="Times New Roman" w:hAnsi="Verdana" w:cs="Times New Roman"/>
          <w:sz w:val="24"/>
          <w:szCs w:val="24"/>
          <w:lang w:eastAsia="el-GR"/>
        </w:rPr>
        <w:t xml:space="preserve">: </w:t>
      </w:r>
      <w:r w:rsidR="007B45DD">
        <w:rPr>
          <w:rFonts w:ascii="Verdana" w:eastAsia="Times New Roman" w:hAnsi="Verdana" w:cs="Times New Roman"/>
          <w:sz w:val="24"/>
          <w:szCs w:val="24"/>
          <w:lang w:eastAsia="el-GR"/>
        </w:rPr>
        <w:t>Κατά τ</w:t>
      </w:r>
      <w:r w:rsidR="00FF7794">
        <w:rPr>
          <w:rFonts w:ascii="Verdana" w:eastAsia="Times New Roman" w:hAnsi="Verdana" w:cs="Times New Roman"/>
          <w:sz w:val="24"/>
          <w:szCs w:val="24"/>
          <w:lang w:eastAsia="el-GR"/>
        </w:rPr>
        <w:t>ο πρώτο στάδιο προβλέπεται η κατάθεση</w:t>
      </w:r>
      <w:r w:rsidRPr="0043632D">
        <w:rPr>
          <w:rFonts w:ascii="Verdana" w:eastAsia="Times New Roman" w:hAnsi="Verdana" w:cs="Times New Roman"/>
          <w:sz w:val="24"/>
          <w:szCs w:val="24"/>
          <w:lang w:eastAsia="el-GR"/>
        </w:rPr>
        <w:t xml:space="preserve"> αίτηση</w:t>
      </w:r>
      <w:r w:rsidR="00FF7794">
        <w:rPr>
          <w:rFonts w:ascii="Verdana" w:eastAsia="Times New Roman" w:hAnsi="Verdana" w:cs="Times New Roman"/>
          <w:sz w:val="24"/>
          <w:szCs w:val="24"/>
          <w:lang w:eastAsia="el-GR"/>
        </w:rPr>
        <w:t>ς</w:t>
      </w:r>
      <w:r w:rsidRPr="0043632D">
        <w:rPr>
          <w:rFonts w:ascii="Verdana" w:eastAsia="Times New Roman" w:hAnsi="Verdana" w:cs="Times New Roman"/>
          <w:sz w:val="24"/>
          <w:szCs w:val="24"/>
          <w:lang w:eastAsia="el-GR"/>
        </w:rPr>
        <w:t xml:space="preserve"> εγγραφή</w:t>
      </w:r>
      <w:r w:rsidR="00FF7794">
        <w:rPr>
          <w:rFonts w:ascii="Verdana" w:eastAsia="Times New Roman" w:hAnsi="Verdana" w:cs="Times New Roman"/>
          <w:sz w:val="24"/>
          <w:szCs w:val="24"/>
          <w:lang w:eastAsia="el-GR"/>
        </w:rPr>
        <w:t>ς</w:t>
      </w:r>
      <w:r w:rsidRPr="0043632D">
        <w:rPr>
          <w:rFonts w:ascii="Verdana" w:eastAsia="Times New Roman" w:hAnsi="Verdana" w:cs="Times New Roman"/>
          <w:sz w:val="24"/>
          <w:szCs w:val="24"/>
          <w:lang w:eastAsia="el-GR"/>
        </w:rPr>
        <w:t xml:space="preserve"> στον </w:t>
      </w:r>
      <w:r w:rsidRPr="00827A69">
        <w:rPr>
          <w:rFonts w:ascii="Verdana" w:eastAsia="Times New Roman" w:hAnsi="Verdana" w:cs="Times New Roman"/>
          <w:b/>
          <w:sz w:val="24"/>
          <w:szCs w:val="24"/>
          <w:lang w:eastAsia="el-GR"/>
        </w:rPr>
        <w:t>Έφορο Εταιρειών</w:t>
      </w:r>
      <w:r w:rsidRPr="0043632D">
        <w:rPr>
          <w:rFonts w:ascii="Verdana" w:eastAsia="Times New Roman" w:hAnsi="Verdana" w:cs="Times New Roman"/>
          <w:sz w:val="24"/>
          <w:szCs w:val="24"/>
          <w:lang w:eastAsia="el-GR"/>
        </w:rPr>
        <w:t xml:space="preserve">. Από τη στιγμή που μια εταιρεία εγγράφεται, υπόκειται στους νόμους και κανονισμούς που διέπουν τις εγχώριες εταιρείες στην Ινδία. </w:t>
      </w:r>
    </w:p>
    <w:p w:rsidR="0043632D" w:rsidRPr="0043632D" w:rsidRDefault="0043632D" w:rsidP="0043632D">
      <w:pPr>
        <w:spacing w:before="100" w:beforeAutospacing="1" w:after="100" w:afterAutospacing="1" w:line="240" w:lineRule="atLeast"/>
        <w:jc w:val="both"/>
        <w:rPr>
          <w:rFonts w:ascii="Verdana" w:eastAsia="Times New Roman" w:hAnsi="Verdana" w:cs="Times New Roman"/>
          <w:sz w:val="24"/>
          <w:szCs w:val="24"/>
          <w:lang w:eastAsia="el-GR"/>
        </w:rPr>
      </w:pPr>
      <w:r w:rsidRPr="0043632D">
        <w:rPr>
          <w:rFonts w:ascii="Verdana" w:eastAsia="Times New Roman" w:hAnsi="Verdana" w:cs="Times New Roman"/>
          <w:sz w:val="24"/>
          <w:szCs w:val="24"/>
          <w:lang w:eastAsia="el-GR"/>
        </w:rPr>
        <w:t>Υπάρχουν</w:t>
      </w:r>
      <w:r w:rsidRPr="0043632D">
        <w:rPr>
          <w:rFonts w:ascii="Verdana" w:eastAsia="Times New Roman" w:hAnsi="Verdana" w:cs="Times New Roman"/>
          <w:sz w:val="24"/>
          <w:szCs w:val="24"/>
          <w:lang w:val="en-US" w:eastAsia="el-GR"/>
        </w:rPr>
        <w:t xml:space="preserve"> </w:t>
      </w:r>
      <w:r w:rsidRPr="0043632D">
        <w:rPr>
          <w:rFonts w:ascii="Verdana" w:eastAsia="Times New Roman" w:hAnsi="Verdana" w:cs="Times New Roman"/>
          <w:sz w:val="24"/>
          <w:szCs w:val="24"/>
          <w:lang w:eastAsia="el-GR"/>
        </w:rPr>
        <w:t>δύο</w:t>
      </w:r>
      <w:r w:rsidRPr="0043632D">
        <w:rPr>
          <w:rFonts w:ascii="Verdana" w:eastAsia="Times New Roman" w:hAnsi="Verdana" w:cs="Times New Roman"/>
          <w:sz w:val="24"/>
          <w:szCs w:val="24"/>
          <w:lang w:val="en-US" w:eastAsia="el-GR"/>
        </w:rPr>
        <w:t xml:space="preserve"> </w:t>
      </w:r>
      <w:r w:rsidRPr="0043632D">
        <w:rPr>
          <w:rFonts w:ascii="Verdana" w:eastAsia="Times New Roman" w:hAnsi="Verdana" w:cs="Times New Roman"/>
          <w:sz w:val="24"/>
          <w:szCs w:val="24"/>
          <w:lang w:eastAsia="el-GR"/>
        </w:rPr>
        <w:t>είδη</w:t>
      </w:r>
      <w:r w:rsidRPr="0043632D">
        <w:rPr>
          <w:rFonts w:ascii="Verdana" w:eastAsia="Times New Roman" w:hAnsi="Verdana" w:cs="Times New Roman"/>
          <w:sz w:val="24"/>
          <w:szCs w:val="24"/>
          <w:lang w:val="en-US" w:eastAsia="el-GR"/>
        </w:rPr>
        <w:t xml:space="preserve"> </w:t>
      </w:r>
      <w:r w:rsidRPr="0043632D">
        <w:rPr>
          <w:rFonts w:ascii="Verdana" w:eastAsia="Times New Roman" w:hAnsi="Verdana" w:cs="Times New Roman"/>
          <w:sz w:val="24"/>
          <w:szCs w:val="24"/>
          <w:lang w:eastAsia="el-GR"/>
        </w:rPr>
        <w:t>εταιρειών</w:t>
      </w:r>
      <w:r w:rsidRPr="0043632D">
        <w:rPr>
          <w:rFonts w:ascii="Verdana" w:eastAsia="Times New Roman" w:hAnsi="Verdana" w:cs="Times New Roman"/>
          <w:sz w:val="24"/>
          <w:szCs w:val="24"/>
          <w:lang w:val="en-US" w:eastAsia="el-GR"/>
        </w:rPr>
        <w:t>:</w:t>
      </w:r>
    </w:p>
    <w:p w:rsidR="0043632D" w:rsidRPr="0043632D" w:rsidRDefault="0043632D" w:rsidP="00B41E99">
      <w:pPr>
        <w:pStyle w:val="ListParagraph"/>
        <w:numPr>
          <w:ilvl w:val="0"/>
          <w:numId w:val="12"/>
        </w:numPr>
        <w:spacing w:before="100" w:beforeAutospacing="1" w:after="100" w:afterAutospacing="1" w:line="240" w:lineRule="atLeast"/>
        <w:jc w:val="both"/>
        <w:rPr>
          <w:rFonts w:ascii="Verdana" w:eastAsia="Times New Roman" w:hAnsi="Verdana" w:cs="Times New Roman"/>
          <w:sz w:val="24"/>
          <w:szCs w:val="24"/>
          <w:u w:val="single"/>
          <w:lang w:eastAsia="el-GR"/>
        </w:rPr>
      </w:pPr>
      <w:r w:rsidRPr="0043632D">
        <w:rPr>
          <w:rFonts w:ascii="Verdana" w:eastAsia="Times New Roman" w:hAnsi="Verdana" w:cs="Times New Roman"/>
          <w:sz w:val="24"/>
          <w:szCs w:val="24"/>
          <w:u w:val="single"/>
          <w:lang w:eastAsia="el-GR"/>
        </w:rPr>
        <w:t>Ιδιωτική εταιρεία</w:t>
      </w:r>
      <w:r w:rsidRPr="0043632D">
        <w:rPr>
          <w:rFonts w:ascii="Verdana" w:eastAsia="Times New Roman" w:hAnsi="Verdana" w:cs="Times New Roman"/>
          <w:sz w:val="24"/>
          <w:szCs w:val="24"/>
          <w:lang w:eastAsia="el-GR"/>
        </w:rPr>
        <w:t>: Είναι η εταιρεία, που έχει τουλάχισ</w:t>
      </w:r>
      <w:r w:rsidR="00F52D13">
        <w:rPr>
          <w:rFonts w:ascii="Verdana" w:eastAsia="Times New Roman" w:hAnsi="Verdana" w:cs="Times New Roman"/>
          <w:sz w:val="24"/>
          <w:szCs w:val="24"/>
          <w:lang w:eastAsia="el-GR"/>
        </w:rPr>
        <w:t>τον δύο μέλη και ελάχιστο κεφάλα</w:t>
      </w:r>
      <w:r w:rsidRPr="0043632D">
        <w:rPr>
          <w:rFonts w:ascii="Verdana" w:eastAsia="Times New Roman" w:hAnsi="Verdana" w:cs="Times New Roman"/>
          <w:sz w:val="24"/>
          <w:szCs w:val="24"/>
          <w:lang w:eastAsia="el-GR"/>
        </w:rPr>
        <w:t xml:space="preserve">ιο 100.000 ρουπιών (€ 1.400). </w:t>
      </w:r>
    </w:p>
    <w:p w:rsidR="0043632D" w:rsidRPr="0043632D" w:rsidRDefault="0043632D" w:rsidP="00B41E99">
      <w:pPr>
        <w:pStyle w:val="ListParagraph"/>
        <w:numPr>
          <w:ilvl w:val="0"/>
          <w:numId w:val="12"/>
        </w:numPr>
        <w:spacing w:before="100" w:beforeAutospacing="1" w:after="100" w:afterAutospacing="1" w:line="240" w:lineRule="atLeast"/>
        <w:jc w:val="both"/>
        <w:rPr>
          <w:rFonts w:ascii="Verdana" w:eastAsia="Times New Roman" w:hAnsi="Verdana" w:cs="Times New Roman"/>
          <w:sz w:val="24"/>
          <w:szCs w:val="24"/>
          <w:u w:val="single"/>
          <w:lang w:eastAsia="el-GR"/>
        </w:rPr>
      </w:pPr>
      <w:r w:rsidRPr="0043632D">
        <w:rPr>
          <w:rFonts w:ascii="Verdana" w:eastAsia="Times New Roman" w:hAnsi="Verdana" w:cs="Times New Roman"/>
          <w:sz w:val="24"/>
          <w:szCs w:val="24"/>
          <w:u w:val="single"/>
          <w:lang w:eastAsia="el-GR"/>
        </w:rPr>
        <w:lastRenderedPageBreak/>
        <w:t>Δημόσια εταιρεία</w:t>
      </w:r>
      <w:r w:rsidRPr="0043632D">
        <w:rPr>
          <w:rFonts w:ascii="Verdana" w:eastAsia="Times New Roman" w:hAnsi="Verdana" w:cs="Times New Roman"/>
          <w:sz w:val="24"/>
          <w:szCs w:val="24"/>
          <w:lang w:eastAsia="el-GR"/>
        </w:rPr>
        <w:t xml:space="preserve">: Ως δημόσιες θεωρούνται και οι θυγατρικές των δημόσιων εταιρειών. </w:t>
      </w:r>
      <w:r w:rsidR="00EA0671">
        <w:rPr>
          <w:rFonts w:ascii="Verdana" w:eastAsia="Times New Roman" w:hAnsi="Verdana" w:cs="Times New Roman"/>
          <w:sz w:val="24"/>
          <w:szCs w:val="24"/>
          <w:lang w:eastAsia="el-GR"/>
        </w:rPr>
        <w:t>Η δ</w:t>
      </w:r>
      <w:r w:rsidR="002B0683">
        <w:rPr>
          <w:rFonts w:ascii="Verdana" w:eastAsia="Times New Roman" w:hAnsi="Verdana" w:cs="Times New Roman"/>
          <w:sz w:val="24"/>
          <w:szCs w:val="24"/>
          <w:lang w:eastAsia="el-GR"/>
        </w:rPr>
        <w:t>ημόσια εταιρεία οφείλει</w:t>
      </w:r>
      <w:r w:rsidRPr="0043632D">
        <w:rPr>
          <w:rFonts w:ascii="Verdana" w:eastAsia="Times New Roman" w:hAnsi="Verdana" w:cs="Times New Roman"/>
          <w:sz w:val="24"/>
          <w:szCs w:val="24"/>
          <w:lang w:eastAsia="el-GR"/>
        </w:rPr>
        <w:t xml:space="preserve"> να διαθέτει κεφάλαιο τουλάχιστον 500.000 ρουπιών (€ 7.000) και να έχει το λιγότερο 7 μέλη και 3 διευθυντές. </w:t>
      </w:r>
      <w:r w:rsidR="002B0683">
        <w:rPr>
          <w:rFonts w:ascii="Verdana" w:eastAsia="Times New Roman" w:hAnsi="Verdana" w:cs="Times New Roman"/>
          <w:sz w:val="24"/>
          <w:szCs w:val="24"/>
          <w:lang w:eastAsia="el-GR"/>
        </w:rPr>
        <w:t>Ο α</w:t>
      </w:r>
      <w:r w:rsidRPr="0043632D">
        <w:rPr>
          <w:rFonts w:ascii="Verdana" w:eastAsia="Times New Roman" w:hAnsi="Verdana" w:cs="Times New Roman"/>
          <w:sz w:val="24"/>
          <w:szCs w:val="24"/>
          <w:lang w:eastAsia="el-GR"/>
        </w:rPr>
        <w:t xml:space="preserve">νώτατος αριθμός διευθυντών είναι 12 και μπορεί να αυξηθεί με κρατική έγκριση. </w:t>
      </w:r>
    </w:p>
    <w:p w:rsidR="0043632D" w:rsidRPr="0043632D" w:rsidRDefault="0043632D" w:rsidP="0043632D">
      <w:pPr>
        <w:spacing w:before="100" w:beforeAutospacing="1" w:after="100" w:afterAutospacing="1" w:line="240" w:lineRule="atLeast"/>
        <w:ind w:left="360"/>
        <w:jc w:val="both"/>
        <w:rPr>
          <w:rFonts w:ascii="Verdana" w:eastAsia="Times New Roman" w:hAnsi="Verdana" w:cs="Times New Roman"/>
          <w:sz w:val="24"/>
          <w:szCs w:val="24"/>
          <w:u w:val="single"/>
          <w:lang w:eastAsia="el-GR"/>
        </w:rPr>
      </w:pPr>
      <w:r w:rsidRPr="0043632D">
        <w:rPr>
          <w:rFonts w:ascii="Verdana" w:eastAsia="Times New Roman" w:hAnsi="Verdana" w:cs="Times New Roman"/>
          <w:sz w:val="24"/>
          <w:szCs w:val="24"/>
          <w:u w:val="single"/>
          <w:lang w:eastAsia="el-GR"/>
        </w:rPr>
        <w:t>Διαδικασία σύστασης εταιρείας</w:t>
      </w:r>
      <w:r w:rsidR="00E57B71">
        <w:rPr>
          <w:rFonts w:ascii="Verdana" w:eastAsia="Times New Roman" w:hAnsi="Verdana" w:cs="Times New Roman"/>
          <w:sz w:val="24"/>
          <w:szCs w:val="24"/>
          <w:u w:val="single"/>
          <w:lang w:eastAsia="el-GR"/>
        </w:rPr>
        <w:t xml:space="preserve"> </w:t>
      </w:r>
      <w:r w:rsidR="00E57B71" w:rsidRPr="0099081C">
        <w:rPr>
          <w:rFonts w:ascii="Verdana" w:hAnsi="Verdana" w:cs="Proforma"/>
          <w:sz w:val="24"/>
          <w:szCs w:val="24"/>
        </w:rPr>
        <w:t xml:space="preserve">(στην αγγλική, </w:t>
      </w:r>
      <w:r w:rsidR="00E57B71">
        <w:rPr>
          <w:rFonts w:ascii="Verdana" w:hAnsi="Verdana" w:cs="Proforma"/>
          <w:sz w:val="24"/>
          <w:szCs w:val="24"/>
        </w:rPr>
        <w:t>επίσης,</w:t>
      </w:r>
      <w:r w:rsidR="00E57B71" w:rsidRPr="0099081C">
        <w:rPr>
          <w:rFonts w:ascii="Verdana" w:hAnsi="Verdana" w:cs="Proforma"/>
          <w:sz w:val="24"/>
          <w:szCs w:val="24"/>
        </w:rPr>
        <w:t xml:space="preserve"> επίσημη γλώσσα της χώρας)</w:t>
      </w:r>
      <w:r w:rsidRPr="0043632D">
        <w:rPr>
          <w:rFonts w:ascii="Verdana" w:eastAsia="Times New Roman" w:hAnsi="Verdana" w:cs="Times New Roman"/>
          <w:sz w:val="24"/>
          <w:szCs w:val="24"/>
          <w:u w:val="single"/>
          <w:lang w:eastAsia="el-GR"/>
        </w:rPr>
        <w:t>:</w:t>
      </w:r>
    </w:p>
    <w:p w:rsidR="0043632D" w:rsidRPr="0043632D" w:rsidRDefault="0043632D" w:rsidP="00B41E99">
      <w:pPr>
        <w:numPr>
          <w:ilvl w:val="0"/>
          <w:numId w:val="10"/>
        </w:numPr>
        <w:spacing w:before="100" w:beforeAutospacing="1" w:after="100" w:afterAutospacing="1" w:line="330" w:lineRule="atLeast"/>
        <w:rPr>
          <w:rFonts w:ascii="Verdana" w:eastAsia="Times New Roman" w:hAnsi="Verdana" w:cs="Times New Roman"/>
          <w:sz w:val="24"/>
          <w:szCs w:val="24"/>
          <w:lang w:val="en" w:eastAsia="el-GR"/>
        </w:rPr>
      </w:pPr>
      <w:r w:rsidRPr="0043632D">
        <w:rPr>
          <w:rFonts w:ascii="Verdana" w:eastAsia="Times New Roman" w:hAnsi="Verdana" w:cs="Times New Roman"/>
          <w:sz w:val="24"/>
          <w:szCs w:val="24"/>
          <w:lang w:val="en" w:eastAsia="el-GR"/>
        </w:rPr>
        <w:t>Obtaining DIN (Director Identification Number)</w:t>
      </w:r>
    </w:p>
    <w:p w:rsidR="0043632D" w:rsidRPr="0043632D" w:rsidRDefault="0043632D" w:rsidP="00B41E99">
      <w:pPr>
        <w:numPr>
          <w:ilvl w:val="0"/>
          <w:numId w:val="10"/>
        </w:numPr>
        <w:spacing w:before="100" w:beforeAutospacing="1" w:after="100" w:afterAutospacing="1" w:line="330" w:lineRule="atLeast"/>
        <w:rPr>
          <w:rFonts w:ascii="Verdana" w:eastAsia="Times New Roman" w:hAnsi="Verdana" w:cs="Times New Roman"/>
          <w:sz w:val="24"/>
          <w:szCs w:val="24"/>
          <w:lang w:val="en" w:eastAsia="el-GR"/>
        </w:rPr>
      </w:pPr>
      <w:r w:rsidRPr="0043632D">
        <w:rPr>
          <w:rFonts w:ascii="Verdana" w:eastAsia="Times New Roman" w:hAnsi="Verdana" w:cs="Times New Roman"/>
          <w:sz w:val="24"/>
          <w:szCs w:val="24"/>
          <w:lang w:val="en" w:eastAsia="el-GR"/>
        </w:rPr>
        <w:t>Applying for name availability</w:t>
      </w:r>
    </w:p>
    <w:p w:rsidR="0043632D" w:rsidRPr="0043632D" w:rsidRDefault="0043632D" w:rsidP="00B41E99">
      <w:pPr>
        <w:numPr>
          <w:ilvl w:val="0"/>
          <w:numId w:val="10"/>
        </w:numPr>
        <w:spacing w:before="100" w:beforeAutospacing="1" w:after="100" w:afterAutospacing="1" w:line="330" w:lineRule="atLeast"/>
        <w:rPr>
          <w:rFonts w:ascii="Verdana" w:eastAsia="Times New Roman" w:hAnsi="Verdana" w:cs="Times New Roman"/>
          <w:sz w:val="24"/>
          <w:szCs w:val="24"/>
          <w:lang w:val="en" w:eastAsia="el-GR"/>
        </w:rPr>
      </w:pPr>
      <w:r w:rsidRPr="0043632D">
        <w:rPr>
          <w:rFonts w:ascii="Verdana" w:eastAsia="Times New Roman" w:hAnsi="Verdana" w:cs="Times New Roman"/>
          <w:sz w:val="24"/>
          <w:szCs w:val="24"/>
          <w:lang w:val="en" w:eastAsia="el-GR"/>
        </w:rPr>
        <w:t>Drafting Memorandum of Understanding (MOU) and Articles of Association (AOA)</w:t>
      </w:r>
    </w:p>
    <w:p w:rsidR="0043632D" w:rsidRPr="0043632D" w:rsidRDefault="0043632D" w:rsidP="00B41E99">
      <w:pPr>
        <w:numPr>
          <w:ilvl w:val="0"/>
          <w:numId w:val="10"/>
        </w:numPr>
        <w:spacing w:before="100" w:beforeAutospacing="1" w:after="100" w:afterAutospacing="1" w:line="330" w:lineRule="atLeast"/>
        <w:rPr>
          <w:rFonts w:ascii="Verdana" w:eastAsia="Times New Roman" w:hAnsi="Verdana" w:cs="Times New Roman"/>
          <w:sz w:val="24"/>
          <w:szCs w:val="24"/>
          <w:lang w:val="en" w:eastAsia="el-GR"/>
        </w:rPr>
      </w:pPr>
      <w:r w:rsidRPr="0043632D">
        <w:rPr>
          <w:rFonts w:ascii="Verdana" w:eastAsia="Times New Roman" w:hAnsi="Verdana" w:cs="Times New Roman"/>
          <w:sz w:val="24"/>
          <w:szCs w:val="24"/>
          <w:lang w:val="en" w:eastAsia="el-GR"/>
        </w:rPr>
        <w:t>Court stamping of MOU and AOA</w:t>
      </w:r>
    </w:p>
    <w:p w:rsidR="0043632D" w:rsidRPr="0043632D" w:rsidRDefault="0043632D" w:rsidP="00B41E99">
      <w:pPr>
        <w:numPr>
          <w:ilvl w:val="0"/>
          <w:numId w:val="10"/>
        </w:numPr>
        <w:spacing w:before="100" w:beforeAutospacing="1" w:after="100" w:afterAutospacing="1" w:line="330" w:lineRule="atLeast"/>
        <w:rPr>
          <w:rFonts w:ascii="Verdana" w:eastAsia="Times New Roman" w:hAnsi="Verdana" w:cs="Times New Roman"/>
          <w:sz w:val="24"/>
          <w:szCs w:val="24"/>
          <w:lang w:val="en" w:eastAsia="el-GR"/>
        </w:rPr>
      </w:pPr>
      <w:r w:rsidRPr="0043632D">
        <w:rPr>
          <w:rFonts w:ascii="Verdana" w:eastAsia="Times New Roman" w:hAnsi="Verdana" w:cs="Times New Roman"/>
          <w:sz w:val="24"/>
          <w:szCs w:val="24"/>
          <w:lang w:val="en" w:eastAsia="el-GR"/>
        </w:rPr>
        <w:t>Signing of MOU and AOA by first subscribers</w:t>
      </w:r>
    </w:p>
    <w:p w:rsidR="0043632D" w:rsidRPr="0043632D" w:rsidRDefault="0043632D" w:rsidP="00B41E99">
      <w:pPr>
        <w:numPr>
          <w:ilvl w:val="0"/>
          <w:numId w:val="10"/>
        </w:numPr>
        <w:spacing w:before="100" w:beforeAutospacing="1" w:after="100" w:afterAutospacing="1" w:line="330" w:lineRule="atLeast"/>
        <w:rPr>
          <w:rFonts w:ascii="Verdana" w:eastAsia="Times New Roman" w:hAnsi="Verdana" w:cs="Times New Roman"/>
          <w:sz w:val="24"/>
          <w:szCs w:val="24"/>
          <w:lang w:val="en" w:eastAsia="el-GR"/>
        </w:rPr>
      </w:pPr>
      <w:r w:rsidRPr="0043632D">
        <w:rPr>
          <w:rFonts w:ascii="Verdana" w:eastAsia="Times New Roman" w:hAnsi="Verdana" w:cs="Times New Roman"/>
          <w:sz w:val="24"/>
          <w:szCs w:val="24"/>
          <w:lang w:val="en" w:eastAsia="el-GR"/>
        </w:rPr>
        <w:t>Filing with Registrar of Companies (ROC)</w:t>
      </w:r>
    </w:p>
    <w:p w:rsidR="0043632D" w:rsidRPr="0043632D" w:rsidRDefault="0043632D" w:rsidP="00B41E99">
      <w:pPr>
        <w:numPr>
          <w:ilvl w:val="0"/>
          <w:numId w:val="10"/>
        </w:numPr>
        <w:spacing w:before="100" w:beforeAutospacing="1" w:after="100" w:afterAutospacing="1" w:line="330" w:lineRule="atLeast"/>
        <w:rPr>
          <w:rFonts w:ascii="Verdana" w:eastAsia="Times New Roman" w:hAnsi="Verdana" w:cs="Times New Roman"/>
          <w:sz w:val="24"/>
          <w:szCs w:val="24"/>
          <w:lang w:val="en" w:eastAsia="el-GR"/>
        </w:rPr>
      </w:pPr>
      <w:r w:rsidRPr="0043632D">
        <w:rPr>
          <w:rFonts w:ascii="Verdana" w:eastAsia="Times New Roman" w:hAnsi="Verdana" w:cs="Times New Roman"/>
          <w:sz w:val="24"/>
          <w:szCs w:val="24"/>
          <w:lang w:val="en" w:eastAsia="el-GR"/>
        </w:rPr>
        <w:t>Vetting of MOU and AOA by ROC</w:t>
      </w:r>
    </w:p>
    <w:p w:rsidR="0043632D" w:rsidRPr="0043632D" w:rsidRDefault="0043632D" w:rsidP="00B41E99">
      <w:pPr>
        <w:numPr>
          <w:ilvl w:val="0"/>
          <w:numId w:val="10"/>
        </w:numPr>
        <w:spacing w:before="100" w:beforeAutospacing="1" w:after="100" w:afterAutospacing="1" w:line="330" w:lineRule="atLeast"/>
        <w:rPr>
          <w:rFonts w:ascii="Verdana" w:eastAsia="Times New Roman" w:hAnsi="Verdana" w:cs="Times New Roman"/>
          <w:sz w:val="24"/>
          <w:szCs w:val="24"/>
          <w:lang w:val="en" w:eastAsia="el-GR"/>
        </w:rPr>
      </w:pPr>
      <w:r w:rsidRPr="0043632D">
        <w:rPr>
          <w:rFonts w:ascii="Verdana" w:eastAsia="Times New Roman" w:hAnsi="Verdana" w:cs="Times New Roman"/>
          <w:sz w:val="24"/>
          <w:szCs w:val="24"/>
          <w:lang w:val="en" w:eastAsia="el-GR"/>
        </w:rPr>
        <w:t>Obtaining certificate of incorporation</w:t>
      </w:r>
    </w:p>
    <w:p w:rsidR="0043632D" w:rsidRPr="0043632D" w:rsidRDefault="0043632D" w:rsidP="0043632D">
      <w:pPr>
        <w:spacing w:before="100" w:beforeAutospacing="1" w:after="100" w:afterAutospacing="1" w:line="240" w:lineRule="atLeast"/>
        <w:jc w:val="both"/>
        <w:rPr>
          <w:rFonts w:ascii="Verdana" w:eastAsia="Times New Roman" w:hAnsi="Verdana" w:cs="Times New Roman"/>
          <w:sz w:val="24"/>
          <w:szCs w:val="24"/>
          <w:lang w:eastAsia="el-GR"/>
        </w:rPr>
      </w:pPr>
      <w:r w:rsidRPr="0043632D">
        <w:rPr>
          <w:rFonts w:ascii="Verdana" w:eastAsia="Times New Roman" w:hAnsi="Verdana" w:cs="Times New Roman"/>
          <w:bCs/>
          <w:sz w:val="24"/>
          <w:szCs w:val="24"/>
          <w:u w:val="single"/>
          <w:lang w:eastAsia="el-GR"/>
        </w:rPr>
        <w:t xml:space="preserve">Ανάλογα με το είδος της εταιρείας είναι πιθανό να απαιτούνται και οι παρακάτω </w:t>
      </w:r>
      <w:r w:rsidR="00C14613" w:rsidRPr="000C380F">
        <w:rPr>
          <w:rFonts w:ascii="Verdana" w:eastAsia="Times New Roman" w:hAnsi="Verdana" w:cs="Times New Roman"/>
          <w:bCs/>
          <w:sz w:val="24"/>
          <w:szCs w:val="24"/>
          <w:u w:val="single"/>
          <w:lang w:eastAsia="el-GR"/>
        </w:rPr>
        <w:t xml:space="preserve">κωδικοί, εγγραφές </w:t>
      </w:r>
      <w:proofErr w:type="spellStart"/>
      <w:r w:rsidR="00C14613" w:rsidRPr="000C380F">
        <w:rPr>
          <w:rFonts w:ascii="Verdana" w:eastAsia="Times New Roman" w:hAnsi="Verdana" w:cs="Times New Roman"/>
          <w:bCs/>
          <w:sz w:val="24"/>
          <w:szCs w:val="24"/>
          <w:u w:val="single"/>
          <w:lang w:eastAsia="el-GR"/>
        </w:rPr>
        <w:t>κά</w:t>
      </w:r>
      <w:proofErr w:type="spellEnd"/>
      <w:r w:rsidR="00C14613" w:rsidRPr="000C380F">
        <w:rPr>
          <w:rFonts w:ascii="Verdana" w:eastAsia="Times New Roman" w:hAnsi="Verdana" w:cs="Times New Roman"/>
          <w:bCs/>
          <w:sz w:val="24"/>
          <w:szCs w:val="24"/>
          <w:u w:val="single"/>
          <w:lang w:eastAsia="el-GR"/>
        </w:rPr>
        <w:t xml:space="preserve"> φορολογικές </w:t>
      </w:r>
      <w:r w:rsidRPr="000C380F">
        <w:rPr>
          <w:rFonts w:ascii="Verdana" w:eastAsia="Times New Roman" w:hAnsi="Verdana" w:cs="Times New Roman"/>
          <w:bCs/>
          <w:sz w:val="24"/>
          <w:szCs w:val="24"/>
          <w:u w:val="single"/>
          <w:lang w:eastAsia="el-GR"/>
        </w:rPr>
        <w:t>διαδικασίες</w:t>
      </w:r>
      <w:r w:rsidR="00BF577A" w:rsidRPr="000C380F">
        <w:rPr>
          <w:rFonts w:ascii="Verdana" w:eastAsia="Times New Roman" w:hAnsi="Verdana" w:cs="Times New Roman"/>
          <w:bCs/>
          <w:sz w:val="24"/>
          <w:szCs w:val="24"/>
          <w:u w:val="single"/>
          <w:lang w:eastAsia="el-GR"/>
        </w:rPr>
        <w:t xml:space="preserve"> </w:t>
      </w:r>
      <w:r w:rsidR="00BF577A" w:rsidRPr="000C380F">
        <w:rPr>
          <w:rFonts w:ascii="Verdana" w:hAnsi="Verdana" w:cs="Proforma"/>
          <w:sz w:val="24"/>
          <w:szCs w:val="24"/>
        </w:rPr>
        <w:t>(</w:t>
      </w:r>
      <w:r w:rsidR="00C14613" w:rsidRPr="000C380F">
        <w:rPr>
          <w:rFonts w:ascii="Verdana" w:hAnsi="Verdana" w:cs="Proforma"/>
          <w:sz w:val="24"/>
          <w:szCs w:val="24"/>
        </w:rPr>
        <w:t xml:space="preserve">ορολογία </w:t>
      </w:r>
      <w:r w:rsidR="00BF577A" w:rsidRPr="000C380F">
        <w:rPr>
          <w:rFonts w:ascii="Verdana" w:hAnsi="Verdana" w:cs="Proforma"/>
          <w:sz w:val="24"/>
          <w:szCs w:val="24"/>
        </w:rPr>
        <w:t>στην αγγλική</w:t>
      </w:r>
      <w:r w:rsidR="00C14613" w:rsidRPr="000C380F">
        <w:rPr>
          <w:rFonts w:ascii="Verdana" w:hAnsi="Verdana" w:cs="Proforma"/>
          <w:sz w:val="24"/>
          <w:szCs w:val="24"/>
        </w:rPr>
        <w:t>, επίσημη γλώσσα της χώρας, όπως και οι σχετικές διευκρινήσεις</w:t>
      </w:r>
      <w:r w:rsidR="00BF577A" w:rsidRPr="000C380F">
        <w:rPr>
          <w:rFonts w:ascii="Verdana" w:hAnsi="Verdana" w:cs="Proforma"/>
          <w:sz w:val="24"/>
          <w:szCs w:val="24"/>
        </w:rPr>
        <w:t>)</w:t>
      </w:r>
      <w:r w:rsidRPr="000C380F">
        <w:rPr>
          <w:rFonts w:ascii="Verdana" w:eastAsia="Times New Roman" w:hAnsi="Verdana" w:cs="Times New Roman"/>
          <w:bCs/>
          <w:sz w:val="24"/>
          <w:szCs w:val="24"/>
          <w:lang w:eastAsia="el-GR"/>
        </w:rPr>
        <w:t>:</w:t>
      </w:r>
    </w:p>
    <w:p w:rsidR="0043632D" w:rsidRPr="004E2163" w:rsidRDefault="0043632D" w:rsidP="00B41E99">
      <w:pPr>
        <w:numPr>
          <w:ilvl w:val="0"/>
          <w:numId w:val="11"/>
        </w:numPr>
        <w:spacing w:before="100" w:beforeAutospacing="1" w:after="100" w:afterAutospacing="1" w:line="330" w:lineRule="atLeast"/>
        <w:jc w:val="both"/>
        <w:rPr>
          <w:rFonts w:ascii="Verdana" w:eastAsia="Times New Roman" w:hAnsi="Verdana" w:cs="Times New Roman"/>
          <w:sz w:val="24"/>
          <w:szCs w:val="24"/>
          <w:lang w:val="en-US" w:eastAsia="el-GR"/>
        </w:rPr>
      </w:pPr>
      <w:r w:rsidRPr="0043632D">
        <w:rPr>
          <w:rFonts w:ascii="Verdana" w:eastAsia="Times New Roman" w:hAnsi="Verdana" w:cs="Times New Roman"/>
          <w:sz w:val="24"/>
          <w:szCs w:val="24"/>
          <w:lang w:val="en" w:eastAsia="el-GR"/>
        </w:rPr>
        <w:t>PAN</w:t>
      </w:r>
      <w:r w:rsidRPr="004E2163">
        <w:rPr>
          <w:rFonts w:ascii="Verdana" w:eastAsia="Times New Roman" w:hAnsi="Verdana" w:cs="Times New Roman"/>
          <w:sz w:val="24"/>
          <w:szCs w:val="24"/>
          <w:lang w:val="en-US" w:eastAsia="el-GR"/>
        </w:rPr>
        <w:t xml:space="preserve"> (</w:t>
      </w:r>
      <w:r w:rsidRPr="0043632D">
        <w:rPr>
          <w:rFonts w:ascii="Verdana" w:eastAsia="Times New Roman" w:hAnsi="Verdana" w:cs="Times New Roman"/>
          <w:sz w:val="24"/>
          <w:szCs w:val="24"/>
          <w:lang w:val="en" w:eastAsia="el-GR"/>
        </w:rPr>
        <w:t>Permanent</w:t>
      </w:r>
      <w:r w:rsidRPr="004E2163">
        <w:rPr>
          <w:rFonts w:ascii="Verdana" w:eastAsia="Times New Roman" w:hAnsi="Verdana" w:cs="Times New Roman"/>
          <w:sz w:val="24"/>
          <w:szCs w:val="24"/>
          <w:lang w:val="en-US" w:eastAsia="el-GR"/>
        </w:rPr>
        <w:t xml:space="preserve"> </w:t>
      </w:r>
      <w:r w:rsidRPr="0043632D">
        <w:rPr>
          <w:rFonts w:ascii="Verdana" w:eastAsia="Times New Roman" w:hAnsi="Verdana" w:cs="Times New Roman"/>
          <w:sz w:val="24"/>
          <w:szCs w:val="24"/>
          <w:lang w:val="en" w:eastAsia="el-GR"/>
        </w:rPr>
        <w:t>Account</w:t>
      </w:r>
      <w:r w:rsidRPr="004E2163">
        <w:rPr>
          <w:rFonts w:ascii="Verdana" w:eastAsia="Times New Roman" w:hAnsi="Verdana" w:cs="Times New Roman"/>
          <w:sz w:val="24"/>
          <w:szCs w:val="24"/>
          <w:lang w:val="en-US" w:eastAsia="el-GR"/>
        </w:rPr>
        <w:t xml:space="preserve"> </w:t>
      </w:r>
      <w:r w:rsidRPr="0043632D">
        <w:rPr>
          <w:rFonts w:ascii="Verdana" w:eastAsia="Times New Roman" w:hAnsi="Verdana" w:cs="Times New Roman"/>
          <w:sz w:val="24"/>
          <w:szCs w:val="24"/>
          <w:lang w:val="en" w:eastAsia="el-GR"/>
        </w:rPr>
        <w:t>Number</w:t>
      </w:r>
      <w:r w:rsidRPr="004E2163">
        <w:rPr>
          <w:rFonts w:ascii="Verdana" w:eastAsia="Times New Roman" w:hAnsi="Verdana" w:cs="Times New Roman"/>
          <w:sz w:val="24"/>
          <w:szCs w:val="24"/>
          <w:lang w:val="en-US" w:eastAsia="el-GR"/>
        </w:rPr>
        <w:t xml:space="preserve">): </w:t>
      </w:r>
      <w:r w:rsidRPr="0043632D">
        <w:rPr>
          <w:rFonts w:ascii="Verdana" w:eastAsia="Times New Roman" w:hAnsi="Verdana" w:cs="Times New Roman"/>
          <w:sz w:val="24"/>
          <w:szCs w:val="24"/>
          <w:lang w:val="en" w:eastAsia="el-GR"/>
        </w:rPr>
        <w:t>All</w:t>
      </w:r>
      <w:r w:rsidRPr="004E2163">
        <w:rPr>
          <w:rFonts w:ascii="Verdana" w:eastAsia="Times New Roman" w:hAnsi="Verdana" w:cs="Times New Roman"/>
          <w:sz w:val="24"/>
          <w:szCs w:val="24"/>
          <w:lang w:val="en-US" w:eastAsia="el-GR"/>
        </w:rPr>
        <w:t xml:space="preserve"> </w:t>
      </w:r>
      <w:r w:rsidRPr="0043632D">
        <w:rPr>
          <w:rFonts w:ascii="Verdana" w:eastAsia="Times New Roman" w:hAnsi="Verdana" w:cs="Times New Roman"/>
          <w:sz w:val="24"/>
          <w:szCs w:val="24"/>
          <w:lang w:val="en" w:eastAsia="el-GR"/>
        </w:rPr>
        <w:t>income</w:t>
      </w:r>
      <w:r w:rsidRPr="004E2163">
        <w:rPr>
          <w:rFonts w:ascii="Verdana" w:eastAsia="Times New Roman" w:hAnsi="Verdana" w:cs="Times New Roman"/>
          <w:sz w:val="24"/>
          <w:szCs w:val="24"/>
          <w:lang w:val="en-US" w:eastAsia="el-GR"/>
        </w:rPr>
        <w:t xml:space="preserve"> </w:t>
      </w:r>
      <w:r w:rsidRPr="0043632D">
        <w:rPr>
          <w:rFonts w:ascii="Verdana" w:eastAsia="Times New Roman" w:hAnsi="Verdana" w:cs="Times New Roman"/>
          <w:sz w:val="24"/>
          <w:szCs w:val="24"/>
          <w:lang w:val="en" w:eastAsia="el-GR"/>
        </w:rPr>
        <w:t>tax</w:t>
      </w:r>
      <w:r w:rsidRPr="004E2163">
        <w:rPr>
          <w:rFonts w:ascii="Verdana" w:eastAsia="Times New Roman" w:hAnsi="Verdana" w:cs="Times New Roman"/>
          <w:sz w:val="24"/>
          <w:szCs w:val="24"/>
          <w:lang w:val="en-US" w:eastAsia="el-GR"/>
        </w:rPr>
        <w:t xml:space="preserve"> </w:t>
      </w:r>
      <w:r w:rsidRPr="0043632D">
        <w:rPr>
          <w:rFonts w:ascii="Verdana" w:eastAsia="Times New Roman" w:hAnsi="Verdana" w:cs="Times New Roman"/>
          <w:sz w:val="24"/>
          <w:szCs w:val="24"/>
          <w:lang w:val="en" w:eastAsia="el-GR"/>
        </w:rPr>
        <w:t>payers</w:t>
      </w:r>
      <w:r w:rsidRPr="004E2163">
        <w:rPr>
          <w:rFonts w:ascii="Verdana" w:eastAsia="Times New Roman" w:hAnsi="Verdana" w:cs="Times New Roman"/>
          <w:sz w:val="24"/>
          <w:szCs w:val="24"/>
          <w:lang w:val="en-US" w:eastAsia="el-GR"/>
        </w:rPr>
        <w:t xml:space="preserve"> </w:t>
      </w:r>
      <w:r w:rsidRPr="0043632D">
        <w:rPr>
          <w:rFonts w:ascii="Verdana" w:eastAsia="Times New Roman" w:hAnsi="Verdana" w:cs="Times New Roman"/>
          <w:sz w:val="24"/>
          <w:szCs w:val="24"/>
          <w:lang w:val="en" w:eastAsia="el-GR"/>
        </w:rPr>
        <w:t>are</w:t>
      </w:r>
      <w:r w:rsidRPr="004E2163">
        <w:rPr>
          <w:rFonts w:ascii="Verdana" w:eastAsia="Times New Roman" w:hAnsi="Verdana" w:cs="Times New Roman"/>
          <w:sz w:val="24"/>
          <w:szCs w:val="24"/>
          <w:lang w:val="en-US" w:eastAsia="el-GR"/>
        </w:rPr>
        <w:t xml:space="preserve"> </w:t>
      </w:r>
      <w:r w:rsidRPr="0043632D">
        <w:rPr>
          <w:rFonts w:ascii="Verdana" w:eastAsia="Times New Roman" w:hAnsi="Verdana" w:cs="Times New Roman"/>
          <w:sz w:val="24"/>
          <w:szCs w:val="24"/>
          <w:lang w:val="en" w:eastAsia="el-GR"/>
        </w:rPr>
        <w:t>required</w:t>
      </w:r>
      <w:r w:rsidRPr="004E2163">
        <w:rPr>
          <w:rFonts w:ascii="Verdana" w:eastAsia="Times New Roman" w:hAnsi="Verdana" w:cs="Times New Roman"/>
          <w:sz w:val="24"/>
          <w:szCs w:val="24"/>
          <w:lang w:val="en-US" w:eastAsia="el-GR"/>
        </w:rPr>
        <w:t xml:space="preserve"> </w:t>
      </w:r>
      <w:r w:rsidRPr="0043632D">
        <w:rPr>
          <w:rFonts w:ascii="Verdana" w:eastAsia="Times New Roman" w:hAnsi="Verdana" w:cs="Times New Roman"/>
          <w:sz w:val="24"/>
          <w:szCs w:val="24"/>
          <w:lang w:val="en" w:eastAsia="el-GR"/>
        </w:rPr>
        <w:t>to</w:t>
      </w:r>
      <w:r w:rsidRPr="004E2163">
        <w:rPr>
          <w:rFonts w:ascii="Verdana" w:eastAsia="Times New Roman" w:hAnsi="Verdana" w:cs="Times New Roman"/>
          <w:sz w:val="24"/>
          <w:szCs w:val="24"/>
          <w:lang w:val="en-US" w:eastAsia="el-GR"/>
        </w:rPr>
        <w:t xml:space="preserve"> </w:t>
      </w:r>
      <w:r w:rsidRPr="0043632D">
        <w:rPr>
          <w:rFonts w:ascii="Verdana" w:eastAsia="Times New Roman" w:hAnsi="Verdana" w:cs="Times New Roman"/>
          <w:sz w:val="24"/>
          <w:szCs w:val="24"/>
          <w:lang w:val="en" w:eastAsia="el-GR"/>
        </w:rPr>
        <w:t>obtain</w:t>
      </w:r>
      <w:r w:rsidRPr="004E2163">
        <w:rPr>
          <w:rFonts w:ascii="Verdana" w:eastAsia="Times New Roman" w:hAnsi="Verdana" w:cs="Times New Roman"/>
          <w:sz w:val="24"/>
          <w:szCs w:val="24"/>
          <w:lang w:val="en-US" w:eastAsia="el-GR"/>
        </w:rPr>
        <w:t xml:space="preserve"> </w:t>
      </w:r>
      <w:r w:rsidRPr="0043632D">
        <w:rPr>
          <w:rFonts w:ascii="Verdana" w:eastAsia="Times New Roman" w:hAnsi="Verdana" w:cs="Times New Roman"/>
          <w:sz w:val="24"/>
          <w:szCs w:val="24"/>
          <w:lang w:val="en" w:eastAsia="el-GR"/>
        </w:rPr>
        <w:t>an</w:t>
      </w:r>
      <w:r w:rsidRPr="004E2163">
        <w:rPr>
          <w:rFonts w:ascii="Verdana" w:eastAsia="Times New Roman" w:hAnsi="Verdana" w:cs="Times New Roman"/>
          <w:sz w:val="24"/>
          <w:szCs w:val="24"/>
          <w:lang w:val="en-US" w:eastAsia="el-GR"/>
        </w:rPr>
        <w:t xml:space="preserve"> </w:t>
      </w:r>
      <w:r w:rsidRPr="0043632D">
        <w:rPr>
          <w:rFonts w:ascii="Verdana" w:eastAsia="Times New Roman" w:hAnsi="Verdana" w:cs="Times New Roman"/>
          <w:sz w:val="24"/>
          <w:szCs w:val="24"/>
          <w:lang w:val="en" w:eastAsia="el-GR"/>
        </w:rPr>
        <w:t>income</w:t>
      </w:r>
      <w:r w:rsidRPr="004E2163">
        <w:rPr>
          <w:rFonts w:ascii="Verdana" w:eastAsia="Times New Roman" w:hAnsi="Verdana" w:cs="Times New Roman"/>
          <w:sz w:val="24"/>
          <w:szCs w:val="24"/>
          <w:lang w:val="en-US" w:eastAsia="el-GR"/>
        </w:rPr>
        <w:t xml:space="preserve"> </w:t>
      </w:r>
      <w:r w:rsidRPr="0043632D">
        <w:rPr>
          <w:rFonts w:ascii="Verdana" w:eastAsia="Times New Roman" w:hAnsi="Verdana" w:cs="Times New Roman"/>
          <w:sz w:val="24"/>
          <w:szCs w:val="24"/>
          <w:lang w:val="en" w:eastAsia="el-GR"/>
        </w:rPr>
        <w:t>tax</w:t>
      </w:r>
      <w:r w:rsidRPr="004E2163">
        <w:rPr>
          <w:rFonts w:ascii="Verdana" w:eastAsia="Times New Roman" w:hAnsi="Verdana" w:cs="Times New Roman"/>
          <w:sz w:val="24"/>
          <w:szCs w:val="24"/>
          <w:lang w:val="en-US" w:eastAsia="el-GR"/>
        </w:rPr>
        <w:t xml:space="preserve"> </w:t>
      </w:r>
      <w:r w:rsidRPr="0043632D">
        <w:rPr>
          <w:rFonts w:ascii="Verdana" w:eastAsia="Times New Roman" w:hAnsi="Verdana" w:cs="Times New Roman"/>
          <w:sz w:val="24"/>
          <w:szCs w:val="24"/>
          <w:lang w:val="en" w:eastAsia="el-GR"/>
        </w:rPr>
        <w:t>registration</w:t>
      </w:r>
      <w:r w:rsidRPr="004E2163">
        <w:rPr>
          <w:rFonts w:ascii="Verdana" w:eastAsia="Times New Roman" w:hAnsi="Verdana" w:cs="Times New Roman"/>
          <w:sz w:val="24"/>
          <w:szCs w:val="24"/>
          <w:lang w:val="en-US" w:eastAsia="el-GR"/>
        </w:rPr>
        <w:t xml:space="preserve"> </w:t>
      </w:r>
      <w:r w:rsidRPr="0043632D">
        <w:rPr>
          <w:rFonts w:ascii="Verdana" w:eastAsia="Times New Roman" w:hAnsi="Verdana" w:cs="Times New Roman"/>
          <w:sz w:val="24"/>
          <w:szCs w:val="24"/>
          <w:lang w:val="en" w:eastAsia="el-GR"/>
        </w:rPr>
        <w:t>number</w:t>
      </w:r>
      <w:r w:rsidRPr="004E2163">
        <w:rPr>
          <w:rFonts w:ascii="Verdana" w:eastAsia="Times New Roman" w:hAnsi="Verdana" w:cs="Times New Roman"/>
          <w:sz w:val="24"/>
          <w:szCs w:val="24"/>
          <w:lang w:val="en-US" w:eastAsia="el-GR"/>
        </w:rPr>
        <w:t xml:space="preserve"> </w:t>
      </w:r>
      <w:proofErr w:type="spellStart"/>
      <w:r w:rsidRPr="0043632D">
        <w:rPr>
          <w:rFonts w:ascii="Verdana" w:eastAsia="Times New Roman" w:hAnsi="Verdana" w:cs="Times New Roman"/>
          <w:sz w:val="24"/>
          <w:szCs w:val="24"/>
          <w:lang w:val="en" w:eastAsia="el-GR"/>
        </w:rPr>
        <w:t>i</w:t>
      </w:r>
      <w:proofErr w:type="spellEnd"/>
      <w:r w:rsidRPr="004E2163">
        <w:rPr>
          <w:rFonts w:ascii="Verdana" w:eastAsia="Times New Roman" w:hAnsi="Verdana" w:cs="Times New Roman"/>
          <w:sz w:val="24"/>
          <w:szCs w:val="24"/>
          <w:lang w:val="en-US" w:eastAsia="el-GR"/>
        </w:rPr>
        <w:t>.</w:t>
      </w:r>
      <w:r w:rsidRPr="0043632D">
        <w:rPr>
          <w:rFonts w:ascii="Verdana" w:eastAsia="Times New Roman" w:hAnsi="Verdana" w:cs="Times New Roman"/>
          <w:sz w:val="24"/>
          <w:szCs w:val="24"/>
          <w:lang w:val="en" w:eastAsia="el-GR"/>
        </w:rPr>
        <w:t>e</w:t>
      </w:r>
      <w:r w:rsidRPr="004E2163">
        <w:rPr>
          <w:rFonts w:ascii="Verdana" w:eastAsia="Times New Roman" w:hAnsi="Verdana" w:cs="Times New Roman"/>
          <w:sz w:val="24"/>
          <w:szCs w:val="24"/>
          <w:lang w:val="en-US" w:eastAsia="el-GR"/>
        </w:rPr>
        <w:t xml:space="preserve">. </w:t>
      </w:r>
      <w:r w:rsidRPr="0043632D">
        <w:rPr>
          <w:rFonts w:ascii="Verdana" w:eastAsia="Times New Roman" w:hAnsi="Verdana" w:cs="Times New Roman"/>
          <w:sz w:val="24"/>
          <w:szCs w:val="24"/>
          <w:lang w:val="en" w:eastAsia="el-GR"/>
        </w:rPr>
        <w:t>PAN</w:t>
      </w:r>
    </w:p>
    <w:p w:rsidR="0043632D" w:rsidRPr="0043632D" w:rsidRDefault="0043632D" w:rsidP="00B41E99">
      <w:pPr>
        <w:numPr>
          <w:ilvl w:val="0"/>
          <w:numId w:val="11"/>
        </w:numPr>
        <w:spacing w:before="100" w:beforeAutospacing="1" w:after="100" w:afterAutospacing="1" w:line="330" w:lineRule="atLeast"/>
        <w:jc w:val="both"/>
        <w:rPr>
          <w:rFonts w:ascii="Verdana" w:eastAsia="Times New Roman" w:hAnsi="Verdana" w:cs="Times New Roman"/>
          <w:sz w:val="24"/>
          <w:szCs w:val="24"/>
          <w:lang w:val="en" w:eastAsia="el-GR"/>
        </w:rPr>
      </w:pPr>
      <w:r w:rsidRPr="0043632D">
        <w:rPr>
          <w:rFonts w:ascii="Verdana" w:eastAsia="Times New Roman" w:hAnsi="Verdana" w:cs="Times New Roman"/>
          <w:sz w:val="24"/>
          <w:szCs w:val="24"/>
          <w:lang w:val="en" w:eastAsia="el-GR"/>
        </w:rPr>
        <w:t>TAN</w:t>
      </w:r>
      <w:r w:rsidRPr="004E2163">
        <w:rPr>
          <w:rFonts w:ascii="Verdana" w:eastAsia="Times New Roman" w:hAnsi="Verdana" w:cs="Times New Roman"/>
          <w:sz w:val="24"/>
          <w:szCs w:val="24"/>
          <w:lang w:val="en-US" w:eastAsia="el-GR"/>
        </w:rPr>
        <w:t xml:space="preserve"> (</w:t>
      </w:r>
      <w:r w:rsidRPr="0043632D">
        <w:rPr>
          <w:rFonts w:ascii="Verdana" w:eastAsia="Times New Roman" w:hAnsi="Verdana" w:cs="Times New Roman"/>
          <w:sz w:val="24"/>
          <w:szCs w:val="24"/>
          <w:lang w:val="en" w:eastAsia="el-GR"/>
        </w:rPr>
        <w:t>Tax Deduction Account Number): While running a business, certain payments will require the payee to withhold tax. A new business is required to obtain Tan from income tax department.</w:t>
      </w:r>
    </w:p>
    <w:p w:rsidR="0043632D" w:rsidRPr="0043632D" w:rsidRDefault="0043632D" w:rsidP="00B41E99">
      <w:pPr>
        <w:numPr>
          <w:ilvl w:val="0"/>
          <w:numId w:val="11"/>
        </w:numPr>
        <w:spacing w:before="100" w:beforeAutospacing="1" w:after="100" w:afterAutospacing="1" w:line="330" w:lineRule="atLeast"/>
        <w:jc w:val="both"/>
        <w:rPr>
          <w:rFonts w:ascii="Verdana" w:eastAsia="Times New Roman" w:hAnsi="Verdana" w:cs="Times New Roman"/>
          <w:sz w:val="24"/>
          <w:szCs w:val="24"/>
          <w:lang w:val="en" w:eastAsia="el-GR"/>
        </w:rPr>
      </w:pPr>
      <w:r w:rsidRPr="0043632D">
        <w:rPr>
          <w:rFonts w:ascii="Verdana" w:eastAsia="Times New Roman" w:hAnsi="Verdana" w:cs="Times New Roman"/>
          <w:sz w:val="24"/>
          <w:szCs w:val="24"/>
          <w:lang w:val="en" w:eastAsia="el-GR"/>
        </w:rPr>
        <w:t>Service tax: A person/company providing specified services needs to obtain service tax registration within 30 days of providing the services.</w:t>
      </w:r>
    </w:p>
    <w:p w:rsidR="0043632D" w:rsidRPr="0043632D" w:rsidRDefault="0043632D" w:rsidP="00B41E99">
      <w:pPr>
        <w:numPr>
          <w:ilvl w:val="0"/>
          <w:numId w:val="11"/>
        </w:numPr>
        <w:spacing w:before="100" w:beforeAutospacing="1" w:after="100" w:afterAutospacing="1" w:line="330" w:lineRule="atLeast"/>
        <w:jc w:val="both"/>
        <w:rPr>
          <w:rFonts w:ascii="Verdana" w:eastAsia="Times New Roman" w:hAnsi="Verdana" w:cs="Times New Roman"/>
          <w:sz w:val="24"/>
          <w:szCs w:val="24"/>
          <w:lang w:val="en" w:eastAsia="el-GR"/>
        </w:rPr>
      </w:pPr>
      <w:r w:rsidRPr="0043632D">
        <w:rPr>
          <w:rFonts w:ascii="Verdana" w:eastAsia="Times New Roman" w:hAnsi="Verdana" w:cs="Times New Roman"/>
          <w:sz w:val="24"/>
          <w:szCs w:val="24"/>
          <w:lang w:val="en" w:eastAsia="el-GR"/>
        </w:rPr>
        <w:t>VAT (Value Added Tax): VAT is levied on sale of goods. Any business proposing to carry out a works contract or trade in goods needs to register for VAT.</w:t>
      </w:r>
    </w:p>
    <w:p w:rsidR="0043632D" w:rsidRPr="0043632D" w:rsidRDefault="0043632D" w:rsidP="00B41E99">
      <w:pPr>
        <w:numPr>
          <w:ilvl w:val="0"/>
          <w:numId w:val="11"/>
        </w:numPr>
        <w:spacing w:before="100" w:beforeAutospacing="1" w:after="100" w:afterAutospacing="1" w:line="330" w:lineRule="atLeast"/>
        <w:jc w:val="both"/>
        <w:rPr>
          <w:rFonts w:ascii="Verdana" w:eastAsia="Times New Roman" w:hAnsi="Verdana" w:cs="Times New Roman"/>
          <w:sz w:val="24"/>
          <w:szCs w:val="24"/>
          <w:lang w:val="en" w:eastAsia="el-GR"/>
        </w:rPr>
      </w:pPr>
      <w:r w:rsidRPr="0043632D">
        <w:rPr>
          <w:rFonts w:ascii="Verdana" w:eastAsia="Times New Roman" w:hAnsi="Verdana" w:cs="Times New Roman"/>
          <w:sz w:val="24"/>
          <w:szCs w:val="24"/>
          <w:lang w:val="en" w:eastAsia="el-GR"/>
        </w:rPr>
        <w:t>Excise registration: Excise is an indirect tax levy on manufacture of goods.</w:t>
      </w:r>
    </w:p>
    <w:p w:rsidR="0043632D" w:rsidRPr="0043632D" w:rsidRDefault="0043632D" w:rsidP="00B41E99">
      <w:pPr>
        <w:numPr>
          <w:ilvl w:val="0"/>
          <w:numId w:val="11"/>
        </w:numPr>
        <w:spacing w:before="100" w:beforeAutospacing="1" w:after="100" w:afterAutospacing="1" w:line="330" w:lineRule="atLeast"/>
        <w:jc w:val="both"/>
        <w:rPr>
          <w:rFonts w:ascii="Verdana" w:eastAsia="Times New Roman" w:hAnsi="Verdana" w:cs="Times New Roman"/>
          <w:sz w:val="24"/>
          <w:szCs w:val="24"/>
          <w:lang w:val="en" w:eastAsia="el-GR"/>
        </w:rPr>
      </w:pPr>
      <w:r w:rsidRPr="0043632D">
        <w:rPr>
          <w:rFonts w:ascii="Verdana" w:eastAsia="Times New Roman" w:hAnsi="Verdana" w:cs="Times New Roman"/>
          <w:sz w:val="24"/>
          <w:szCs w:val="24"/>
          <w:lang w:val="en" w:eastAsia="el-GR"/>
        </w:rPr>
        <w:t>FRRO (Foreigners Regional registration Office): Foreigners coming to India on employment need to register with FRRO within 14 days of their arrival.</w:t>
      </w:r>
    </w:p>
    <w:p w:rsidR="0043632D" w:rsidRPr="0043632D" w:rsidRDefault="0043632D" w:rsidP="00B41E99">
      <w:pPr>
        <w:numPr>
          <w:ilvl w:val="0"/>
          <w:numId w:val="11"/>
        </w:numPr>
        <w:spacing w:before="100" w:beforeAutospacing="1" w:after="100" w:afterAutospacing="1" w:line="330" w:lineRule="atLeast"/>
        <w:jc w:val="both"/>
        <w:rPr>
          <w:rFonts w:ascii="Verdana" w:eastAsia="Times New Roman" w:hAnsi="Verdana" w:cs="Times New Roman"/>
          <w:sz w:val="24"/>
          <w:szCs w:val="24"/>
          <w:lang w:val="en" w:eastAsia="el-GR"/>
        </w:rPr>
      </w:pPr>
      <w:r w:rsidRPr="0043632D">
        <w:rPr>
          <w:rFonts w:ascii="Verdana" w:eastAsia="Times New Roman" w:hAnsi="Verdana" w:cs="Times New Roman"/>
          <w:sz w:val="24"/>
          <w:szCs w:val="24"/>
          <w:lang w:val="en" w:eastAsia="el-GR"/>
        </w:rPr>
        <w:t xml:space="preserve">IEC (Import Export Code): Prior to carrying out any export or import activities, it is mandatory to obtain an IEC from Directorate General of Foreign Trade. </w:t>
      </w:r>
    </w:p>
    <w:p w:rsidR="00536643" w:rsidRDefault="00536643" w:rsidP="0043632D">
      <w:pPr>
        <w:rPr>
          <w:rFonts w:ascii="Verdana" w:eastAsia="Times New Roman" w:hAnsi="Verdana" w:cs="Times New Roman"/>
          <w:b/>
          <w:bCs/>
          <w:sz w:val="24"/>
          <w:szCs w:val="24"/>
          <w:lang w:eastAsia="el-GR"/>
        </w:rPr>
      </w:pPr>
    </w:p>
    <w:p w:rsidR="0043632D" w:rsidRPr="0043632D" w:rsidRDefault="00BD3D2B" w:rsidP="0043632D">
      <w:pPr>
        <w:rPr>
          <w:rFonts w:ascii="Verdana" w:eastAsia="Times New Roman" w:hAnsi="Verdana" w:cs="Times New Roman"/>
          <w:bCs/>
          <w:sz w:val="24"/>
          <w:szCs w:val="24"/>
          <w:lang w:eastAsia="el-GR"/>
        </w:rPr>
      </w:pPr>
      <w:r>
        <w:rPr>
          <w:rFonts w:ascii="Verdana" w:eastAsia="Times New Roman" w:hAnsi="Verdana" w:cs="Times New Roman"/>
          <w:b/>
          <w:bCs/>
          <w:sz w:val="24"/>
          <w:szCs w:val="24"/>
          <w:lang w:eastAsia="el-GR"/>
        </w:rPr>
        <w:lastRenderedPageBreak/>
        <w:t>4</w:t>
      </w:r>
      <w:r w:rsidR="0043632D" w:rsidRPr="0043632D">
        <w:rPr>
          <w:rFonts w:ascii="Verdana" w:eastAsia="Times New Roman" w:hAnsi="Verdana" w:cs="Times New Roman"/>
          <w:b/>
          <w:bCs/>
          <w:sz w:val="24"/>
          <w:szCs w:val="24"/>
          <w:lang w:eastAsia="el-GR"/>
        </w:rPr>
        <w:t>.3 Ά</w:t>
      </w:r>
      <w:r w:rsidR="002B6896">
        <w:rPr>
          <w:rFonts w:ascii="Verdana" w:eastAsia="Times New Roman" w:hAnsi="Verdana" w:cs="Times New Roman"/>
          <w:b/>
          <w:bCs/>
          <w:sz w:val="24"/>
          <w:szCs w:val="24"/>
          <w:lang w:eastAsia="el-GR"/>
        </w:rPr>
        <w:t>λλες σημαντικές πτυχές</w:t>
      </w:r>
    </w:p>
    <w:p w:rsidR="0043632D" w:rsidRPr="0043632D" w:rsidRDefault="0043632D" w:rsidP="00B41E99">
      <w:pPr>
        <w:pStyle w:val="ListParagraph"/>
        <w:numPr>
          <w:ilvl w:val="0"/>
          <w:numId w:val="13"/>
        </w:numPr>
        <w:rPr>
          <w:rFonts w:ascii="Verdana" w:eastAsia="Times New Roman" w:hAnsi="Verdana" w:cs="Times New Roman"/>
          <w:bCs/>
          <w:sz w:val="24"/>
          <w:szCs w:val="24"/>
          <w:lang w:eastAsia="el-GR"/>
        </w:rPr>
      </w:pPr>
      <w:r w:rsidRPr="0043632D">
        <w:rPr>
          <w:rFonts w:ascii="Verdana" w:eastAsia="Times New Roman" w:hAnsi="Verdana" w:cs="Times New Roman"/>
          <w:b/>
          <w:bCs/>
          <w:sz w:val="24"/>
          <w:szCs w:val="24"/>
          <w:lang w:eastAsia="el-GR"/>
        </w:rPr>
        <w:t xml:space="preserve">Επαναπατρισμός </w:t>
      </w:r>
      <w:proofErr w:type="spellStart"/>
      <w:r w:rsidRPr="0043632D">
        <w:rPr>
          <w:rFonts w:ascii="Verdana" w:eastAsia="Times New Roman" w:hAnsi="Verdana" w:cs="Times New Roman"/>
          <w:b/>
          <w:bCs/>
          <w:sz w:val="24"/>
          <w:szCs w:val="24"/>
          <w:lang w:eastAsia="el-GR"/>
        </w:rPr>
        <w:t>επενδεδυμένου</w:t>
      </w:r>
      <w:proofErr w:type="spellEnd"/>
      <w:r w:rsidRPr="0043632D">
        <w:rPr>
          <w:rFonts w:ascii="Verdana" w:eastAsia="Times New Roman" w:hAnsi="Verdana" w:cs="Times New Roman"/>
          <w:b/>
          <w:bCs/>
          <w:sz w:val="24"/>
          <w:szCs w:val="24"/>
          <w:lang w:eastAsia="el-GR"/>
        </w:rPr>
        <w:t xml:space="preserve"> κεφαλαίου και κερδών:</w:t>
      </w:r>
    </w:p>
    <w:p w:rsidR="0043632D" w:rsidRPr="0043632D" w:rsidRDefault="00F52D13" w:rsidP="00B41E99">
      <w:pPr>
        <w:pStyle w:val="ListParagraph"/>
        <w:numPr>
          <w:ilvl w:val="1"/>
          <w:numId w:val="11"/>
        </w:numPr>
        <w:jc w:val="both"/>
        <w:rPr>
          <w:rFonts w:ascii="Verdana" w:eastAsia="Times New Roman" w:hAnsi="Verdana" w:cs="Times New Roman"/>
          <w:bCs/>
          <w:sz w:val="24"/>
          <w:szCs w:val="24"/>
          <w:lang w:eastAsia="el-GR"/>
        </w:rPr>
      </w:pPr>
      <w:r>
        <w:rPr>
          <w:rFonts w:ascii="Verdana" w:eastAsia="Times New Roman" w:hAnsi="Verdana" w:cs="Times New Roman"/>
          <w:bCs/>
          <w:sz w:val="24"/>
          <w:szCs w:val="24"/>
          <w:lang w:eastAsia="el-GR"/>
        </w:rPr>
        <w:t>Τα κέρδη από όλες τ</w:t>
      </w:r>
      <w:r w:rsidR="0043632D" w:rsidRPr="0043632D">
        <w:rPr>
          <w:rFonts w:ascii="Verdana" w:eastAsia="Times New Roman" w:hAnsi="Verdana" w:cs="Times New Roman"/>
          <w:bCs/>
          <w:sz w:val="24"/>
          <w:szCs w:val="24"/>
          <w:lang w:eastAsia="el-GR"/>
        </w:rPr>
        <w:t>ι</w:t>
      </w:r>
      <w:r>
        <w:rPr>
          <w:rFonts w:ascii="Verdana" w:eastAsia="Times New Roman" w:hAnsi="Verdana" w:cs="Times New Roman"/>
          <w:bCs/>
          <w:sz w:val="24"/>
          <w:szCs w:val="24"/>
          <w:lang w:eastAsia="el-GR"/>
        </w:rPr>
        <w:t>ς</w:t>
      </w:r>
      <w:r w:rsidR="0043632D" w:rsidRPr="0043632D">
        <w:rPr>
          <w:rFonts w:ascii="Verdana" w:eastAsia="Times New Roman" w:hAnsi="Verdana" w:cs="Times New Roman"/>
          <w:bCs/>
          <w:sz w:val="24"/>
          <w:szCs w:val="24"/>
          <w:lang w:eastAsia="el-GR"/>
        </w:rPr>
        <w:t xml:space="preserve"> ξένες επενδύσεις επαναπατρίζονται ελεύθερα και υπόκεινται σε κλαδικές ρυθμίσεις. Τα μερίσματα </w:t>
      </w:r>
      <w:proofErr w:type="spellStart"/>
      <w:r w:rsidR="0043632D" w:rsidRPr="0043632D">
        <w:rPr>
          <w:rFonts w:ascii="Verdana" w:eastAsia="Times New Roman" w:hAnsi="Verdana" w:cs="Times New Roman"/>
          <w:bCs/>
          <w:sz w:val="24"/>
          <w:szCs w:val="24"/>
          <w:lang w:eastAsia="el-GR"/>
        </w:rPr>
        <w:t>εμβάζονται</w:t>
      </w:r>
      <w:proofErr w:type="spellEnd"/>
      <w:r w:rsidR="0043632D" w:rsidRPr="0043632D">
        <w:rPr>
          <w:rFonts w:ascii="Verdana" w:eastAsia="Times New Roman" w:hAnsi="Verdana" w:cs="Times New Roman"/>
          <w:bCs/>
          <w:sz w:val="24"/>
          <w:szCs w:val="24"/>
          <w:lang w:eastAsia="el-GR"/>
        </w:rPr>
        <w:t xml:space="preserve"> ελεύθερα μέσω εξουσιοδοτημένων αντιπροσώπων.</w:t>
      </w:r>
    </w:p>
    <w:p w:rsidR="0043632D" w:rsidRPr="0043632D" w:rsidRDefault="0043632D" w:rsidP="00B41E99">
      <w:pPr>
        <w:pStyle w:val="ListParagraph"/>
        <w:numPr>
          <w:ilvl w:val="1"/>
          <w:numId w:val="11"/>
        </w:numPr>
        <w:jc w:val="both"/>
        <w:rPr>
          <w:rFonts w:ascii="Verdana" w:eastAsia="Times New Roman" w:hAnsi="Verdana" w:cs="Times New Roman"/>
          <w:bCs/>
          <w:sz w:val="24"/>
          <w:szCs w:val="24"/>
          <w:lang w:eastAsia="el-GR"/>
        </w:rPr>
      </w:pPr>
      <w:r w:rsidRPr="0043632D">
        <w:rPr>
          <w:rFonts w:ascii="Verdana" w:eastAsia="Times New Roman" w:hAnsi="Verdana" w:cs="Times New Roman"/>
          <w:bCs/>
          <w:sz w:val="24"/>
          <w:szCs w:val="24"/>
          <w:lang w:eastAsia="el-GR"/>
        </w:rPr>
        <w:t>Οι μη-κάτοικοι της χώρας μπορούν να πωλούν μετοχές στο χρηματιστήριο χωρίς προηγούμενη έγκριση της Αποθεματικής Τράπεζας</w:t>
      </w:r>
      <w:r w:rsidR="002519F4">
        <w:rPr>
          <w:rFonts w:ascii="Verdana" w:eastAsia="Times New Roman" w:hAnsi="Verdana" w:cs="Times New Roman"/>
          <w:bCs/>
          <w:sz w:val="24"/>
          <w:szCs w:val="24"/>
          <w:lang w:eastAsia="el-GR"/>
        </w:rPr>
        <w:t>.</w:t>
      </w:r>
      <w:r w:rsidRPr="0043632D">
        <w:rPr>
          <w:rFonts w:ascii="Verdana" w:eastAsia="Times New Roman" w:hAnsi="Verdana" w:cs="Times New Roman"/>
          <w:bCs/>
          <w:sz w:val="24"/>
          <w:szCs w:val="24"/>
          <w:lang w:eastAsia="el-GR"/>
        </w:rPr>
        <w:t xml:space="preserve"> </w:t>
      </w:r>
      <w:r w:rsidR="002519F4">
        <w:rPr>
          <w:rFonts w:ascii="Verdana" w:eastAsia="Times New Roman" w:hAnsi="Verdana" w:cs="Times New Roman"/>
          <w:bCs/>
          <w:sz w:val="24"/>
          <w:szCs w:val="24"/>
          <w:lang w:eastAsia="el-GR"/>
        </w:rPr>
        <w:t xml:space="preserve">Οι ίδιοι δύνανται να </w:t>
      </w:r>
      <w:proofErr w:type="spellStart"/>
      <w:r w:rsidRPr="0043632D">
        <w:rPr>
          <w:rFonts w:ascii="Verdana" w:eastAsia="Times New Roman" w:hAnsi="Verdana" w:cs="Times New Roman"/>
          <w:bCs/>
          <w:sz w:val="24"/>
          <w:szCs w:val="24"/>
          <w:lang w:eastAsia="el-GR"/>
        </w:rPr>
        <w:t>επαναπατρίζουν</w:t>
      </w:r>
      <w:proofErr w:type="spellEnd"/>
      <w:r w:rsidRPr="0043632D">
        <w:rPr>
          <w:rFonts w:ascii="Verdana" w:eastAsia="Times New Roman" w:hAnsi="Verdana" w:cs="Times New Roman"/>
          <w:bCs/>
          <w:sz w:val="24"/>
          <w:szCs w:val="24"/>
          <w:lang w:eastAsia="el-GR"/>
        </w:rPr>
        <w:t xml:space="preserve"> τα κέρδη μέσω τράπεζας, με την προϋπόθεση ότι αγόρασαν τις μετοχές με πρόβλεψη επαναπατρισμού και έχουν τα απαραίτητα εκκαθαριστικά έγγραφα από τις αρμόδιες Φορολογικές Αρχές.  </w:t>
      </w:r>
    </w:p>
    <w:p w:rsidR="0043632D" w:rsidRPr="0043632D" w:rsidRDefault="0043632D" w:rsidP="00B41E99">
      <w:pPr>
        <w:pStyle w:val="ListParagraph"/>
        <w:numPr>
          <w:ilvl w:val="1"/>
          <w:numId w:val="11"/>
        </w:numPr>
        <w:jc w:val="both"/>
        <w:rPr>
          <w:rFonts w:ascii="Verdana" w:eastAsia="Times New Roman" w:hAnsi="Verdana" w:cs="Times New Roman"/>
          <w:bCs/>
          <w:sz w:val="24"/>
          <w:szCs w:val="24"/>
          <w:lang w:eastAsia="el-GR"/>
        </w:rPr>
      </w:pPr>
      <w:r w:rsidRPr="0043632D">
        <w:rPr>
          <w:rFonts w:ascii="Verdana" w:eastAsia="Times New Roman" w:hAnsi="Verdana" w:cs="Times New Roman"/>
          <w:bCs/>
          <w:sz w:val="24"/>
          <w:szCs w:val="24"/>
          <w:lang w:eastAsia="el-GR"/>
        </w:rPr>
        <w:t>Για πώληση μετοχών μέσω ιδιωτικών συμφωνιών, χρειάζεται άδεια από τα κατά τόπους γραφεία της Αποθεματικής Τράπεζας και υπάρχει ειδική διαδικασία για τον καθορισμό της τιμής τους.</w:t>
      </w:r>
    </w:p>
    <w:p w:rsidR="0043632D" w:rsidRPr="0043632D" w:rsidRDefault="0043632D" w:rsidP="00B41E99">
      <w:pPr>
        <w:pStyle w:val="ListParagraph"/>
        <w:numPr>
          <w:ilvl w:val="0"/>
          <w:numId w:val="13"/>
        </w:numPr>
        <w:jc w:val="both"/>
        <w:rPr>
          <w:rFonts w:ascii="Verdana" w:eastAsia="Times New Roman" w:hAnsi="Verdana" w:cs="Times New Roman"/>
          <w:bCs/>
          <w:sz w:val="24"/>
          <w:szCs w:val="24"/>
          <w:lang w:eastAsia="el-GR"/>
        </w:rPr>
      </w:pPr>
      <w:r w:rsidRPr="0043632D">
        <w:rPr>
          <w:rFonts w:ascii="Verdana" w:eastAsia="Times New Roman" w:hAnsi="Verdana" w:cs="Times New Roman"/>
          <w:b/>
          <w:bCs/>
          <w:sz w:val="24"/>
          <w:szCs w:val="24"/>
          <w:lang w:eastAsia="el-GR"/>
        </w:rPr>
        <w:t>Γεωγραφικοί περιορισμοί:</w:t>
      </w:r>
      <w:r w:rsidRPr="0043632D">
        <w:rPr>
          <w:rFonts w:ascii="Verdana" w:eastAsia="Times New Roman" w:hAnsi="Verdana" w:cs="Times New Roman"/>
          <w:bCs/>
          <w:sz w:val="24"/>
          <w:szCs w:val="24"/>
          <w:lang w:eastAsia="el-GR"/>
        </w:rPr>
        <w:t xml:space="preserve"> Οι επενδυτές μπορούν ελεύθερα να διαλέξουν τόπο εγκατάστασης βιομηχανικής μονάδας. Βιομηχανική άδεια απαιτείται εάν η προτεινόμενη τοποθεσία είναι σε απόσταση μικρότερη των 25 </w:t>
      </w:r>
      <w:proofErr w:type="spellStart"/>
      <w:r w:rsidRPr="0043632D">
        <w:rPr>
          <w:rFonts w:ascii="Verdana" w:eastAsia="Times New Roman" w:hAnsi="Verdana" w:cs="Times New Roman"/>
          <w:bCs/>
          <w:sz w:val="24"/>
          <w:szCs w:val="24"/>
          <w:lang w:eastAsia="el-GR"/>
        </w:rPr>
        <w:t>χλμ</w:t>
      </w:r>
      <w:proofErr w:type="spellEnd"/>
      <w:r w:rsidRPr="0043632D">
        <w:rPr>
          <w:rFonts w:ascii="Verdana" w:eastAsia="Times New Roman" w:hAnsi="Verdana" w:cs="Times New Roman"/>
          <w:bCs/>
          <w:sz w:val="24"/>
          <w:szCs w:val="24"/>
          <w:lang w:eastAsia="el-GR"/>
        </w:rPr>
        <w:t xml:space="preserve"> από την αστική περιοχή 23 ινδικών πόλεων, οι οποίες έχουν πληθυσμό μεγαλύτερο του 1 εκ. κατοίκων, σύμφωνα με την</w:t>
      </w:r>
      <w:r w:rsidR="0016309A">
        <w:rPr>
          <w:rFonts w:ascii="Verdana" w:eastAsia="Times New Roman" w:hAnsi="Verdana" w:cs="Times New Roman"/>
          <w:bCs/>
          <w:sz w:val="24"/>
          <w:szCs w:val="24"/>
          <w:lang w:eastAsia="el-GR"/>
        </w:rPr>
        <w:t xml:space="preserve"> προηγούμενη</w:t>
      </w:r>
      <w:r w:rsidR="00AE27EE">
        <w:rPr>
          <w:rFonts w:ascii="Verdana" w:eastAsia="Times New Roman" w:hAnsi="Verdana" w:cs="Times New Roman"/>
          <w:bCs/>
          <w:sz w:val="24"/>
          <w:szCs w:val="24"/>
          <w:lang w:eastAsia="el-GR"/>
        </w:rPr>
        <w:t xml:space="preserve"> απογραφή</w:t>
      </w:r>
      <w:r w:rsidR="00DC13A8">
        <w:rPr>
          <w:rFonts w:ascii="Verdana" w:eastAsia="Times New Roman" w:hAnsi="Verdana" w:cs="Times New Roman"/>
          <w:bCs/>
          <w:sz w:val="24"/>
          <w:szCs w:val="24"/>
          <w:lang w:eastAsia="el-GR"/>
        </w:rPr>
        <w:t xml:space="preserve"> του ινδικού</w:t>
      </w:r>
      <w:r w:rsidR="0016309A">
        <w:rPr>
          <w:rFonts w:ascii="Verdana" w:eastAsia="Times New Roman" w:hAnsi="Verdana" w:cs="Times New Roman"/>
          <w:bCs/>
          <w:sz w:val="24"/>
          <w:szCs w:val="24"/>
          <w:lang w:eastAsia="el-GR"/>
        </w:rPr>
        <w:t xml:space="preserve"> πληθυσμού</w:t>
      </w:r>
      <w:r w:rsidR="009A4BE5">
        <w:rPr>
          <w:rFonts w:ascii="Verdana" w:eastAsia="Times New Roman" w:hAnsi="Verdana" w:cs="Times New Roman"/>
          <w:bCs/>
          <w:sz w:val="24"/>
          <w:szCs w:val="24"/>
          <w:lang w:eastAsia="el-GR"/>
        </w:rPr>
        <w:t xml:space="preserve"> </w:t>
      </w:r>
      <w:r w:rsidR="0016309A">
        <w:rPr>
          <w:rFonts w:ascii="Verdana" w:eastAsia="Times New Roman" w:hAnsi="Verdana" w:cs="Times New Roman"/>
          <w:bCs/>
          <w:sz w:val="24"/>
          <w:szCs w:val="24"/>
          <w:lang w:eastAsia="el-GR"/>
        </w:rPr>
        <w:t>(</w:t>
      </w:r>
      <w:r w:rsidR="009A4BE5">
        <w:rPr>
          <w:rFonts w:ascii="Verdana" w:eastAsia="Times New Roman" w:hAnsi="Verdana" w:cs="Times New Roman"/>
          <w:bCs/>
          <w:sz w:val="24"/>
          <w:szCs w:val="24"/>
          <w:lang w:eastAsia="el-GR"/>
        </w:rPr>
        <w:t>2011</w:t>
      </w:r>
      <w:r w:rsidR="0016309A">
        <w:rPr>
          <w:rFonts w:ascii="Verdana" w:eastAsia="Times New Roman" w:hAnsi="Verdana" w:cs="Times New Roman"/>
          <w:bCs/>
          <w:sz w:val="24"/>
          <w:szCs w:val="24"/>
          <w:lang w:eastAsia="el-GR"/>
        </w:rPr>
        <w:t>)</w:t>
      </w:r>
      <w:r w:rsidRPr="0043632D">
        <w:rPr>
          <w:rFonts w:ascii="Verdana" w:eastAsia="Times New Roman" w:hAnsi="Verdana" w:cs="Times New Roman"/>
          <w:bCs/>
          <w:sz w:val="24"/>
          <w:szCs w:val="24"/>
          <w:lang w:eastAsia="el-GR"/>
        </w:rPr>
        <w:t>.</w:t>
      </w:r>
    </w:p>
    <w:p w:rsidR="0043632D" w:rsidRPr="0043632D" w:rsidRDefault="0043632D" w:rsidP="00B41E99">
      <w:pPr>
        <w:pStyle w:val="ListParagraph"/>
        <w:numPr>
          <w:ilvl w:val="0"/>
          <w:numId w:val="13"/>
        </w:numPr>
        <w:jc w:val="both"/>
        <w:rPr>
          <w:rFonts w:ascii="Verdana" w:eastAsia="Times New Roman" w:hAnsi="Verdana" w:cs="Times New Roman"/>
          <w:bCs/>
          <w:sz w:val="24"/>
          <w:szCs w:val="24"/>
          <w:lang w:eastAsia="el-GR"/>
        </w:rPr>
      </w:pPr>
      <w:r w:rsidRPr="0043632D">
        <w:rPr>
          <w:rFonts w:ascii="Verdana" w:eastAsia="Times New Roman" w:hAnsi="Verdana" w:cs="Times New Roman"/>
          <w:b/>
          <w:bCs/>
          <w:sz w:val="24"/>
          <w:szCs w:val="24"/>
          <w:lang w:eastAsia="el-GR"/>
        </w:rPr>
        <w:t xml:space="preserve">Περιβαλλοντολογικές άδειες: </w:t>
      </w:r>
      <w:r w:rsidRPr="0043632D">
        <w:rPr>
          <w:rFonts w:ascii="Verdana" w:eastAsia="Times New Roman" w:hAnsi="Verdana" w:cs="Times New Roman"/>
          <w:bCs/>
          <w:sz w:val="24"/>
          <w:szCs w:val="24"/>
          <w:lang w:eastAsia="el-GR"/>
        </w:rPr>
        <w:t>Επιβάλλονται για τις βιομηχανικές μονάδες, που ανήκουν σε 31 κατηγορίες εργοστασίων. Οι λεπτομέρειες καταγράφονται στην ιστοσελίδα του ινδικού Υπουργείου Περιβάλλοντ</w:t>
      </w:r>
      <w:r w:rsidR="009E2DED">
        <w:rPr>
          <w:rFonts w:ascii="Verdana" w:eastAsia="Times New Roman" w:hAnsi="Verdana" w:cs="Times New Roman"/>
          <w:bCs/>
          <w:sz w:val="24"/>
          <w:szCs w:val="24"/>
          <w:lang w:eastAsia="el-GR"/>
        </w:rPr>
        <w:t xml:space="preserve">ος και Δασών: </w:t>
      </w:r>
      <w:hyperlink r:id="rId24" w:tooltip="http://envfor.nic.in" w:history="1">
        <w:r w:rsidRPr="0043632D">
          <w:rPr>
            <w:rFonts w:ascii="Verdana" w:eastAsia="Times New Roman" w:hAnsi="Verdana" w:cs="Times New Roman"/>
            <w:sz w:val="24"/>
            <w:szCs w:val="24"/>
            <w:lang w:val="en" w:eastAsia="el-GR"/>
          </w:rPr>
          <w:t>http</w:t>
        </w:r>
        <w:r w:rsidRPr="0043632D">
          <w:rPr>
            <w:rFonts w:ascii="Verdana" w:eastAsia="Times New Roman" w:hAnsi="Verdana" w:cs="Times New Roman"/>
            <w:sz w:val="24"/>
            <w:szCs w:val="24"/>
            <w:lang w:eastAsia="el-GR"/>
          </w:rPr>
          <w:t>://</w:t>
        </w:r>
        <w:proofErr w:type="spellStart"/>
        <w:r w:rsidRPr="0043632D">
          <w:rPr>
            <w:rFonts w:ascii="Verdana" w:eastAsia="Times New Roman" w:hAnsi="Verdana" w:cs="Times New Roman"/>
            <w:sz w:val="24"/>
            <w:szCs w:val="24"/>
            <w:lang w:val="en" w:eastAsia="el-GR"/>
          </w:rPr>
          <w:t>envfor</w:t>
        </w:r>
        <w:proofErr w:type="spellEnd"/>
        <w:r w:rsidRPr="0043632D">
          <w:rPr>
            <w:rFonts w:ascii="Verdana" w:eastAsia="Times New Roman" w:hAnsi="Verdana" w:cs="Times New Roman"/>
            <w:sz w:val="24"/>
            <w:szCs w:val="24"/>
            <w:lang w:eastAsia="el-GR"/>
          </w:rPr>
          <w:t>.</w:t>
        </w:r>
        <w:proofErr w:type="spellStart"/>
        <w:r w:rsidRPr="0043632D">
          <w:rPr>
            <w:rFonts w:ascii="Verdana" w:eastAsia="Times New Roman" w:hAnsi="Verdana" w:cs="Times New Roman"/>
            <w:sz w:val="24"/>
            <w:szCs w:val="24"/>
            <w:lang w:val="en" w:eastAsia="el-GR"/>
          </w:rPr>
          <w:t>nic</w:t>
        </w:r>
        <w:proofErr w:type="spellEnd"/>
        <w:r w:rsidRPr="0043632D">
          <w:rPr>
            <w:rFonts w:ascii="Verdana" w:eastAsia="Times New Roman" w:hAnsi="Verdana" w:cs="Times New Roman"/>
            <w:sz w:val="24"/>
            <w:szCs w:val="24"/>
            <w:lang w:eastAsia="el-GR"/>
          </w:rPr>
          <w:t>.</w:t>
        </w:r>
        <w:r w:rsidRPr="0043632D">
          <w:rPr>
            <w:rFonts w:ascii="Verdana" w:eastAsia="Times New Roman" w:hAnsi="Verdana" w:cs="Times New Roman"/>
            <w:sz w:val="24"/>
            <w:szCs w:val="24"/>
            <w:lang w:val="en" w:eastAsia="el-GR"/>
          </w:rPr>
          <w:t>in</w:t>
        </w:r>
      </w:hyperlink>
      <w:r w:rsidRPr="0043632D">
        <w:rPr>
          <w:rFonts w:ascii="Verdana" w:eastAsia="Times New Roman" w:hAnsi="Verdana" w:cs="Times New Roman"/>
          <w:sz w:val="24"/>
          <w:szCs w:val="24"/>
          <w:lang w:eastAsia="el-GR"/>
        </w:rPr>
        <w:t>.</w:t>
      </w:r>
      <w:r w:rsidR="00D876E1">
        <w:rPr>
          <w:rFonts w:ascii="Verdana" w:eastAsia="Times New Roman" w:hAnsi="Verdana" w:cs="Times New Roman"/>
          <w:sz w:val="24"/>
          <w:szCs w:val="24"/>
          <w:lang w:eastAsia="el-GR"/>
        </w:rPr>
        <w:t xml:space="preserve"> (</w:t>
      </w:r>
      <w:r w:rsidR="001049F1">
        <w:rPr>
          <w:rFonts w:ascii="Verdana" w:eastAsia="Times New Roman" w:hAnsi="Verdana" w:cs="Times New Roman"/>
          <w:sz w:val="24"/>
          <w:szCs w:val="24"/>
          <w:lang w:eastAsia="el-GR"/>
        </w:rPr>
        <w:t xml:space="preserve">βλ. </w:t>
      </w:r>
      <w:r w:rsidR="00D62E2F">
        <w:rPr>
          <w:rFonts w:ascii="Verdana" w:eastAsia="Times New Roman" w:hAnsi="Verdana" w:cs="Times New Roman"/>
          <w:sz w:val="24"/>
          <w:szCs w:val="24"/>
          <w:lang w:eastAsia="el-GR"/>
        </w:rPr>
        <w:t>περαιτέρω διευκρινήσεις</w:t>
      </w:r>
      <w:r w:rsidR="009E2DED">
        <w:rPr>
          <w:rFonts w:ascii="Verdana" w:eastAsia="Times New Roman" w:hAnsi="Verdana" w:cs="Times New Roman"/>
          <w:sz w:val="24"/>
          <w:szCs w:val="24"/>
          <w:lang w:eastAsia="el-GR"/>
        </w:rPr>
        <w:t xml:space="preserve"> στο κεφάλαιο 10 του παρόντος οδηγού</w:t>
      </w:r>
      <w:r w:rsidR="00D876E1">
        <w:rPr>
          <w:rFonts w:ascii="Verdana" w:eastAsia="Times New Roman" w:hAnsi="Verdana" w:cs="Times New Roman"/>
          <w:sz w:val="24"/>
          <w:szCs w:val="24"/>
          <w:lang w:eastAsia="el-GR"/>
        </w:rPr>
        <w:t>)</w:t>
      </w:r>
      <w:r w:rsidR="009E2DED">
        <w:rPr>
          <w:rFonts w:ascii="Verdana" w:eastAsia="Times New Roman" w:hAnsi="Verdana" w:cs="Times New Roman"/>
          <w:sz w:val="24"/>
          <w:szCs w:val="24"/>
          <w:lang w:eastAsia="el-GR"/>
        </w:rPr>
        <w:t xml:space="preserve">. </w:t>
      </w:r>
    </w:p>
    <w:p w:rsidR="0043632D" w:rsidRPr="0043632D" w:rsidRDefault="00BD3D2B" w:rsidP="009E2DED">
      <w:pPr>
        <w:jc w:val="both"/>
        <w:rPr>
          <w:rFonts w:ascii="Verdana" w:eastAsia="Times New Roman" w:hAnsi="Verdana" w:cs="Times New Roman"/>
          <w:bCs/>
          <w:sz w:val="24"/>
          <w:szCs w:val="24"/>
          <w:lang w:eastAsia="el-GR"/>
        </w:rPr>
      </w:pPr>
      <w:r>
        <w:rPr>
          <w:rFonts w:ascii="Verdana" w:eastAsia="Times New Roman" w:hAnsi="Verdana" w:cs="Times New Roman"/>
          <w:b/>
          <w:bCs/>
          <w:sz w:val="24"/>
          <w:szCs w:val="24"/>
          <w:lang w:eastAsia="el-GR"/>
        </w:rPr>
        <w:t>4</w:t>
      </w:r>
      <w:r w:rsidR="0043632D" w:rsidRPr="0043632D">
        <w:rPr>
          <w:rFonts w:ascii="Verdana" w:eastAsia="Times New Roman" w:hAnsi="Verdana" w:cs="Times New Roman"/>
          <w:b/>
          <w:bCs/>
          <w:sz w:val="24"/>
          <w:szCs w:val="24"/>
          <w:lang w:eastAsia="el-GR"/>
        </w:rPr>
        <w:t xml:space="preserve">.4 </w:t>
      </w:r>
      <w:r w:rsidR="0057264A">
        <w:rPr>
          <w:rFonts w:ascii="Verdana" w:eastAsia="Times New Roman" w:hAnsi="Verdana" w:cs="Times New Roman"/>
          <w:b/>
          <w:bCs/>
          <w:sz w:val="24"/>
          <w:szCs w:val="24"/>
          <w:lang w:eastAsia="el-GR"/>
        </w:rPr>
        <w:t>Νομικό πλαίσιο επενδύσεων</w:t>
      </w:r>
    </w:p>
    <w:p w:rsidR="0043632D" w:rsidRPr="0043632D" w:rsidRDefault="0043632D" w:rsidP="0043632D">
      <w:pPr>
        <w:ind w:left="360"/>
        <w:jc w:val="both"/>
        <w:rPr>
          <w:rFonts w:ascii="Verdana" w:eastAsia="Times New Roman" w:hAnsi="Verdana" w:cs="Times New Roman"/>
          <w:bCs/>
          <w:sz w:val="24"/>
          <w:szCs w:val="24"/>
          <w:lang w:eastAsia="el-GR"/>
        </w:rPr>
      </w:pPr>
      <w:r w:rsidRPr="0043632D">
        <w:rPr>
          <w:rFonts w:ascii="Verdana" w:eastAsia="Times New Roman" w:hAnsi="Verdana" w:cs="Times New Roman"/>
          <w:bCs/>
          <w:sz w:val="24"/>
          <w:szCs w:val="24"/>
          <w:lang w:eastAsia="el-GR"/>
        </w:rPr>
        <w:t>Πλήρης περιγραφή του νομικού πλαισίου που διέπει τις επενδύσεις στις Ινδία υπάρχει</w:t>
      </w:r>
      <w:r w:rsidR="00D3081F">
        <w:rPr>
          <w:rFonts w:ascii="Verdana" w:eastAsia="Times New Roman" w:hAnsi="Verdana" w:cs="Times New Roman"/>
          <w:bCs/>
          <w:sz w:val="24"/>
          <w:szCs w:val="24"/>
          <w:lang w:eastAsia="el-GR"/>
        </w:rPr>
        <w:t>,</w:t>
      </w:r>
      <w:r w:rsidRPr="0043632D">
        <w:rPr>
          <w:rFonts w:ascii="Verdana" w:eastAsia="Times New Roman" w:hAnsi="Verdana" w:cs="Times New Roman"/>
          <w:bCs/>
          <w:sz w:val="24"/>
          <w:szCs w:val="24"/>
          <w:lang w:eastAsia="el-GR"/>
        </w:rPr>
        <w:t xml:space="preserve"> </w:t>
      </w:r>
      <w:r w:rsidR="00D3081F">
        <w:rPr>
          <w:rFonts w:ascii="Verdana" w:eastAsia="Times New Roman" w:hAnsi="Verdana" w:cs="Times New Roman"/>
          <w:bCs/>
          <w:sz w:val="24"/>
          <w:szCs w:val="24"/>
          <w:lang w:eastAsia="el-GR"/>
        </w:rPr>
        <w:t>επίσης,</w:t>
      </w:r>
      <w:r w:rsidR="00634DE8">
        <w:rPr>
          <w:rFonts w:ascii="Verdana" w:eastAsia="Times New Roman" w:hAnsi="Verdana" w:cs="Times New Roman"/>
          <w:bCs/>
          <w:sz w:val="24"/>
          <w:szCs w:val="24"/>
          <w:lang w:eastAsia="el-GR"/>
        </w:rPr>
        <w:t xml:space="preserve"> </w:t>
      </w:r>
      <w:r w:rsidRPr="0043632D">
        <w:rPr>
          <w:rFonts w:ascii="Verdana" w:eastAsia="Times New Roman" w:hAnsi="Verdana" w:cs="Times New Roman"/>
          <w:bCs/>
          <w:sz w:val="24"/>
          <w:szCs w:val="24"/>
          <w:lang w:eastAsia="el-GR"/>
        </w:rPr>
        <w:t>στην ιστοσελίδα του Υπουργείου Επενδύσεων:</w:t>
      </w:r>
    </w:p>
    <w:p w:rsidR="0043632D" w:rsidRDefault="00D564D4" w:rsidP="005451B7">
      <w:pPr>
        <w:jc w:val="center"/>
        <w:rPr>
          <w:b/>
          <w:color w:val="7030A0"/>
          <w:sz w:val="26"/>
        </w:rPr>
      </w:pPr>
      <w:hyperlink r:id="rId25" w:history="1">
        <w:r w:rsidR="005451B7" w:rsidRPr="00E97214">
          <w:rPr>
            <w:rStyle w:val="Hyperlink"/>
            <w:b/>
            <w:sz w:val="26"/>
          </w:rPr>
          <w:t>https://dipp.gov.in/foreign-direct-investment/foreign-direct-investment-policy</w:t>
        </w:r>
      </w:hyperlink>
    </w:p>
    <w:p w:rsidR="005451B7" w:rsidRDefault="005451B7" w:rsidP="00174AC1">
      <w:pPr>
        <w:autoSpaceDE w:val="0"/>
        <w:autoSpaceDN w:val="0"/>
        <w:adjustRightInd w:val="0"/>
        <w:spacing w:after="0" w:line="240" w:lineRule="auto"/>
        <w:jc w:val="both"/>
        <w:rPr>
          <w:rFonts w:ascii="Verdana" w:hAnsi="Verdana" w:cs="Franklin Gothic URW T"/>
          <w:b/>
          <w:color w:val="000000"/>
          <w:sz w:val="24"/>
          <w:szCs w:val="24"/>
          <w:u w:val="single"/>
        </w:rPr>
      </w:pPr>
    </w:p>
    <w:p w:rsidR="0071258E" w:rsidRPr="0057264A" w:rsidRDefault="0071258E" w:rsidP="00174AC1">
      <w:pPr>
        <w:autoSpaceDE w:val="0"/>
        <w:autoSpaceDN w:val="0"/>
        <w:adjustRightInd w:val="0"/>
        <w:spacing w:after="0" w:line="240" w:lineRule="auto"/>
        <w:jc w:val="both"/>
        <w:rPr>
          <w:rFonts w:ascii="Verdana" w:hAnsi="Verdana" w:cs="Franklin Gothic URW T"/>
          <w:b/>
          <w:color w:val="000000"/>
          <w:sz w:val="24"/>
          <w:szCs w:val="24"/>
          <w:u w:val="single"/>
        </w:rPr>
      </w:pPr>
      <w:r w:rsidRPr="0057264A">
        <w:rPr>
          <w:rFonts w:ascii="Verdana" w:hAnsi="Verdana" w:cs="Franklin Gothic URW T"/>
          <w:b/>
          <w:color w:val="000000"/>
          <w:sz w:val="24"/>
          <w:szCs w:val="24"/>
          <w:u w:val="single"/>
        </w:rPr>
        <w:t>5. ΣΥΓΧΩΝΕΥΣΕΙΣ ΚΑΙ ΕΞΑΓΟΡΕΣ</w:t>
      </w:r>
    </w:p>
    <w:p w:rsidR="00047F8A" w:rsidRDefault="00047F8A" w:rsidP="00174AC1">
      <w:pPr>
        <w:autoSpaceDE w:val="0"/>
        <w:autoSpaceDN w:val="0"/>
        <w:adjustRightInd w:val="0"/>
        <w:spacing w:after="0" w:line="240" w:lineRule="auto"/>
        <w:jc w:val="both"/>
        <w:rPr>
          <w:rFonts w:ascii="Verdana" w:hAnsi="Verdana" w:cs="Franklin Gothic URW T"/>
          <w:color w:val="000000"/>
          <w:sz w:val="24"/>
          <w:szCs w:val="24"/>
        </w:rPr>
      </w:pPr>
    </w:p>
    <w:p w:rsidR="00047F8A" w:rsidRDefault="00047F8A" w:rsidP="00174AC1">
      <w:pPr>
        <w:autoSpaceDE w:val="0"/>
        <w:autoSpaceDN w:val="0"/>
        <w:adjustRightInd w:val="0"/>
        <w:spacing w:after="0" w:line="240" w:lineRule="auto"/>
        <w:jc w:val="both"/>
        <w:rPr>
          <w:rFonts w:ascii="Verdana" w:hAnsi="Verdana" w:cs="Proforma"/>
          <w:color w:val="000000"/>
          <w:sz w:val="24"/>
          <w:szCs w:val="24"/>
        </w:rPr>
      </w:pPr>
      <w:r>
        <w:rPr>
          <w:rFonts w:ascii="Verdana" w:hAnsi="Verdana" w:cs="Proforma"/>
          <w:color w:val="000000"/>
          <w:sz w:val="24"/>
          <w:szCs w:val="24"/>
        </w:rPr>
        <w:t>Υπάρχουν πολλοί νόμοι, που διέπουν τις συγχωνεύσεις και εξαγορές είτε άμεσα είτε έμμεσα. Ακολουθούν οι κυριότεροι</w:t>
      </w:r>
      <w:r w:rsidR="00FD28FA">
        <w:rPr>
          <w:rFonts w:ascii="Verdana" w:hAnsi="Verdana" w:cs="Proforma"/>
          <w:color w:val="000000"/>
          <w:sz w:val="24"/>
          <w:szCs w:val="24"/>
        </w:rPr>
        <w:t xml:space="preserve"> </w:t>
      </w:r>
      <w:r w:rsidR="00FD28FA" w:rsidRPr="0099081C">
        <w:rPr>
          <w:rFonts w:ascii="Verdana" w:hAnsi="Verdana" w:cs="Proforma"/>
          <w:sz w:val="24"/>
          <w:szCs w:val="24"/>
        </w:rPr>
        <w:t xml:space="preserve">(στην αγγλική, </w:t>
      </w:r>
      <w:r w:rsidR="00FD28FA">
        <w:rPr>
          <w:rFonts w:ascii="Verdana" w:hAnsi="Verdana" w:cs="Proforma"/>
          <w:sz w:val="24"/>
          <w:szCs w:val="24"/>
        </w:rPr>
        <w:t>επίσης,</w:t>
      </w:r>
      <w:r w:rsidR="00FD28FA" w:rsidRPr="0099081C">
        <w:rPr>
          <w:rFonts w:ascii="Verdana" w:hAnsi="Verdana" w:cs="Proforma"/>
          <w:sz w:val="24"/>
          <w:szCs w:val="24"/>
        </w:rPr>
        <w:t xml:space="preserve"> επίσημη γλώσσα της χώρας)</w:t>
      </w:r>
      <w:r>
        <w:rPr>
          <w:rFonts w:ascii="Verdana" w:hAnsi="Verdana" w:cs="Proforma"/>
          <w:color w:val="000000"/>
          <w:sz w:val="24"/>
          <w:szCs w:val="24"/>
        </w:rPr>
        <w:t>:</w:t>
      </w:r>
    </w:p>
    <w:p w:rsidR="00047F8A" w:rsidRDefault="00047F8A" w:rsidP="00174AC1">
      <w:pPr>
        <w:autoSpaceDE w:val="0"/>
        <w:autoSpaceDN w:val="0"/>
        <w:adjustRightInd w:val="0"/>
        <w:spacing w:after="0" w:line="240" w:lineRule="auto"/>
        <w:jc w:val="both"/>
        <w:rPr>
          <w:rFonts w:ascii="Verdana" w:hAnsi="Verdana" w:cs="Proforma"/>
          <w:color w:val="000000"/>
          <w:sz w:val="24"/>
          <w:szCs w:val="24"/>
        </w:rPr>
      </w:pPr>
    </w:p>
    <w:p w:rsidR="00047F8A" w:rsidRPr="00985222" w:rsidRDefault="00047F8A" w:rsidP="00174AC1">
      <w:pPr>
        <w:autoSpaceDE w:val="0"/>
        <w:autoSpaceDN w:val="0"/>
        <w:adjustRightInd w:val="0"/>
        <w:spacing w:after="0" w:line="240" w:lineRule="auto"/>
        <w:jc w:val="both"/>
        <w:rPr>
          <w:rFonts w:ascii="Verdana" w:hAnsi="Verdana" w:cs="Proforma"/>
          <w:color w:val="000000"/>
          <w:sz w:val="24"/>
          <w:szCs w:val="24"/>
          <w:lang w:val="en-US"/>
        </w:rPr>
      </w:pPr>
      <w:r>
        <w:rPr>
          <w:rFonts w:ascii="Verdana" w:hAnsi="Verdana" w:cs="Proforma"/>
          <w:color w:val="000000"/>
          <w:sz w:val="24"/>
          <w:szCs w:val="24"/>
        </w:rPr>
        <w:t>Α</w:t>
      </w:r>
      <w:r w:rsidRPr="00985222">
        <w:rPr>
          <w:rFonts w:ascii="Verdana" w:hAnsi="Verdana" w:cs="Proforma"/>
          <w:color w:val="000000"/>
          <w:sz w:val="24"/>
          <w:szCs w:val="24"/>
          <w:lang w:val="en-US"/>
        </w:rPr>
        <w:t xml:space="preserve">. </w:t>
      </w:r>
      <w:r w:rsidR="000B0753" w:rsidRPr="000B0753">
        <w:rPr>
          <w:rStyle w:val="A16"/>
          <w:rFonts w:ascii="Verdana" w:hAnsi="Verdana"/>
          <w:sz w:val="24"/>
          <w:szCs w:val="24"/>
          <w:lang w:val="en-US"/>
        </w:rPr>
        <w:t>Companies</w:t>
      </w:r>
      <w:r w:rsidR="000B0753" w:rsidRPr="00985222">
        <w:rPr>
          <w:rStyle w:val="A16"/>
          <w:rFonts w:ascii="Verdana" w:hAnsi="Verdana"/>
          <w:sz w:val="24"/>
          <w:szCs w:val="24"/>
          <w:lang w:val="en-US"/>
        </w:rPr>
        <w:t xml:space="preserve"> </w:t>
      </w:r>
      <w:r w:rsidR="000B0753" w:rsidRPr="000B0753">
        <w:rPr>
          <w:rStyle w:val="A16"/>
          <w:rFonts w:ascii="Verdana" w:hAnsi="Verdana"/>
          <w:sz w:val="24"/>
          <w:szCs w:val="24"/>
          <w:lang w:val="en-US"/>
        </w:rPr>
        <w:t>Act</w:t>
      </w:r>
      <w:r w:rsidRPr="00985222">
        <w:rPr>
          <w:rFonts w:ascii="Verdana" w:hAnsi="Verdana" w:cs="Proforma"/>
          <w:color w:val="000000"/>
          <w:sz w:val="24"/>
          <w:szCs w:val="24"/>
          <w:lang w:val="en-US"/>
        </w:rPr>
        <w:t>, 2013</w:t>
      </w:r>
    </w:p>
    <w:p w:rsidR="004D41AB" w:rsidRPr="00985222" w:rsidRDefault="004D41AB" w:rsidP="00174AC1">
      <w:pPr>
        <w:autoSpaceDE w:val="0"/>
        <w:autoSpaceDN w:val="0"/>
        <w:adjustRightInd w:val="0"/>
        <w:spacing w:after="0" w:line="240" w:lineRule="auto"/>
        <w:jc w:val="both"/>
        <w:rPr>
          <w:rFonts w:ascii="Verdana" w:hAnsi="Verdana" w:cs="Proforma"/>
          <w:color w:val="000000"/>
          <w:sz w:val="24"/>
          <w:szCs w:val="24"/>
          <w:lang w:val="en-US"/>
        </w:rPr>
      </w:pPr>
      <w:r>
        <w:rPr>
          <w:rFonts w:ascii="Verdana" w:hAnsi="Verdana" w:cs="Proforma"/>
          <w:color w:val="000000"/>
          <w:sz w:val="24"/>
          <w:szCs w:val="24"/>
        </w:rPr>
        <w:t>Β</w:t>
      </w:r>
      <w:r w:rsidRPr="00985222">
        <w:rPr>
          <w:rFonts w:ascii="Verdana" w:hAnsi="Verdana" w:cs="Proforma"/>
          <w:color w:val="000000"/>
          <w:sz w:val="24"/>
          <w:szCs w:val="24"/>
          <w:lang w:val="en-US"/>
        </w:rPr>
        <w:t xml:space="preserve">. </w:t>
      </w:r>
      <w:r w:rsidR="000C4D3A">
        <w:rPr>
          <w:rFonts w:ascii="Verdana" w:hAnsi="Verdana" w:cs="Proforma"/>
          <w:color w:val="000000"/>
          <w:sz w:val="24"/>
          <w:szCs w:val="24"/>
        </w:rPr>
        <w:t>Τ</w:t>
      </w:r>
      <w:proofErr w:type="spellStart"/>
      <w:r w:rsidR="000B0753" w:rsidRPr="000B0753">
        <w:rPr>
          <w:rStyle w:val="A16"/>
          <w:rFonts w:ascii="Verdana" w:hAnsi="Verdana"/>
          <w:sz w:val="24"/>
          <w:szCs w:val="24"/>
          <w:lang w:val="en-US"/>
        </w:rPr>
        <w:t>akeover</w:t>
      </w:r>
      <w:proofErr w:type="spellEnd"/>
      <w:r w:rsidR="000B0753" w:rsidRPr="00985222">
        <w:rPr>
          <w:rStyle w:val="A16"/>
          <w:rFonts w:ascii="Verdana" w:hAnsi="Verdana"/>
          <w:sz w:val="24"/>
          <w:szCs w:val="24"/>
          <w:lang w:val="en-US"/>
        </w:rPr>
        <w:t xml:space="preserve"> </w:t>
      </w:r>
      <w:r w:rsidR="000B0753" w:rsidRPr="000B0753">
        <w:rPr>
          <w:rStyle w:val="A16"/>
          <w:rFonts w:ascii="Verdana" w:hAnsi="Verdana"/>
          <w:sz w:val="24"/>
          <w:szCs w:val="24"/>
          <w:lang w:val="en-US"/>
        </w:rPr>
        <w:t>Code</w:t>
      </w:r>
      <w:r w:rsidRPr="00985222">
        <w:rPr>
          <w:rFonts w:ascii="Verdana" w:hAnsi="Verdana" w:cs="Proforma"/>
          <w:color w:val="000000"/>
          <w:sz w:val="24"/>
          <w:szCs w:val="24"/>
          <w:lang w:val="en-US"/>
        </w:rPr>
        <w:t>, 2011</w:t>
      </w:r>
    </w:p>
    <w:p w:rsidR="000C4D3A" w:rsidRPr="00985222" w:rsidRDefault="000C4D3A" w:rsidP="00174AC1">
      <w:pPr>
        <w:autoSpaceDE w:val="0"/>
        <w:autoSpaceDN w:val="0"/>
        <w:adjustRightInd w:val="0"/>
        <w:spacing w:after="0" w:line="240" w:lineRule="auto"/>
        <w:jc w:val="both"/>
        <w:rPr>
          <w:rFonts w:ascii="Verdana" w:hAnsi="Verdana" w:cs="Proforma"/>
          <w:color w:val="000000"/>
          <w:sz w:val="24"/>
          <w:szCs w:val="24"/>
          <w:lang w:val="en-US"/>
        </w:rPr>
      </w:pPr>
    </w:p>
    <w:p w:rsidR="000B0753" w:rsidRPr="0097354C" w:rsidRDefault="000C4D3A" w:rsidP="00174AC1">
      <w:pPr>
        <w:autoSpaceDE w:val="0"/>
        <w:autoSpaceDN w:val="0"/>
        <w:adjustRightInd w:val="0"/>
        <w:spacing w:after="0" w:line="240" w:lineRule="auto"/>
        <w:jc w:val="both"/>
        <w:rPr>
          <w:rFonts w:ascii="Verdana" w:hAnsi="Verdana" w:cs="Proforma"/>
          <w:color w:val="000000"/>
          <w:sz w:val="24"/>
          <w:szCs w:val="24"/>
        </w:rPr>
      </w:pPr>
      <w:r>
        <w:rPr>
          <w:rFonts w:ascii="Verdana" w:hAnsi="Verdana" w:cs="Proforma"/>
          <w:color w:val="000000"/>
          <w:sz w:val="24"/>
          <w:szCs w:val="24"/>
        </w:rPr>
        <w:t xml:space="preserve">Γ. </w:t>
      </w:r>
      <w:proofErr w:type="spellStart"/>
      <w:r w:rsidR="000B0753" w:rsidRPr="000B0753">
        <w:rPr>
          <w:rStyle w:val="A16"/>
          <w:rFonts w:ascii="Verdana" w:hAnsi="Verdana"/>
          <w:sz w:val="24"/>
          <w:szCs w:val="24"/>
        </w:rPr>
        <w:t>Listing</w:t>
      </w:r>
      <w:proofErr w:type="spellEnd"/>
      <w:r w:rsidR="000B0753" w:rsidRPr="000B0753">
        <w:rPr>
          <w:rStyle w:val="A16"/>
          <w:rFonts w:ascii="Verdana" w:hAnsi="Verdana"/>
          <w:sz w:val="24"/>
          <w:szCs w:val="24"/>
        </w:rPr>
        <w:t xml:space="preserve"> </w:t>
      </w:r>
      <w:proofErr w:type="spellStart"/>
      <w:r w:rsidR="000B0753" w:rsidRPr="000B0753">
        <w:rPr>
          <w:rStyle w:val="A16"/>
          <w:rFonts w:ascii="Verdana" w:hAnsi="Verdana"/>
          <w:sz w:val="24"/>
          <w:szCs w:val="24"/>
        </w:rPr>
        <w:t>Agreement</w:t>
      </w:r>
      <w:proofErr w:type="spellEnd"/>
      <w:r w:rsidR="00484163">
        <w:rPr>
          <w:rFonts w:ascii="Verdana" w:hAnsi="Verdana" w:cs="Proforma"/>
          <w:color w:val="000000"/>
          <w:sz w:val="24"/>
          <w:szCs w:val="24"/>
        </w:rPr>
        <w:t xml:space="preserve">: Γίνεται μεταξύ της εταιρείας και του Χρηματιστηρίου, στο οποίο </w:t>
      </w:r>
      <w:r w:rsidR="000B0753">
        <w:rPr>
          <w:rFonts w:ascii="Verdana" w:hAnsi="Verdana" w:cs="Proforma"/>
          <w:color w:val="000000"/>
          <w:sz w:val="24"/>
          <w:szCs w:val="24"/>
        </w:rPr>
        <w:t>η πρώτη προτίθεται να εγγραφεί.</w:t>
      </w:r>
    </w:p>
    <w:p w:rsidR="00484163" w:rsidRPr="0097354C" w:rsidRDefault="000B0753" w:rsidP="00174AC1">
      <w:pPr>
        <w:autoSpaceDE w:val="0"/>
        <w:autoSpaceDN w:val="0"/>
        <w:adjustRightInd w:val="0"/>
        <w:spacing w:after="0" w:line="240" w:lineRule="auto"/>
        <w:jc w:val="both"/>
        <w:rPr>
          <w:rFonts w:ascii="Verdana" w:hAnsi="Verdana" w:cs="Franklin Gothic TT"/>
          <w:color w:val="000000"/>
          <w:sz w:val="24"/>
          <w:szCs w:val="24"/>
          <w:lang w:val="en-US"/>
        </w:rPr>
      </w:pPr>
      <w:r>
        <w:rPr>
          <w:rFonts w:ascii="Verdana" w:hAnsi="Verdana" w:cs="Proforma"/>
          <w:color w:val="000000"/>
          <w:sz w:val="24"/>
          <w:szCs w:val="24"/>
        </w:rPr>
        <w:t>Δ</w:t>
      </w:r>
      <w:r w:rsidRPr="000B0753">
        <w:rPr>
          <w:rFonts w:ascii="Verdana" w:hAnsi="Verdana" w:cs="Proforma"/>
          <w:color w:val="000000"/>
          <w:sz w:val="24"/>
          <w:szCs w:val="24"/>
          <w:lang w:val="en-US"/>
        </w:rPr>
        <w:t xml:space="preserve">. </w:t>
      </w:r>
      <w:r w:rsidRPr="00174AC1">
        <w:rPr>
          <w:rFonts w:ascii="Verdana" w:hAnsi="Verdana" w:cs="Franklin Gothic TT"/>
          <w:color w:val="000000"/>
          <w:sz w:val="24"/>
          <w:szCs w:val="24"/>
          <w:lang w:val="en-US"/>
        </w:rPr>
        <w:t>Insider Trading Regulations</w:t>
      </w:r>
      <w:r>
        <w:rPr>
          <w:rFonts w:ascii="Verdana" w:hAnsi="Verdana" w:cs="Franklin Gothic TT"/>
          <w:color w:val="000000"/>
          <w:sz w:val="24"/>
          <w:szCs w:val="24"/>
          <w:lang w:val="en-US"/>
        </w:rPr>
        <w:t>, 2015</w:t>
      </w:r>
    </w:p>
    <w:p w:rsidR="000B0753" w:rsidRPr="0097354C" w:rsidRDefault="000B0753" w:rsidP="000B0753">
      <w:pPr>
        <w:autoSpaceDE w:val="0"/>
        <w:autoSpaceDN w:val="0"/>
        <w:adjustRightInd w:val="0"/>
        <w:spacing w:after="0" w:line="240" w:lineRule="auto"/>
        <w:jc w:val="both"/>
        <w:rPr>
          <w:rFonts w:ascii="Verdana" w:hAnsi="Verdana" w:cs="Franklin Gothic TT"/>
          <w:color w:val="000000"/>
          <w:sz w:val="24"/>
          <w:szCs w:val="24"/>
          <w:lang w:val="en-US"/>
        </w:rPr>
      </w:pPr>
      <w:r w:rsidRPr="00174AC1">
        <w:rPr>
          <w:rFonts w:ascii="Verdana" w:hAnsi="Verdana" w:cs="Franklin Gothic TT"/>
          <w:color w:val="000000"/>
          <w:sz w:val="24"/>
          <w:szCs w:val="24"/>
          <w:lang w:val="en-US"/>
        </w:rPr>
        <w:t>E. Competition Law</w:t>
      </w:r>
      <w:r w:rsidRPr="0097354C">
        <w:rPr>
          <w:rFonts w:ascii="Verdana" w:hAnsi="Verdana" w:cs="Franklin Gothic TT"/>
          <w:color w:val="000000"/>
          <w:sz w:val="24"/>
          <w:szCs w:val="24"/>
          <w:lang w:val="en-US"/>
        </w:rPr>
        <w:t>, 2002</w:t>
      </w:r>
    </w:p>
    <w:p w:rsidR="00AC28BE" w:rsidRPr="00AC28BE" w:rsidRDefault="000B0753" w:rsidP="00174AC1">
      <w:pPr>
        <w:autoSpaceDE w:val="0"/>
        <w:autoSpaceDN w:val="0"/>
        <w:adjustRightInd w:val="0"/>
        <w:spacing w:after="0" w:line="240" w:lineRule="auto"/>
        <w:ind w:left="280" w:hanging="280"/>
        <w:jc w:val="both"/>
        <w:rPr>
          <w:rFonts w:ascii="Verdana" w:hAnsi="Verdana"/>
          <w:sz w:val="24"/>
          <w:szCs w:val="24"/>
          <w:lang w:val="en-US"/>
        </w:rPr>
      </w:pPr>
      <w:r>
        <w:rPr>
          <w:rFonts w:ascii="Verdana" w:hAnsi="Verdana" w:cs="Franklin Gothic TT"/>
          <w:sz w:val="24"/>
          <w:szCs w:val="24"/>
        </w:rPr>
        <w:t>ΣΤ</w:t>
      </w:r>
      <w:r w:rsidR="00AC28BE" w:rsidRPr="00174AC1">
        <w:rPr>
          <w:rFonts w:ascii="Verdana" w:hAnsi="Verdana" w:cs="Franklin Gothic TT"/>
          <w:sz w:val="24"/>
          <w:szCs w:val="24"/>
          <w:lang w:val="en-US"/>
        </w:rPr>
        <w:t xml:space="preserve">. Exchange Control Regulations </w:t>
      </w:r>
    </w:p>
    <w:p w:rsidR="00AC28BE" w:rsidRPr="00AC28BE" w:rsidRDefault="000B0753" w:rsidP="000B0753">
      <w:pPr>
        <w:autoSpaceDE w:val="0"/>
        <w:autoSpaceDN w:val="0"/>
        <w:adjustRightInd w:val="0"/>
        <w:spacing w:after="0" w:line="240" w:lineRule="auto"/>
        <w:jc w:val="both"/>
        <w:rPr>
          <w:rFonts w:ascii="Verdana" w:hAnsi="Verdana" w:cs="Franklin Gothic TT"/>
          <w:sz w:val="24"/>
          <w:szCs w:val="24"/>
          <w:lang w:val="en-US"/>
        </w:rPr>
      </w:pPr>
      <w:r>
        <w:rPr>
          <w:rFonts w:ascii="Verdana" w:hAnsi="Verdana" w:cs="Franklin Gothic TT"/>
          <w:sz w:val="24"/>
          <w:szCs w:val="24"/>
        </w:rPr>
        <w:t>Ζ</w:t>
      </w:r>
      <w:r w:rsidR="00AC28BE" w:rsidRPr="00174AC1">
        <w:rPr>
          <w:rFonts w:ascii="Verdana" w:hAnsi="Verdana" w:cs="Franklin Gothic TT"/>
          <w:sz w:val="24"/>
          <w:szCs w:val="24"/>
          <w:lang w:val="en-US"/>
        </w:rPr>
        <w:t xml:space="preserve">. Overseas Direct Investment </w:t>
      </w:r>
    </w:p>
    <w:p w:rsidR="000C4D3A" w:rsidRDefault="000B0753" w:rsidP="000B0753">
      <w:pPr>
        <w:autoSpaceDE w:val="0"/>
        <w:autoSpaceDN w:val="0"/>
        <w:adjustRightInd w:val="0"/>
        <w:spacing w:after="0" w:line="240" w:lineRule="auto"/>
        <w:jc w:val="both"/>
        <w:rPr>
          <w:rFonts w:ascii="Verdana" w:hAnsi="Verdana" w:cs="Franklin Gothic URW T"/>
          <w:sz w:val="24"/>
          <w:szCs w:val="24"/>
        </w:rPr>
      </w:pPr>
      <w:r>
        <w:rPr>
          <w:rFonts w:ascii="Verdana" w:hAnsi="Verdana" w:cs="Franklin Gothic URW T"/>
          <w:sz w:val="24"/>
          <w:szCs w:val="24"/>
        </w:rPr>
        <w:t>Η</w:t>
      </w:r>
      <w:r w:rsidR="00AC28BE" w:rsidRPr="000B0753">
        <w:rPr>
          <w:rFonts w:ascii="Verdana" w:hAnsi="Verdana" w:cs="Franklin Gothic URW T"/>
          <w:sz w:val="24"/>
          <w:szCs w:val="24"/>
        </w:rPr>
        <w:t xml:space="preserve">. </w:t>
      </w:r>
      <w:proofErr w:type="gramStart"/>
      <w:r w:rsidR="00AC28BE" w:rsidRPr="00174AC1">
        <w:rPr>
          <w:rFonts w:ascii="Verdana" w:hAnsi="Verdana" w:cs="Franklin Gothic URW T"/>
          <w:sz w:val="24"/>
          <w:szCs w:val="24"/>
          <w:lang w:val="en-US"/>
        </w:rPr>
        <w:t>Taxes</w:t>
      </w:r>
      <w:r w:rsidR="00AC28BE" w:rsidRPr="000B0753">
        <w:rPr>
          <w:rFonts w:ascii="Verdana" w:hAnsi="Verdana" w:cs="Franklin Gothic URW T"/>
          <w:sz w:val="24"/>
          <w:szCs w:val="24"/>
        </w:rPr>
        <w:t xml:space="preserve"> </w:t>
      </w:r>
      <w:r w:rsidR="00AC28BE" w:rsidRPr="00174AC1">
        <w:rPr>
          <w:rFonts w:ascii="Verdana" w:hAnsi="Verdana" w:cs="Franklin Gothic URW T"/>
          <w:sz w:val="24"/>
          <w:szCs w:val="24"/>
          <w:lang w:val="en-US"/>
        </w:rPr>
        <w:t>and</w:t>
      </w:r>
      <w:r w:rsidR="00AC28BE" w:rsidRPr="000B0753">
        <w:rPr>
          <w:rFonts w:ascii="Verdana" w:hAnsi="Verdana" w:cs="Franklin Gothic URW T"/>
          <w:sz w:val="24"/>
          <w:szCs w:val="24"/>
        </w:rPr>
        <w:t xml:space="preserve"> </w:t>
      </w:r>
      <w:r w:rsidR="00AC28BE" w:rsidRPr="00174AC1">
        <w:rPr>
          <w:rFonts w:ascii="Verdana" w:hAnsi="Verdana" w:cs="Franklin Gothic URW T"/>
          <w:sz w:val="24"/>
          <w:szCs w:val="24"/>
          <w:lang w:val="en-US"/>
        </w:rPr>
        <w:t>Duties</w:t>
      </w:r>
      <w:r w:rsidRPr="000B0753">
        <w:rPr>
          <w:rFonts w:ascii="Verdana" w:hAnsi="Verdana" w:cs="Franklin Gothic URW T"/>
          <w:sz w:val="24"/>
          <w:szCs w:val="24"/>
        </w:rPr>
        <w:t>.</w:t>
      </w:r>
      <w:proofErr w:type="gramEnd"/>
      <w:r>
        <w:rPr>
          <w:rFonts w:ascii="Verdana" w:hAnsi="Verdana" w:cs="Franklin Gothic URW T"/>
          <w:sz w:val="24"/>
          <w:szCs w:val="24"/>
        </w:rPr>
        <w:t xml:space="preserve"> </w:t>
      </w:r>
    </w:p>
    <w:p w:rsidR="00B91553" w:rsidRDefault="000C4D3A" w:rsidP="00662C7E">
      <w:pPr>
        <w:autoSpaceDE w:val="0"/>
        <w:autoSpaceDN w:val="0"/>
        <w:adjustRightInd w:val="0"/>
        <w:spacing w:after="0" w:line="240" w:lineRule="auto"/>
        <w:jc w:val="both"/>
        <w:rPr>
          <w:rFonts w:ascii="Verdana" w:hAnsi="Verdana" w:cs="Franklin Gothic URW T"/>
          <w:b/>
          <w:sz w:val="24"/>
          <w:szCs w:val="24"/>
          <w:u w:val="single"/>
        </w:rPr>
      </w:pPr>
      <w:r>
        <w:rPr>
          <w:rFonts w:ascii="Verdana" w:hAnsi="Verdana" w:cs="Franklin Gothic URW T"/>
          <w:sz w:val="24"/>
          <w:szCs w:val="24"/>
        </w:rPr>
        <w:t xml:space="preserve">    Περιλαμβάνει</w:t>
      </w:r>
      <w:r w:rsidR="000B0753">
        <w:rPr>
          <w:rFonts w:ascii="Verdana" w:hAnsi="Verdana" w:cs="Franklin Gothic URW T"/>
          <w:sz w:val="24"/>
          <w:szCs w:val="24"/>
        </w:rPr>
        <w:t xml:space="preserve"> τους φόρους: 1) Εισοδήματος, 2) ΦΠΑ, </w:t>
      </w:r>
      <w:r>
        <w:rPr>
          <w:rFonts w:ascii="Verdana" w:hAnsi="Verdana" w:cs="Franklin Gothic URW T"/>
          <w:sz w:val="24"/>
          <w:szCs w:val="24"/>
        </w:rPr>
        <w:t xml:space="preserve">  </w:t>
      </w:r>
      <w:r w:rsidR="000B0753">
        <w:rPr>
          <w:rFonts w:ascii="Verdana" w:hAnsi="Verdana" w:cs="Franklin Gothic URW T"/>
          <w:sz w:val="24"/>
          <w:szCs w:val="24"/>
        </w:rPr>
        <w:t>3) Τέλος Χαρτοσήμου</w:t>
      </w:r>
      <w:r w:rsidR="00447ECF">
        <w:rPr>
          <w:rFonts w:ascii="Verdana" w:hAnsi="Verdana" w:cs="Franklin Gothic URW T"/>
          <w:sz w:val="24"/>
          <w:szCs w:val="24"/>
        </w:rPr>
        <w:t>, 4) Άλλους Φόρους (</w:t>
      </w:r>
      <w:r w:rsidR="00666DD3">
        <w:rPr>
          <w:rFonts w:ascii="Verdana" w:hAnsi="Verdana" w:cs="Franklin Gothic URW T"/>
          <w:sz w:val="24"/>
          <w:szCs w:val="24"/>
        </w:rPr>
        <w:t>πρόκειται</w:t>
      </w:r>
      <w:r w:rsidR="00447ECF">
        <w:rPr>
          <w:rFonts w:ascii="Verdana" w:hAnsi="Verdana" w:cs="Franklin Gothic URW T"/>
          <w:sz w:val="24"/>
          <w:szCs w:val="24"/>
        </w:rPr>
        <w:t>,</w:t>
      </w:r>
      <w:r w:rsidR="00666DD3">
        <w:rPr>
          <w:rFonts w:ascii="Verdana" w:hAnsi="Verdana" w:cs="Franklin Gothic URW T"/>
          <w:sz w:val="24"/>
          <w:szCs w:val="24"/>
        </w:rPr>
        <w:t xml:space="preserve"> κυρίως</w:t>
      </w:r>
      <w:r w:rsidR="00447ECF">
        <w:rPr>
          <w:rFonts w:ascii="Verdana" w:hAnsi="Verdana" w:cs="Franklin Gothic URW T"/>
          <w:sz w:val="24"/>
          <w:szCs w:val="24"/>
        </w:rPr>
        <w:t>,</w:t>
      </w:r>
      <w:r w:rsidR="00666DD3">
        <w:rPr>
          <w:rFonts w:ascii="Verdana" w:hAnsi="Verdana" w:cs="Franklin Gothic URW T"/>
          <w:sz w:val="24"/>
          <w:szCs w:val="24"/>
        </w:rPr>
        <w:t xml:space="preserve"> για φόρους υπηρεσιών</w:t>
      </w:r>
      <w:r w:rsidR="00447ECF">
        <w:rPr>
          <w:rFonts w:ascii="Verdana" w:hAnsi="Verdana" w:cs="Franklin Gothic URW T"/>
          <w:sz w:val="24"/>
          <w:szCs w:val="24"/>
        </w:rPr>
        <w:t>)</w:t>
      </w:r>
      <w:r w:rsidR="00666DD3">
        <w:rPr>
          <w:rFonts w:ascii="Verdana" w:hAnsi="Verdana" w:cs="Franklin Gothic URW T"/>
          <w:sz w:val="24"/>
          <w:szCs w:val="24"/>
        </w:rPr>
        <w:t>.</w:t>
      </w:r>
      <w:r w:rsidR="00AC28BE" w:rsidRPr="000B0753">
        <w:rPr>
          <w:rFonts w:ascii="Verdana" w:hAnsi="Verdana" w:cs="Franklin Gothic URW T"/>
          <w:sz w:val="24"/>
          <w:szCs w:val="24"/>
        </w:rPr>
        <w:t xml:space="preserve"> </w:t>
      </w:r>
    </w:p>
    <w:p w:rsidR="00B91553" w:rsidRDefault="00B91553" w:rsidP="00A12D0E">
      <w:pPr>
        <w:autoSpaceDE w:val="0"/>
        <w:autoSpaceDN w:val="0"/>
        <w:adjustRightInd w:val="0"/>
        <w:spacing w:after="0" w:line="240" w:lineRule="auto"/>
        <w:rPr>
          <w:rFonts w:ascii="Verdana" w:hAnsi="Verdana" w:cs="Franklin Gothic URW T"/>
          <w:b/>
          <w:sz w:val="24"/>
          <w:szCs w:val="24"/>
          <w:u w:val="single"/>
        </w:rPr>
      </w:pPr>
    </w:p>
    <w:p w:rsidR="00F42A3B" w:rsidRDefault="00F42A3B" w:rsidP="00A12D0E">
      <w:pPr>
        <w:autoSpaceDE w:val="0"/>
        <w:autoSpaceDN w:val="0"/>
        <w:adjustRightInd w:val="0"/>
        <w:spacing w:after="0" w:line="240" w:lineRule="auto"/>
        <w:rPr>
          <w:rFonts w:ascii="Verdana" w:hAnsi="Verdana" w:cs="Franklin Gothic URW T"/>
          <w:b/>
          <w:sz w:val="24"/>
          <w:szCs w:val="24"/>
          <w:u w:val="single"/>
        </w:rPr>
      </w:pPr>
    </w:p>
    <w:p w:rsidR="00A12D0E" w:rsidRPr="00087117" w:rsidRDefault="009C13D0" w:rsidP="00A12D0E">
      <w:pPr>
        <w:autoSpaceDE w:val="0"/>
        <w:autoSpaceDN w:val="0"/>
        <w:adjustRightInd w:val="0"/>
        <w:spacing w:after="0" w:line="240" w:lineRule="auto"/>
        <w:rPr>
          <w:rFonts w:ascii="Verdana" w:hAnsi="Verdana" w:cs="Franklin Gothic URW T"/>
          <w:b/>
          <w:sz w:val="24"/>
          <w:szCs w:val="24"/>
          <w:u w:val="single"/>
        </w:rPr>
      </w:pPr>
      <w:r w:rsidRPr="00087117">
        <w:rPr>
          <w:rFonts w:ascii="Verdana" w:hAnsi="Verdana" w:cs="Franklin Gothic URW T"/>
          <w:b/>
          <w:sz w:val="24"/>
          <w:szCs w:val="24"/>
          <w:u w:val="single"/>
        </w:rPr>
        <w:t xml:space="preserve">6. </w:t>
      </w:r>
      <w:r w:rsidR="00F2171C" w:rsidRPr="00087117">
        <w:rPr>
          <w:rFonts w:ascii="Verdana" w:hAnsi="Verdana" w:cs="Franklin Gothic URW T"/>
          <w:b/>
          <w:sz w:val="24"/>
          <w:szCs w:val="24"/>
          <w:u w:val="single"/>
        </w:rPr>
        <w:t>ΑΓΟΡΕΣ ΚΕΦΑΛΑΙΟΥ ΣΤΗΝ ΙΝΔΙΑ</w:t>
      </w:r>
    </w:p>
    <w:p w:rsidR="00A12D0E" w:rsidRPr="000977BA" w:rsidRDefault="00A12D0E" w:rsidP="00A12D0E">
      <w:pPr>
        <w:autoSpaceDE w:val="0"/>
        <w:autoSpaceDN w:val="0"/>
        <w:adjustRightInd w:val="0"/>
        <w:spacing w:after="0" w:line="240" w:lineRule="auto"/>
        <w:rPr>
          <w:rFonts w:ascii="Verdana" w:hAnsi="Verdana" w:cs="Franklin Gothic URW T"/>
          <w:b/>
          <w:sz w:val="24"/>
          <w:szCs w:val="24"/>
        </w:rPr>
      </w:pPr>
    </w:p>
    <w:p w:rsidR="002C55A2" w:rsidRPr="00C35DD3" w:rsidRDefault="00A12D0E" w:rsidP="007C0126">
      <w:pPr>
        <w:autoSpaceDE w:val="0"/>
        <w:autoSpaceDN w:val="0"/>
        <w:adjustRightInd w:val="0"/>
        <w:spacing w:after="0" w:line="240" w:lineRule="auto"/>
        <w:jc w:val="both"/>
        <w:rPr>
          <w:rFonts w:ascii="Verdana" w:hAnsi="Verdana" w:cs="Franklin Gothic URW T"/>
          <w:sz w:val="24"/>
          <w:szCs w:val="24"/>
        </w:rPr>
      </w:pPr>
      <w:r>
        <w:rPr>
          <w:rFonts w:ascii="Verdana" w:hAnsi="Verdana" w:cs="Franklin Gothic URW T"/>
          <w:sz w:val="24"/>
          <w:szCs w:val="24"/>
        </w:rPr>
        <w:t xml:space="preserve">Οι ινδικές εταιρείες επιτρέπεται να αντλήσουν κεφάλαια και να έχουν πρόσβαση στις χρηματοπιστωτικές αγορές μέσω της δημόσιας </w:t>
      </w:r>
      <w:r w:rsidR="002C55A2">
        <w:rPr>
          <w:rFonts w:ascii="Verdana" w:hAnsi="Verdana" w:cs="Franklin Gothic URW T"/>
          <w:sz w:val="24"/>
          <w:szCs w:val="24"/>
        </w:rPr>
        <w:t>εγγραφής</w:t>
      </w:r>
      <w:r>
        <w:rPr>
          <w:rFonts w:ascii="Verdana" w:hAnsi="Verdana" w:cs="Franklin Gothic URW T"/>
          <w:sz w:val="24"/>
          <w:szCs w:val="24"/>
        </w:rPr>
        <w:t xml:space="preserve"> μετοχών, αλλά και με τη χρήση άλλων μεθόδων εντός των κανονιστικών ορίων </w:t>
      </w:r>
      <w:r w:rsidR="007C0126">
        <w:rPr>
          <w:rFonts w:ascii="Verdana" w:hAnsi="Verdana" w:cs="Franklin Gothic URW T"/>
          <w:sz w:val="24"/>
          <w:szCs w:val="24"/>
        </w:rPr>
        <w:t xml:space="preserve">του </w:t>
      </w:r>
      <w:r w:rsidR="007C0126" w:rsidRPr="00C0468C">
        <w:rPr>
          <w:rFonts w:ascii="Verdana" w:hAnsi="Verdana" w:cs="Franklin Gothic URW T"/>
          <w:b/>
          <w:sz w:val="24"/>
          <w:szCs w:val="24"/>
          <w:lang w:val="en-US"/>
        </w:rPr>
        <w:t>SEBI</w:t>
      </w:r>
      <w:r w:rsidR="007C0126" w:rsidRPr="00C0468C">
        <w:rPr>
          <w:rFonts w:ascii="Verdana" w:hAnsi="Verdana" w:cs="Franklin Gothic URW T"/>
          <w:b/>
          <w:sz w:val="24"/>
          <w:szCs w:val="24"/>
        </w:rPr>
        <w:t xml:space="preserve"> (</w:t>
      </w:r>
      <w:r w:rsidR="007C0126" w:rsidRPr="00C0468C">
        <w:rPr>
          <w:rFonts w:ascii="Verdana" w:hAnsi="Verdana" w:cs="Franklin Gothic URW T"/>
          <w:b/>
          <w:sz w:val="24"/>
          <w:szCs w:val="24"/>
          <w:lang w:val="en-US"/>
        </w:rPr>
        <w:t>Security</w:t>
      </w:r>
      <w:r w:rsidR="007C0126" w:rsidRPr="00C0468C">
        <w:rPr>
          <w:rFonts w:ascii="Verdana" w:hAnsi="Verdana" w:cs="Franklin Gothic URW T"/>
          <w:b/>
          <w:sz w:val="24"/>
          <w:szCs w:val="24"/>
        </w:rPr>
        <w:t xml:space="preserve"> </w:t>
      </w:r>
      <w:r w:rsidR="007C0126" w:rsidRPr="00C0468C">
        <w:rPr>
          <w:rFonts w:ascii="Verdana" w:hAnsi="Verdana" w:cs="Franklin Gothic URW T"/>
          <w:b/>
          <w:sz w:val="24"/>
          <w:szCs w:val="24"/>
          <w:lang w:val="en-US"/>
        </w:rPr>
        <w:t>and</w:t>
      </w:r>
      <w:r w:rsidR="007C0126" w:rsidRPr="00C0468C">
        <w:rPr>
          <w:rFonts w:ascii="Verdana" w:hAnsi="Verdana" w:cs="Franklin Gothic URW T"/>
          <w:b/>
          <w:sz w:val="24"/>
          <w:szCs w:val="24"/>
        </w:rPr>
        <w:t xml:space="preserve"> </w:t>
      </w:r>
      <w:r w:rsidR="007C0126" w:rsidRPr="00C0468C">
        <w:rPr>
          <w:rFonts w:ascii="Verdana" w:hAnsi="Verdana" w:cs="Franklin Gothic URW T"/>
          <w:b/>
          <w:sz w:val="24"/>
          <w:szCs w:val="24"/>
          <w:lang w:val="en-US"/>
        </w:rPr>
        <w:t>Exchange</w:t>
      </w:r>
      <w:r w:rsidR="007C0126" w:rsidRPr="00C0468C">
        <w:rPr>
          <w:rFonts w:ascii="Verdana" w:hAnsi="Verdana" w:cs="Franklin Gothic URW T"/>
          <w:b/>
          <w:sz w:val="24"/>
          <w:szCs w:val="24"/>
        </w:rPr>
        <w:t xml:space="preserve"> </w:t>
      </w:r>
      <w:r w:rsidR="007C0126" w:rsidRPr="00C0468C">
        <w:rPr>
          <w:rFonts w:ascii="Verdana" w:hAnsi="Verdana" w:cs="Franklin Gothic URW T"/>
          <w:b/>
          <w:sz w:val="24"/>
          <w:szCs w:val="24"/>
          <w:lang w:val="en-US"/>
        </w:rPr>
        <w:t>Board</w:t>
      </w:r>
      <w:r w:rsidR="007C0126" w:rsidRPr="00C0468C">
        <w:rPr>
          <w:rFonts w:ascii="Verdana" w:hAnsi="Verdana" w:cs="Franklin Gothic URW T"/>
          <w:b/>
          <w:sz w:val="24"/>
          <w:szCs w:val="24"/>
        </w:rPr>
        <w:t xml:space="preserve"> </w:t>
      </w:r>
      <w:r w:rsidR="007C0126" w:rsidRPr="00C0468C">
        <w:rPr>
          <w:rFonts w:ascii="Verdana" w:hAnsi="Verdana" w:cs="Franklin Gothic URW T"/>
          <w:b/>
          <w:sz w:val="24"/>
          <w:szCs w:val="24"/>
          <w:lang w:val="en-US"/>
        </w:rPr>
        <w:t>of</w:t>
      </w:r>
      <w:r w:rsidR="007C0126" w:rsidRPr="00C0468C">
        <w:rPr>
          <w:rFonts w:ascii="Verdana" w:hAnsi="Verdana" w:cs="Franklin Gothic URW T"/>
          <w:b/>
          <w:sz w:val="24"/>
          <w:szCs w:val="24"/>
        </w:rPr>
        <w:t xml:space="preserve"> </w:t>
      </w:r>
      <w:r w:rsidR="007C0126" w:rsidRPr="00C0468C">
        <w:rPr>
          <w:rFonts w:ascii="Verdana" w:hAnsi="Verdana" w:cs="Franklin Gothic URW T"/>
          <w:b/>
          <w:sz w:val="24"/>
          <w:szCs w:val="24"/>
          <w:lang w:val="en-US"/>
        </w:rPr>
        <w:t>India</w:t>
      </w:r>
      <w:r w:rsidR="007C0126" w:rsidRPr="00C0468C">
        <w:rPr>
          <w:rFonts w:ascii="Verdana" w:hAnsi="Verdana" w:cs="Franklin Gothic URW T"/>
          <w:b/>
          <w:sz w:val="24"/>
          <w:szCs w:val="24"/>
        </w:rPr>
        <w:t>)</w:t>
      </w:r>
      <w:r w:rsidR="004E0C66">
        <w:rPr>
          <w:rFonts w:ascii="Verdana" w:hAnsi="Verdana" w:cs="Franklin Gothic URW T"/>
          <w:sz w:val="24"/>
          <w:szCs w:val="24"/>
        </w:rPr>
        <w:t xml:space="preserve">. </w:t>
      </w:r>
      <w:r w:rsidR="004E0C66">
        <w:rPr>
          <w:rFonts w:ascii="Verdana" w:hAnsi="Verdana" w:cs="Franklin Gothic URW T"/>
          <w:sz w:val="24"/>
          <w:szCs w:val="24"/>
          <w:lang w:val="en-US"/>
        </w:rPr>
        <w:t>T</w:t>
      </w:r>
      <w:r w:rsidR="004E0C66">
        <w:rPr>
          <w:rFonts w:ascii="Verdana" w:hAnsi="Verdana" w:cs="Franklin Gothic URW T"/>
          <w:sz w:val="24"/>
          <w:szCs w:val="24"/>
        </w:rPr>
        <w:t>α</w:t>
      </w:r>
      <w:r w:rsidR="007C0126">
        <w:rPr>
          <w:rFonts w:ascii="Verdana" w:hAnsi="Verdana" w:cs="Franklin Gothic URW T"/>
          <w:sz w:val="24"/>
          <w:szCs w:val="24"/>
        </w:rPr>
        <w:t xml:space="preserve"> σημαντικότερα </w:t>
      </w:r>
      <w:r w:rsidR="007C0126" w:rsidRPr="00C14613">
        <w:rPr>
          <w:rFonts w:ascii="Verdana" w:hAnsi="Verdana" w:cs="Franklin Gothic URW T"/>
          <w:b/>
          <w:sz w:val="24"/>
          <w:szCs w:val="24"/>
        </w:rPr>
        <w:t>χρηματιστήρια</w:t>
      </w:r>
      <w:r w:rsidR="007C0126">
        <w:rPr>
          <w:rFonts w:ascii="Verdana" w:hAnsi="Verdana" w:cs="Franklin Gothic URW T"/>
          <w:sz w:val="24"/>
          <w:szCs w:val="24"/>
        </w:rPr>
        <w:t xml:space="preserve"> </w:t>
      </w:r>
      <w:r w:rsidR="007C0126" w:rsidRPr="00C14613">
        <w:rPr>
          <w:rFonts w:ascii="Verdana" w:hAnsi="Verdana" w:cs="Franklin Gothic URW T"/>
          <w:b/>
          <w:sz w:val="24"/>
          <w:szCs w:val="24"/>
        </w:rPr>
        <w:t>της χώρας</w:t>
      </w:r>
      <w:r w:rsidR="004E0C66">
        <w:rPr>
          <w:rFonts w:ascii="Verdana" w:hAnsi="Verdana" w:cs="Franklin Gothic URW T"/>
          <w:sz w:val="24"/>
          <w:szCs w:val="24"/>
        </w:rPr>
        <w:t xml:space="preserve"> είναι τα ακόλουθα: τ</w:t>
      </w:r>
      <w:r w:rsidR="007C0126">
        <w:rPr>
          <w:rFonts w:ascii="Verdana" w:hAnsi="Verdana" w:cs="Franklin Gothic URW T"/>
          <w:sz w:val="24"/>
          <w:szCs w:val="24"/>
        </w:rPr>
        <w:t xml:space="preserve">ο </w:t>
      </w:r>
      <w:r w:rsidR="00543456">
        <w:rPr>
          <w:rFonts w:ascii="Verdana" w:hAnsi="Verdana" w:cs="Franklin Gothic URW T"/>
          <w:sz w:val="24"/>
          <w:szCs w:val="24"/>
          <w:lang w:val="en-US"/>
        </w:rPr>
        <w:t>BSE</w:t>
      </w:r>
      <w:r w:rsidR="00543456" w:rsidRPr="00543456">
        <w:rPr>
          <w:rFonts w:ascii="Verdana" w:hAnsi="Verdana" w:cs="Franklin Gothic URW T"/>
          <w:sz w:val="24"/>
          <w:szCs w:val="24"/>
        </w:rPr>
        <w:t xml:space="preserve"> (</w:t>
      </w:r>
      <w:r w:rsidR="00543456">
        <w:rPr>
          <w:rFonts w:ascii="Verdana" w:hAnsi="Verdana" w:cs="Franklin Gothic URW T"/>
          <w:sz w:val="24"/>
          <w:szCs w:val="24"/>
          <w:lang w:val="en-US"/>
        </w:rPr>
        <w:t>Bombay</w:t>
      </w:r>
      <w:r w:rsidR="00543456" w:rsidRPr="00543456">
        <w:rPr>
          <w:rFonts w:ascii="Verdana" w:hAnsi="Verdana" w:cs="Franklin Gothic URW T"/>
          <w:sz w:val="24"/>
          <w:szCs w:val="24"/>
        </w:rPr>
        <w:t xml:space="preserve"> </w:t>
      </w:r>
      <w:r w:rsidR="00543456">
        <w:rPr>
          <w:rFonts w:ascii="Verdana" w:hAnsi="Verdana" w:cs="Franklin Gothic URW T"/>
          <w:sz w:val="24"/>
          <w:szCs w:val="24"/>
          <w:lang w:val="en-US"/>
        </w:rPr>
        <w:t>Stock</w:t>
      </w:r>
      <w:r w:rsidR="00543456" w:rsidRPr="00543456">
        <w:rPr>
          <w:rFonts w:ascii="Verdana" w:hAnsi="Verdana" w:cs="Franklin Gothic URW T"/>
          <w:sz w:val="24"/>
          <w:szCs w:val="24"/>
        </w:rPr>
        <w:t xml:space="preserve"> </w:t>
      </w:r>
      <w:r w:rsidR="00543456">
        <w:rPr>
          <w:rFonts w:ascii="Verdana" w:hAnsi="Verdana" w:cs="Franklin Gothic URW T"/>
          <w:sz w:val="24"/>
          <w:szCs w:val="24"/>
          <w:lang w:val="en-US"/>
        </w:rPr>
        <w:t>Exchange</w:t>
      </w:r>
      <w:r w:rsidR="00543456" w:rsidRPr="00543456">
        <w:rPr>
          <w:rFonts w:ascii="Verdana" w:hAnsi="Verdana" w:cs="Franklin Gothic URW T"/>
          <w:sz w:val="24"/>
          <w:szCs w:val="24"/>
        </w:rPr>
        <w:t>)</w:t>
      </w:r>
      <w:r w:rsidR="00342F5E">
        <w:rPr>
          <w:rFonts w:ascii="Verdana" w:hAnsi="Verdana" w:cs="Franklin Gothic URW T"/>
          <w:sz w:val="24"/>
          <w:szCs w:val="24"/>
        </w:rPr>
        <w:t xml:space="preserve">, με </w:t>
      </w:r>
      <w:r w:rsidR="002B1CE4">
        <w:rPr>
          <w:rFonts w:ascii="Verdana" w:hAnsi="Verdana" w:cs="Franklin Gothic URW T"/>
          <w:sz w:val="24"/>
          <w:szCs w:val="24"/>
        </w:rPr>
        <w:t>εγγεγραμμένες</w:t>
      </w:r>
      <w:r w:rsidR="00342F5E">
        <w:rPr>
          <w:rFonts w:ascii="Verdana" w:hAnsi="Verdana" w:cs="Franklin Gothic URW T"/>
          <w:sz w:val="24"/>
          <w:szCs w:val="24"/>
        </w:rPr>
        <w:t xml:space="preserve"> περισσότερες από 5.500 εταιρείες,</w:t>
      </w:r>
      <w:r w:rsidR="00C35DD3">
        <w:rPr>
          <w:rFonts w:ascii="Verdana" w:hAnsi="Verdana" w:cs="Franklin Gothic URW T"/>
          <w:sz w:val="24"/>
          <w:szCs w:val="24"/>
        </w:rPr>
        <w:t xml:space="preserve"> </w:t>
      </w:r>
      <w:r w:rsidR="00543456">
        <w:rPr>
          <w:rFonts w:ascii="Verdana" w:hAnsi="Verdana" w:cs="Franklin Gothic URW T"/>
          <w:sz w:val="24"/>
          <w:szCs w:val="24"/>
        </w:rPr>
        <w:t xml:space="preserve"> το</w:t>
      </w:r>
      <w:r w:rsidR="00543456" w:rsidRPr="00543456">
        <w:rPr>
          <w:rFonts w:ascii="Verdana" w:hAnsi="Verdana" w:cs="Franklin Gothic URW T"/>
          <w:sz w:val="24"/>
          <w:szCs w:val="24"/>
        </w:rPr>
        <w:t xml:space="preserve"> </w:t>
      </w:r>
      <w:r w:rsidR="00543456">
        <w:rPr>
          <w:rFonts w:ascii="Verdana" w:hAnsi="Verdana" w:cs="Franklin Gothic URW T"/>
          <w:sz w:val="24"/>
          <w:szCs w:val="24"/>
        </w:rPr>
        <w:t>Ν</w:t>
      </w:r>
      <w:r w:rsidR="00543456">
        <w:rPr>
          <w:rFonts w:ascii="Verdana" w:hAnsi="Verdana" w:cs="Franklin Gothic URW T"/>
          <w:sz w:val="24"/>
          <w:szCs w:val="24"/>
          <w:lang w:val="en-US"/>
        </w:rPr>
        <w:t>SE</w:t>
      </w:r>
      <w:r w:rsidR="00543456" w:rsidRPr="00543456">
        <w:rPr>
          <w:rFonts w:ascii="Verdana" w:hAnsi="Verdana" w:cs="Franklin Gothic URW T"/>
          <w:sz w:val="24"/>
          <w:szCs w:val="24"/>
        </w:rPr>
        <w:t xml:space="preserve"> (</w:t>
      </w:r>
      <w:r w:rsidR="00543456">
        <w:rPr>
          <w:rFonts w:ascii="Verdana" w:hAnsi="Verdana" w:cs="Franklin Gothic URW T"/>
          <w:sz w:val="24"/>
          <w:szCs w:val="24"/>
          <w:lang w:val="en-US"/>
        </w:rPr>
        <w:t>National</w:t>
      </w:r>
      <w:r w:rsidR="00543456" w:rsidRPr="00543456">
        <w:rPr>
          <w:rFonts w:ascii="Verdana" w:hAnsi="Verdana" w:cs="Franklin Gothic URW T"/>
          <w:sz w:val="24"/>
          <w:szCs w:val="24"/>
        </w:rPr>
        <w:t xml:space="preserve"> </w:t>
      </w:r>
      <w:r w:rsidR="00543456">
        <w:rPr>
          <w:rFonts w:ascii="Verdana" w:hAnsi="Verdana" w:cs="Franklin Gothic URW T"/>
          <w:sz w:val="24"/>
          <w:szCs w:val="24"/>
          <w:lang w:val="en-US"/>
        </w:rPr>
        <w:t>Stock</w:t>
      </w:r>
      <w:r w:rsidR="00543456" w:rsidRPr="00543456">
        <w:rPr>
          <w:rFonts w:ascii="Verdana" w:hAnsi="Verdana" w:cs="Franklin Gothic URW T"/>
          <w:sz w:val="24"/>
          <w:szCs w:val="24"/>
        </w:rPr>
        <w:t xml:space="preserve"> </w:t>
      </w:r>
      <w:r w:rsidR="00543456">
        <w:rPr>
          <w:rFonts w:ascii="Verdana" w:hAnsi="Verdana" w:cs="Franklin Gothic URW T"/>
          <w:sz w:val="24"/>
          <w:szCs w:val="24"/>
          <w:lang w:val="en-US"/>
        </w:rPr>
        <w:t>Exchange</w:t>
      </w:r>
      <w:r w:rsidR="00543456" w:rsidRPr="00543456">
        <w:rPr>
          <w:rFonts w:ascii="Verdana" w:hAnsi="Verdana" w:cs="Franklin Gothic URW T"/>
          <w:sz w:val="24"/>
          <w:szCs w:val="24"/>
        </w:rPr>
        <w:t xml:space="preserve"> </w:t>
      </w:r>
      <w:r w:rsidR="00543456">
        <w:rPr>
          <w:rFonts w:ascii="Verdana" w:hAnsi="Verdana" w:cs="Franklin Gothic URW T"/>
          <w:sz w:val="24"/>
          <w:szCs w:val="24"/>
          <w:lang w:val="en-US"/>
        </w:rPr>
        <w:t>of</w:t>
      </w:r>
      <w:r w:rsidR="00543456" w:rsidRPr="00543456">
        <w:rPr>
          <w:rFonts w:ascii="Verdana" w:hAnsi="Verdana" w:cs="Franklin Gothic URW T"/>
          <w:sz w:val="24"/>
          <w:szCs w:val="24"/>
        </w:rPr>
        <w:t xml:space="preserve"> </w:t>
      </w:r>
      <w:r w:rsidR="00543456">
        <w:rPr>
          <w:rFonts w:ascii="Verdana" w:hAnsi="Verdana" w:cs="Franklin Gothic URW T"/>
          <w:sz w:val="24"/>
          <w:szCs w:val="24"/>
          <w:lang w:val="en-US"/>
        </w:rPr>
        <w:t>India</w:t>
      </w:r>
      <w:r w:rsidR="00543456" w:rsidRPr="00543456">
        <w:rPr>
          <w:rFonts w:ascii="Verdana" w:hAnsi="Verdana" w:cs="Franklin Gothic URW T"/>
          <w:sz w:val="24"/>
          <w:szCs w:val="24"/>
        </w:rPr>
        <w:t xml:space="preserve"> </w:t>
      </w:r>
      <w:r w:rsidR="00543456">
        <w:rPr>
          <w:rFonts w:ascii="Verdana" w:hAnsi="Verdana" w:cs="Franklin Gothic URW T"/>
          <w:sz w:val="24"/>
          <w:szCs w:val="24"/>
          <w:lang w:val="en-US"/>
        </w:rPr>
        <w:t>Ltd</w:t>
      </w:r>
      <w:r w:rsidR="00543456" w:rsidRPr="00543456">
        <w:rPr>
          <w:rFonts w:ascii="Verdana" w:hAnsi="Verdana" w:cs="Franklin Gothic URW T"/>
          <w:sz w:val="24"/>
          <w:szCs w:val="24"/>
        </w:rPr>
        <w:t>)</w:t>
      </w:r>
      <w:r w:rsidR="00C35DD3">
        <w:rPr>
          <w:rFonts w:ascii="Verdana" w:hAnsi="Verdana" w:cs="Franklin Gothic URW T"/>
          <w:sz w:val="24"/>
          <w:szCs w:val="24"/>
        </w:rPr>
        <w:t xml:space="preserve"> και το μικρότερο των</w:t>
      </w:r>
      <w:r w:rsidR="004A7948">
        <w:rPr>
          <w:rFonts w:ascii="Verdana" w:hAnsi="Verdana" w:cs="Franklin Gothic URW T"/>
          <w:sz w:val="24"/>
          <w:szCs w:val="24"/>
        </w:rPr>
        <w:t xml:space="preserve"> δύο</w:t>
      </w:r>
      <w:r w:rsidR="00C35DD3">
        <w:rPr>
          <w:rFonts w:ascii="Verdana" w:hAnsi="Verdana" w:cs="Franklin Gothic URW T"/>
          <w:sz w:val="24"/>
          <w:szCs w:val="24"/>
        </w:rPr>
        <w:t xml:space="preserve"> προαναφερθέντων,</w:t>
      </w:r>
      <w:r w:rsidR="006D2F35">
        <w:rPr>
          <w:rFonts w:ascii="Verdana" w:hAnsi="Verdana" w:cs="Franklin Gothic URW T"/>
          <w:sz w:val="24"/>
          <w:szCs w:val="24"/>
        </w:rPr>
        <w:t xml:space="preserve"> </w:t>
      </w:r>
      <w:r w:rsidR="006D2F35">
        <w:rPr>
          <w:rFonts w:ascii="Verdana" w:hAnsi="Verdana" w:cs="Franklin Gothic URW T"/>
          <w:sz w:val="24"/>
          <w:szCs w:val="24"/>
          <w:lang w:val="en-US"/>
        </w:rPr>
        <w:t>Calcutta</w:t>
      </w:r>
      <w:r w:rsidR="006D2F35" w:rsidRPr="006D2F35">
        <w:rPr>
          <w:rFonts w:ascii="Verdana" w:hAnsi="Verdana" w:cs="Franklin Gothic URW T"/>
          <w:sz w:val="24"/>
          <w:szCs w:val="24"/>
        </w:rPr>
        <w:t xml:space="preserve"> </w:t>
      </w:r>
      <w:r w:rsidR="006D2F35">
        <w:rPr>
          <w:rFonts w:ascii="Verdana" w:hAnsi="Verdana" w:cs="Franklin Gothic URW T"/>
          <w:sz w:val="24"/>
          <w:szCs w:val="24"/>
          <w:lang w:val="en-US"/>
        </w:rPr>
        <w:t>Stock</w:t>
      </w:r>
      <w:r w:rsidR="006D2F35" w:rsidRPr="006D2F35">
        <w:rPr>
          <w:rFonts w:ascii="Verdana" w:hAnsi="Verdana" w:cs="Franklin Gothic URW T"/>
          <w:sz w:val="24"/>
          <w:szCs w:val="24"/>
        </w:rPr>
        <w:t xml:space="preserve"> </w:t>
      </w:r>
      <w:r w:rsidR="006D2F35">
        <w:rPr>
          <w:rFonts w:ascii="Verdana" w:hAnsi="Verdana" w:cs="Franklin Gothic URW T"/>
          <w:sz w:val="24"/>
          <w:szCs w:val="24"/>
          <w:lang w:val="en-US"/>
        </w:rPr>
        <w:t>Exchange</w:t>
      </w:r>
      <w:r w:rsidR="00C35DD3">
        <w:rPr>
          <w:rFonts w:ascii="Verdana" w:hAnsi="Verdana" w:cs="Franklin Gothic URW T"/>
          <w:sz w:val="24"/>
          <w:szCs w:val="24"/>
        </w:rPr>
        <w:t>.</w:t>
      </w:r>
    </w:p>
    <w:p w:rsidR="002C55A2" w:rsidRDefault="002C55A2" w:rsidP="007C0126">
      <w:pPr>
        <w:autoSpaceDE w:val="0"/>
        <w:autoSpaceDN w:val="0"/>
        <w:adjustRightInd w:val="0"/>
        <w:spacing w:after="0" w:line="240" w:lineRule="auto"/>
        <w:jc w:val="both"/>
        <w:rPr>
          <w:rFonts w:ascii="Verdana" w:hAnsi="Verdana" w:cs="Franklin Gothic URW T"/>
          <w:sz w:val="24"/>
          <w:szCs w:val="24"/>
        </w:rPr>
      </w:pPr>
    </w:p>
    <w:p w:rsidR="002C55A2" w:rsidRPr="00985222" w:rsidRDefault="002C55A2" w:rsidP="007C0126">
      <w:pPr>
        <w:autoSpaceDE w:val="0"/>
        <w:autoSpaceDN w:val="0"/>
        <w:adjustRightInd w:val="0"/>
        <w:spacing w:after="0" w:line="240" w:lineRule="auto"/>
        <w:jc w:val="both"/>
        <w:rPr>
          <w:rFonts w:ascii="Verdana" w:hAnsi="Verdana" w:cs="Franklin Gothic URW T"/>
          <w:sz w:val="24"/>
          <w:szCs w:val="24"/>
        </w:rPr>
      </w:pPr>
      <w:r w:rsidRPr="00985222">
        <w:rPr>
          <w:rFonts w:ascii="Verdana" w:hAnsi="Verdana" w:cs="Franklin Gothic URW T"/>
          <w:b/>
          <w:sz w:val="24"/>
          <w:szCs w:val="24"/>
        </w:rPr>
        <w:t xml:space="preserve">6.1 </w:t>
      </w:r>
      <w:r>
        <w:rPr>
          <w:rFonts w:ascii="Verdana" w:hAnsi="Verdana" w:cs="Franklin Gothic URW T"/>
          <w:b/>
          <w:sz w:val="24"/>
          <w:szCs w:val="24"/>
        </w:rPr>
        <w:t>Δημόσια</w:t>
      </w:r>
      <w:r w:rsidRPr="00985222">
        <w:rPr>
          <w:rFonts w:ascii="Verdana" w:hAnsi="Verdana" w:cs="Franklin Gothic URW T"/>
          <w:b/>
          <w:sz w:val="24"/>
          <w:szCs w:val="24"/>
        </w:rPr>
        <w:t xml:space="preserve"> </w:t>
      </w:r>
      <w:r>
        <w:rPr>
          <w:rFonts w:ascii="Verdana" w:hAnsi="Verdana" w:cs="Franklin Gothic URW T"/>
          <w:b/>
          <w:sz w:val="24"/>
          <w:szCs w:val="24"/>
        </w:rPr>
        <w:t>Εγγραφή</w:t>
      </w:r>
    </w:p>
    <w:p w:rsidR="002C55A2" w:rsidRPr="00985222" w:rsidRDefault="002C55A2" w:rsidP="007C0126">
      <w:pPr>
        <w:autoSpaceDE w:val="0"/>
        <w:autoSpaceDN w:val="0"/>
        <w:adjustRightInd w:val="0"/>
        <w:spacing w:after="0" w:line="240" w:lineRule="auto"/>
        <w:jc w:val="both"/>
        <w:rPr>
          <w:rFonts w:ascii="Verdana" w:hAnsi="Verdana" w:cs="Franklin Gothic URW T"/>
          <w:sz w:val="24"/>
          <w:szCs w:val="24"/>
        </w:rPr>
      </w:pPr>
    </w:p>
    <w:p w:rsidR="002C55A2" w:rsidRPr="00752E06" w:rsidRDefault="001600A4" w:rsidP="007C0126">
      <w:pPr>
        <w:autoSpaceDE w:val="0"/>
        <w:autoSpaceDN w:val="0"/>
        <w:adjustRightInd w:val="0"/>
        <w:spacing w:after="0" w:line="240" w:lineRule="auto"/>
        <w:jc w:val="both"/>
        <w:rPr>
          <w:rFonts w:ascii="Verdana" w:hAnsi="Verdana" w:cs="Franklin Gothic URW T"/>
          <w:sz w:val="24"/>
          <w:szCs w:val="24"/>
        </w:rPr>
      </w:pPr>
      <w:r>
        <w:rPr>
          <w:rFonts w:ascii="Verdana" w:hAnsi="Verdana" w:cs="Franklin Gothic URW T"/>
          <w:sz w:val="24"/>
          <w:szCs w:val="24"/>
        </w:rPr>
        <w:t>Υπάρχουν</w:t>
      </w:r>
      <w:r w:rsidRPr="00985222">
        <w:rPr>
          <w:rFonts w:ascii="Verdana" w:hAnsi="Verdana" w:cs="Franklin Gothic URW T"/>
          <w:sz w:val="24"/>
          <w:szCs w:val="24"/>
        </w:rPr>
        <w:t xml:space="preserve"> </w:t>
      </w:r>
      <w:r w:rsidR="002C55A2">
        <w:rPr>
          <w:rFonts w:ascii="Verdana" w:hAnsi="Verdana" w:cs="Franklin Gothic URW T"/>
          <w:sz w:val="24"/>
          <w:szCs w:val="24"/>
        </w:rPr>
        <w:t>δύο</w:t>
      </w:r>
      <w:r w:rsidR="002C55A2" w:rsidRPr="00985222">
        <w:rPr>
          <w:rFonts w:ascii="Verdana" w:hAnsi="Verdana" w:cs="Franklin Gothic URW T"/>
          <w:sz w:val="24"/>
          <w:szCs w:val="24"/>
        </w:rPr>
        <w:t xml:space="preserve"> </w:t>
      </w:r>
      <w:r w:rsidR="002C55A2">
        <w:rPr>
          <w:rFonts w:ascii="Verdana" w:hAnsi="Verdana" w:cs="Franklin Gothic URW T"/>
          <w:sz w:val="24"/>
          <w:szCs w:val="24"/>
        </w:rPr>
        <w:t>ειδών</w:t>
      </w:r>
      <w:r w:rsidR="00D83BC5" w:rsidRPr="00985222">
        <w:rPr>
          <w:rFonts w:ascii="Verdana" w:hAnsi="Verdana" w:cs="Franklin Gothic URW T"/>
          <w:sz w:val="24"/>
          <w:szCs w:val="24"/>
        </w:rPr>
        <w:t xml:space="preserve"> </w:t>
      </w:r>
      <w:r w:rsidR="00D83BC5">
        <w:rPr>
          <w:rFonts w:ascii="Verdana" w:hAnsi="Verdana" w:cs="Franklin Gothic URW T"/>
          <w:sz w:val="24"/>
          <w:szCs w:val="24"/>
        </w:rPr>
        <w:t>δημόσιες</w:t>
      </w:r>
      <w:r w:rsidR="00D83BC5" w:rsidRPr="00985222">
        <w:rPr>
          <w:rFonts w:ascii="Verdana" w:hAnsi="Verdana" w:cs="Franklin Gothic URW T"/>
          <w:sz w:val="24"/>
          <w:szCs w:val="24"/>
        </w:rPr>
        <w:t xml:space="preserve"> </w:t>
      </w:r>
      <w:r w:rsidR="00D83BC5">
        <w:rPr>
          <w:rFonts w:ascii="Verdana" w:hAnsi="Verdana" w:cs="Franklin Gothic URW T"/>
          <w:sz w:val="24"/>
          <w:szCs w:val="24"/>
        </w:rPr>
        <w:t>εγγραφές</w:t>
      </w:r>
      <w:r w:rsidR="002C55A2" w:rsidRPr="00985222">
        <w:rPr>
          <w:rFonts w:ascii="Verdana" w:hAnsi="Verdana" w:cs="Franklin Gothic URW T"/>
          <w:sz w:val="24"/>
          <w:szCs w:val="24"/>
        </w:rPr>
        <w:t xml:space="preserve">: </w:t>
      </w:r>
      <w:r w:rsidR="002C55A2" w:rsidRPr="00135958">
        <w:rPr>
          <w:rFonts w:ascii="Verdana" w:hAnsi="Verdana" w:cs="Franklin Gothic URW T"/>
          <w:b/>
          <w:sz w:val="24"/>
          <w:szCs w:val="24"/>
          <w:u w:val="single"/>
          <w:lang w:val="en-US"/>
        </w:rPr>
        <w:t>IPO</w:t>
      </w:r>
      <w:r w:rsidR="002C55A2" w:rsidRPr="00135958">
        <w:rPr>
          <w:rFonts w:ascii="Verdana" w:hAnsi="Verdana" w:cs="Franklin Gothic URW T"/>
          <w:b/>
          <w:sz w:val="24"/>
          <w:szCs w:val="24"/>
        </w:rPr>
        <w:t xml:space="preserve"> (</w:t>
      </w:r>
      <w:r w:rsidR="002C55A2" w:rsidRPr="00135958">
        <w:rPr>
          <w:rFonts w:ascii="Verdana" w:hAnsi="Verdana" w:cs="Franklin Gothic URW T"/>
          <w:b/>
          <w:sz w:val="24"/>
          <w:szCs w:val="24"/>
          <w:lang w:val="en-US"/>
        </w:rPr>
        <w:t>Initial</w:t>
      </w:r>
      <w:r w:rsidR="002C55A2" w:rsidRPr="00135958">
        <w:rPr>
          <w:rFonts w:ascii="Verdana" w:hAnsi="Verdana" w:cs="Franklin Gothic URW T"/>
          <w:b/>
          <w:sz w:val="24"/>
          <w:szCs w:val="24"/>
        </w:rPr>
        <w:t xml:space="preserve"> </w:t>
      </w:r>
      <w:r w:rsidR="002C55A2" w:rsidRPr="00135958">
        <w:rPr>
          <w:rFonts w:ascii="Verdana" w:hAnsi="Verdana" w:cs="Franklin Gothic URW T"/>
          <w:b/>
          <w:sz w:val="24"/>
          <w:szCs w:val="24"/>
          <w:lang w:val="en-US"/>
        </w:rPr>
        <w:t>Public</w:t>
      </w:r>
      <w:r w:rsidR="002C55A2" w:rsidRPr="00135958">
        <w:rPr>
          <w:rFonts w:ascii="Verdana" w:hAnsi="Verdana" w:cs="Franklin Gothic URW T"/>
          <w:b/>
          <w:sz w:val="24"/>
          <w:szCs w:val="24"/>
        </w:rPr>
        <w:t xml:space="preserve"> </w:t>
      </w:r>
      <w:r w:rsidR="002C55A2" w:rsidRPr="00135958">
        <w:rPr>
          <w:rFonts w:ascii="Verdana" w:hAnsi="Verdana" w:cs="Franklin Gothic URW T"/>
          <w:b/>
          <w:sz w:val="24"/>
          <w:szCs w:val="24"/>
          <w:lang w:val="en-US"/>
        </w:rPr>
        <w:t>Offerings</w:t>
      </w:r>
      <w:r w:rsidR="002C55A2" w:rsidRPr="00135958">
        <w:rPr>
          <w:rFonts w:ascii="Verdana" w:hAnsi="Verdana" w:cs="Franklin Gothic URW T"/>
          <w:b/>
          <w:sz w:val="24"/>
          <w:szCs w:val="24"/>
        </w:rPr>
        <w:t>)</w:t>
      </w:r>
      <w:r w:rsidR="00CE7702" w:rsidRPr="00985222">
        <w:rPr>
          <w:rFonts w:ascii="Verdana" w:hAnsi="Verdana" w:cs="Franklin Gothic URW T"/>
          <w:sz w:val="24"/>
          <w:szCs w:val="24"/>
        </w:rPr>
        <w:t xml:space="preserve"> </w:t>
      </w:r>
      <w:r w:rsidR="00CE7702">
        <w:rPr>
          <w:rFonts w:ascii="Verdana" w:hAnsi="Verdana" w:cs="Franklin Gothic URW T"/>
          <w:sz w:val="24"/>
          <w:szCs w:val="24"/>
        </w:rPr>
        <w:t>και</w:t>
      </w:r>
      <w:r w:rsidR="002C55A2" w:rsidRPr="00985222">
        <w:rPr>
          <w:rFonts w:ascii="Verdana" w:hAnsi="Verdana" w:cs="Franklin Gothic URW T"/>
          <w:sz w:val="24"/>
          <w:szCs w:val="24"/>
        </w:rPr>
        <w:t xml:space="preserve"> </w:t>
      </w:r>
      <w:r w:rsidR="002C55A2" w:rsidRPr="00CE7702">
        <w:rPr>
          <w:rFonts w:ascii="Verdana" w:hAnsi="Verdana" w:cs="Franklin Gothic URW T"/>
          <w:sz w:val="24"/>
          <w:szCs w:val="24"/>
          <w:u w:val="single"/>
          <w:lang w:val="en-US"/>
        </w:rPr>
        <w:t>FPO</w:t>
      </w:r>
      <w:r w:rsidR="002C55A2" w:rsidRPr="00985222">
        <w:rPr>
          <w:rFonts w:ascii="Verdana" w:hAnsi="Verdana" w:cs="Franklin Gothic URW T"/>
          <w:sz w:val="24"/>
          <w:szCs w:val="24"/>
        </w:rPr>
        <w:t xml:space="preserve"> (</w:t>
      </w:r>
      <w:r w:rsidR="002C55A2">
        <w:rPr>
          <w:rFonts w:ascii="Verdana" w:hAnsi="Verdana" w:cs="Franklin Gothic URW T"/>
          <w:sz w:val="24"/>
          <w:szCs w:val="24"/>
          <w:lang w:val="en-US"/>
        </w:rPr>
        <w:t>Further</w:t>
      </w:r>
      <w:r w:rsidR="002C55A2" w:rsidRPr="00985222">
        <w:rPr>
          <w:rFonts w:ascii="Verdana" w:hAnsi="Verdana" w:cs="Franklin Gothic URW T"/>
          <w:sz w:val="24"/>
          <w:szCs w:val="24"/>
        </w:rPr>
        <w:t xml:space="preserve"> </w:t>
      </w:r>
      <w:r w:rsidR="002C55A2">
        <w:rPr>
          <w:rFonts w:ascii="Verdana" w:hAnsi="Verdana" w:cs="Franklin Gothic URW T"/>
          <w:sz w:val="24"/>
          <w:szCs w:val="24"/>
          <w:lang w:val="en-US"/>
        </w:rPr>
        <w:t>Public</w:t>
      </w:r>
      <w:r w:rsidR="002C55A2" w:rsidRPr="00985222">
        <w:rPr>
          <w:rFonts w:ascii="Verdana" w:hAnsi="Verdana" w:cs="Franklin Gothic URW T"/>
          <w:sz w:val="24"/>
          <w:szCs w:val="24"/>
        </w:rPr>
        <w:t xml:space="preserve"> </w:t>
      </w:r>
      <w:r w:rsidR="002C55A2">
        <w:rPr>
          <w:rFonts w:ascii="Verdana" w:hAnsi="Verdana" w:cs="Franklin Gothic URW T"/>
          <w:sz w:val="24"/>
          <w:szCs w:val="24"/>
          <w:lang w:val="en-US"/>
        </w:rPr>
        <w:t>Offerings</w:t>
      </w:r>
      <w:r w:rsidR="002C55A2" w:rsidRPr="00985222">
        <w:rPr>
          <w:rFonts w:ascii="Verdana" w:hAnsi="Verdana" w:cs="Franklin Gothic URW T"/>
          <w:sz w:val="24"/>
          <w:szCs w:val="24"/>
        </w:rPr>
        <w:t>)</w:t>
      </w:r>
      <w:r w:rsidR="00752E06" w:rsidRPr="00985222">
        <w:rPr>
          <w:rFonts w:ascii="Verdana" w:hAnsi="Verdana" w:cs="Franklin Gothic URW T"/>
          <w:sz w:val="24"/>
          <w:szCs w:val="24"/>
        </w:rPr>
        <w:t xml:space="preserve">. </w:t>
      </w:r>
      <w:r w:rsidR="00752E06">
        <w:rPr>
          <w:rFonts w:ascii="Verdana" w:hAnsi="Verdana" w:cs="Franklin Gothic URW T"/>
          <w:sz w:val="24"/>
          <w:szCs w:val="24"/>
        </w:rPr>
        <w:t xml:space="preserve">Στην περίπτωση της </w:t>
      </w:r>
      <w:r w:rsidR="00752E06" w:rsidRPr="000A3ACA">
        <w:rPr>
          <w:rFonts w:ascii="Verdana" w:hAnsi="Verdana" w:cs="Franklin Gothic URW T"/>
          <w:sz w:val="24"/>
          <w:szCs w:val="24"/>
          <w:u w:val="single"/>
        </w:rPr>
        <w:t>ΙΡΟ</w:t>
      </w:r>
      <w:r w:rsidR="00752E06">
        <w:rPr>
          <w:rFonts w:ascii="Verdana" w:hAnsi="Verdana" w:cs="Franklin Gothic URW T"/>
          <w:sz w:val="24"/>
          <w:szCs w:val="24"/>
        </w:rPr>
        <w:t xml:space="preserve"> η εκδότρια εταιρεία </w:t>
      </w:r>
      <w:r w:rsidR="000C6527">
        <w:rPr>
          <w:rFonts w:ascii="Verdana" w:hAnsi="Verdana" w:cs="Franklin Gothic URW T"/>
          <w:sz w:val="24"/>
          <w:szCs w:val="24"/>
        </w:rPr>
        <w:t>προσφέρει νέους τίτλους ή τίτ</w:t>
      </w:r>
      <w:r w:rsidR="000A3ACA">
        <w:rPr>
          <w:rFonts w:ascii="Verdana" w:hAnsi="Verdana" w:cs="Franklin Gothic URW T"/>
          <w:sz w:val="24"/>
          <w:szCs w:val="24"/>
        </w:rPr>
        <w:t>λ</w:t>
      </w:r>
      <w:r w:rsidR="000C6527">
        <w:rPr>
          <w:rFonts w:ascii="Verdana" w:hAnsi="Verdana" w:cs="Franklin Gothic URW T"/>
          <w:sz w:val="24"/>
          <w:szCs w:val="24"/>
        </w:rPr>
        <w:t>ους που κ</w:t>
      </w:r>
      <w:r w:rsidR="000A3ACA">
        <w:rPr>
          <w:rFonts w:ascii="Verdana" w:hAnsi="Verdana" w:cs="Franklin Gothic URW T"/>
          <w:sz w:val="24"/>
          <w:szCs w:val="24"/>
        </w:rPr>
        <w:t>α</w:t>
      </w:r>
      <w:r w:rsidR="000C6527">
        <w:rPr>
          <w:rFonts w:ascii="Verdana" w:hAnsi="Verdana" w:cs="Franklin Gothic URW T"/>
          <w:sz w:val="24"/>
          <w:szCs w:val="24"/>
        </w:rPr>
        <w:t>τέχουν ήδη οι μέτοχοί της, ή έναν συνδυασμό των δύο παραπάνω τίτλων.</w:t>
      </w:r>
      <w:r w:rsidR="000A3ACA">
        <w:rPr>
          <w:rFonts w:ascii="Verdana" w:hAnsi="Verdana" w:cs="Franklin Gothic URW T"/>
          <w:sz w:val="24"/>
          <w:szCs w:val="24"/>
        </w:rPr>
        <w:t xml:space="preserve"> </w:t>
      </w:r>
      <w:r w:rsidR="00C13167">
        <w:rPr>
          <w:rFonts w:ascii="Verdana" w:hAnsi="Verdana" w:cs="Franklin Gothic URW T"/>
          <w:sz w:val="24"/>
          <w:szCs w:val="24"/>
        </w:rPr>
        <w:t>Η διαδικασία αυτή ανοίγει τον δρόμο για την εγγρα</w:t>
      </w:r>
      <w:r w:rsidR="003B7149">
        <w:rPr>
          <w:rFonts w:ascii="Verdana" w:hAnsi="Verdana" w:cs="Franklin Gothic URW T"/>
          <w:sz w:val="24"/>
          <w:szCs w:val="24"/>
        </w:rPr>
        <w:t>φ</w:t>
      </w:r>
      <w:r w:rsidR="00C13167">
        <w:rPr>
          <w:rFonts w:ascii="Verdana" w:hAnsi="Verdana" w:cs="Franklin Gothic URW T"/>
          <w:sz w:val="24"/>
          <w:szCs w:val="24"/>
        </w:rPr>
        <w:t xml:space="preserve">ή της εκδότριας εταιρείας σε κάποιο από τα ινδικά χρηματιστήρια. </w:t>
      </w:r>
      <w:r w:rsidR="00D64730">
        <w:rPr>
          <w:rFonts w:ascii="Verdana" w:hAnsi="Verdana" w:cs="Franklin Gothic URW T"/>
          <w:sz w:val="24"/>
          <w:szCs w:val="24"/>
        </w:rPr>
        <w:t xml:space="preserve">Στην περίπτωση της </w:t>
      </w:r>
      <w:r w:rsidR="00D64730" w:rsidRPr="007F1D49">
        <w:rPr>
          <w:rFonts w:ascii="Verdana" w:hAnsi="Verdana" w:cs="Franklin Gothic URW T"/>
          <w:b/>
          <w:sz w:val="24"/>
          <w:szCs w:val="24"/>
          <w:u w:val="single"/>
          <w:lang w:val="en-US"/>
        </w:rPr>
        <w:t>FP</w:t>
      </w:r>
      <w:r w:rsidR="00D64730" w:rsidRPr="007F1D49">
        <w:rPr>
          <w:rFonts w:ascii="Verdana" w:hAnsi="Verdana" w:cs="Franklin Gothic URW T"/>
          <w:b/>
          <w:sz w:val="24"/>
          <w:szCs w:val="24"/>
          <w:u w:val="single"/>
        </w:rPr>
        <w:t>Ο</w:t>
      </w:r>
      <w:r w:rsidR="00D64730">
        <w:rPr>
          <w:rFonts w:ascii="Verdana" w:hAnsi="Verdana" w:cs="Franklin Gothic URW T"/>
          <w:sz w:val="24"/>
          <w:szCs w:val="24"/>
        </w:rPr>
        <w:t>, μια ήδη εγγεγραμμένη εταιρεία εκδίδει επιπ</w:t>
      </w:r>
      <w:r w:rsidR="00D0676C">
        <w:rPr>
          <w:rFonts w:ascii="Verdana" w:hAnsi="Verdana" w:cs="Franklin Gothic URW T"/>
          <w:sz w:val="24"/>
          <w:szCs w:val="24"/>
        </w:rPr>
        <w:t>λ</w:t>
      </w:r>
      <w:r w:rsidR="00D64730">
        <w:rPr>
          <w:rFonts w:ascii="Verdana" w:hAnsi="Verdana" w:cs="Franklin Gothic URW T"/>
          <w:sz w:val="24"/>
          <w:szCs w:val="24"/>
        </w:rPr>
        <w:t xml:space="preserve">έον μετοχές προς πώληση ή εμπορεύεται υπάρχουσες μετοχές της.  </w:t>
      </w:r>
      <w:r w:rsidR="000C6527">
        <w:rPr>
          <w:rFonts w:ascii="Verdana" w:hAnsi="Verdana" w:cs="Franklin Gothic URW T"/>
          <w:sz w:val="24"/>
          <w:szCs w:val="24"/>
        </w:rPr>
        <w:t xml:space="preserve"> </w:t>
      </w:r>
    </w:p>
    <w:p w:rsidR="002C55A2" w:rsidRPr="000C6527" w:rsidRDefault="002C55A2" w:rsidP="007C0126">
      <w:pPr>
        <w:autoSpaceDE w:val="0"/>
        <w:autoSpaceDN w:val="0"/>
        <w:adjustRightInd w:val="0"/>
        <w:spacing w:after="0" w:line="240" w:lineRule="auto"/>
        <w:jc w:val="both"/>
        <w:rPr>
          <w:rFonts w:ascii="Verdana" w:hAnsi="Verdana" w:cs="Franklin Gothic URW T"/>
          <w:sz w:val="24"/>
          <w:szCs w:val="24"/>
        </w:rPr>
      </w:pPr>
    </w:p>
    <w:p w:rsidR="003B7149" w:rsidRDefault="00D0604A" w:rsidP="00D0604A">
      <w:pPr>
        <w:autoSpaceDE w:val="0"/>
        <w:autoSpaceDN w:val="0"/>
        <w:adjustRightInd w:val="0"/>
        <w:spacing w:after="0" w:line="240" w:lineRule="auto"/>
        <w:jc w:val="both"/>
        <w:rPr>
          <w:rFonts w:ascii="Verdana" w:hAnsi="Verdana" w:cs="Proforma"/>
          <w:sz w:val="24"/>
          <w:szCs w:val="24"/>
        </w:rPr>
      </w:pPr>
      <w:r>
        <w:rPr>
          <w:rFonts w:ascii="Verdana" w:hAnsi="Verdana" w:cs="Proforma"/>
          <w:sz w:val="24"/>
          <w:szCs w:val="24"/>
        </w:rPr>
        <w:t>Οι</w:t>
      </w:r>
      <w:r w:rsidRPr="00D0604A">
        <w:rPr>
          <w:rFonts w:ascii="Verdana" w:hAnsi="Verdana" w:cs="Proforma"/>
          <w:sz w:val="24"/>
          <w:szCs w:val="24"/>
        </w:rPr>
        <w:t xml:space="preserve"> </w:t>
      </w:r>
      <w:r>
        <w:rPr>
          <w:rFonts w:ascii="Verdana" w:hAnsi="Verdana" w:cs="Proforma"/>
          <w:sz w:val="24"/>
          <w:szCs w:val="24"/>
        </w:rPr>
        <w:t>διατάξεις</w:t>
      </w:r>
      <w:r w:rsidRPr="00D0604A">
        <w:rPr>
          <w:rFonts w:ascii="Verdana" w:hAnsi="Verdana" w:cs="Proforma"/>
          <w:sz w:val="24"/>
          <w:szCs w:val="24"/>
        </w:rPr>
        <w:t xml:space="preserve"> </w:t>
      </w:r>
      <w:r>
        <w:rPr>
          <w:rFonts w:ascii="Verdana" w:hAnsi="Verdana" w:cs="Proforma"/>
          <w:sz w:val="24"/>
          <w:szCs w:val="24"/>
        </w:rPr>
        <w:t>του</w:t>
      </w:r>
      <w:r w:rsidRPr="00D0604A">
        <w:rPr>
          <w:rFonts w:ascii="Verdana" w:hAnsi="Verdana" w:cs="Proforma"/>
          <w:sz w:val="24"/>
          <w:szCs w:val="24"/>
        </w:rPr>
        <w:t xml:space="preserve"> </w:t>
      </w:r>
      <w:r>
        <w:rPr>
          <w:rFonts w:ascii="Verdana" w:hAnsi="Verdana" w:cs="Proforma"/>
          <w:sz w:val="24"/>
          <w:szCs w:val="24"/>
          <w:lang w:val="en-US"/>
        </w:rPr>
        <w:t>SEBI</w:t>
      </w:r>
      <w:r w:rsidRPr="00D0604A">
        <w:rPr>
          <w:rFonts w:ascii="Verdana" w:hAnsi="Verdana" w:cs="Proforma"/>
          <w:sz w:val="24"/>
          <w:szCs w:val="24"/>
        </w:rPr>
        <w:t xml:space="preserve"> (</w:t>
      </w:r>
      <w:r w:rsidRPr="001535A6">
        <w:rPr>
          <w:rFonts w:ascii="Verdana" w:hAnsi="Verdana" w:cs="Proforma"/>
          <w:b/>
          <w:sz w:val="24"/>
          <w:szCs w:val="24"/>
          <w:lang w:val="en-US"/>
        </w:rPr>
        <w:t>Issue</w:t>
      </w:r>
      <w:r w:rsidRPr="001535A6">
        <w:rPr>
          <w:rFonts w:ascii="Verdana" w:hAnsi="Verdana" w:cs="Proforma"/>
          <w:b/>
          <w:sz w:val="24"/>
          <w:szCs w:val="24"/>
        </w:rPr>
        <w:t xml:space="preserve"> </w:t>
      </w:r>
      <w:r w:rsidRPr="001535A6">
        <w:rPr>
          <w:rFonts w:ascii="Verdana" w:hAnsi="Verdana" w:cs="Proforma"/>
          <w:b/>
          <w:sz w:val="24"/>
          <w:szCs w:val="24"/>
          <w:lang w:val="en-US"/>
        </w:rPr>
        <w:t>of</w:t>
      </w:r>
      <w:r w:rsidRPr="001535A6">
        <w:rPr>
          <w:rFonts w:ascii="Verdana" w:hAnsi="Verdana" w:cs="Proforma"/>
          <w:b/>
          <w:sz w:val="24"/>
          <w:szCs w:val="24"/>
        </w:rPr>
        <w:t xml:space="preserve"> </w:t>
      </w:r>
      <w:r w:rsidRPr="001535A6">
        <w:rPr>
          <w:rFonts w:ascii="Verdana" w:hAnsi="Verdana" w:cs="Proforma"/>
          <w:b/>
          <w:sz w:val="24"/>
          <w:szCs w:val="24"/>
          <w:lang w:val="en-US"/>
        </w:rPr>
        <w:t>Capital</w:t>
      </w:r>
      <w:r w:rsidRPr="001535A6">
        <w:rPr>
          <w:rFonts w:ascii="Verdana" w:hAnsi="Verdana" w:cs="Proforma"/>
          <w:b/>
          <w:sz w:val="24"/>
          <w:szCs w:val="24"/>
        </w:rPr>
        <w:t xml:space="preserve"> </w:t>
      </w:r>
      <w:r w:rsidRPr="001535A6">
        <w:rPr>
          <w:rFonts w:ascii="Verdana" w:hAnsi="Verdana" w:cs="Proforma"/>
          <w:b/>
          <w:sz w:val="24"/>
          <w:szCs w:val="24"/>
          <w:lang w:val="en-US"/>
        </w:rPr>
        <w:t>and</w:t>
      </w:r>
      <w:r w:rsidRPr="001535A6">
        <w:rPr>
          <w:rFonts w:ascii="Verdana" w:hAnsi="Verdana" w:cs="Proforma"/>
          <w:b/>
          <w:sz w:val="24"/>
          <w:szCs w:val="24"/>
        </w:rPr>
        <w:t xml:space="preserve"> </w:t>
      </w:r>
      <w:r w:rsidRPr="001535A6">
        <w:rPr>
          <w:rFonts w:ascii="Verdana" w:hAnsi="Verdana" w:cs="Proforma"/>
          <w:b/>
          <w:sz w:val="24"/>
          <w:szCs w:val="24"/>
          <w:lang w:val="en-US"/>
        </w:rPr>
        <w:t>Disclosure</w:t>
      </w:r>
      <w:r w:rsidRPr="001535A6">
        <w:rPr>
          <w:rFonts w:ascii="Verdana" w:hAnsi="Verdana" w:cs="Proforma"/>
          <w:b/>
          <w:sz w:val="24"/>
          <w:szCs w:val="24"/>
        </w:rPr>
        <w:t xml:space="preserve"> </w:t>
      </w:r>
      <w:r w:rsidRPr="001535A6">
        <w:rPr>
          <w:rFonts w:ascii="Verdana" w:hAnsi="Verdana" w:cs="Proforma"/>
          <w:b/>
          <w:sz w:val="24"/>
          <w:szCs w:val="24"/>
          <w:lang w:val="en-US"/>
        </w:rPr>
        <w:t>Regulations</w:t>
      </w:r>
      <w:r w:rsidRPr="001535A6">
        <w:rPr>
          <w:rFonts w:ascii="Verdana" w:hAnsi="Verdana" w:cs="Proforma"/>
          <w:b/>
          <w:sz w:val="24"/>
          <w:szCs w:val="24"/>
        </w:rPr>
        <w:t>, 2009-</w:t>
      </w:r>
      <w:r w:rsidRPr="001535A6">
        <w:rPr>
          <w:rFonts w:ascii="Verdana" w:hAnsi="Verdana" w:cs="Proforma"/>
          <w:b/>
          <w:sz w:val="24"/>
          <w:szCs w:val="24"/>
          <w:lang w:val="en-US"/>
        </w:rPr>
        <w:t>ICDR</w:t>
      </w:r>
      <w:r w:rsidRPr="00D0604A">
        <w:rPr>
          <w:rFonts w:ascii="Verdana" w:hAnsi="Verdana" w:cs="Proforma"/>
          <w:sz w:val="24"/>
          <w:szCs w:val="24"/>
        </w:rPr>
        <w:t xml:space="preserve">) </w:t>
      </w:r>
      <w:r>
        <w:rPr>
          <w:rFonts w:ascii="Verdana" w:hAnsi="Verdana" w:cs="Proforma"/>
          <w:sz w:val="24"/>
          <w:szCs w:val="24"/>
        </w:rPr>
        <w:t>ρυθμίζουν</w:t>
      </w:r>
      <w:r w:rsidRPr="00D0604A">
        <w:rPr>
          <w:rFonts w:ascii="Verdana" w:hAnsi="Verdana" w:cs="Proforma"/>
          <w:sz w:val="24"/>
          <w:szCs w:val="24"/>
        </w:rPr>
        <w:t xml:space="preserve">, </w:t>
      </w:r>
      <w:r>
        <w:rPr>
          <w:rFonts w:ascii="Verdana" w:hAnsi="Verdana" w:cs="Proforma"/>
          <w:sz w:val="24"/>
          <w:szCs w:val="24"/>
        </w:rPr>
        <w:t>μεταξύ</w:t>
      </w:r>
      <w:r w:rsidRPr="00D0604A">
        <w:rPr>
          <w:rFonts w:ascii="Verdana" w:hAnsi="Verdana" w:cs="Proforma"/>
          <w:sz w:val="24"/>
          <w:szCs w:val="24"/>
        </w:rPr>
        <w:t xml:space="preserve"> </w:t>
      </w:r>
      <w:r>
        <w:rPr>
          <w:rFonts w:ascii="Verdana" w:hAnsi="Verdana" w:cs="Proforma"/>
          <w:sz w:val="24"/>
          <w:szCs w:val="24"/>
        </w:rPr>
        <w:t xml:space="preserve">άλλων, τη διαδικασία των ΙΡΟ και </w:t>
      </w:r>
      <w:r w:rsidRPr="002C55A2">
        <w:rPr>
          <w:rFonts w:ascii="Verdana" w:hAnsi="Verdana" w:cs="Proforma"/>
          <w:sz w:val="24"/>
          <w:szCs w:val="24"/>
          <w:lang w:val="en-US"/>
        </w:rPr>
        <w:t>FPO</w:t>
      </w:r>
      <w:r>
        <w:rPr>
          <w:rFonts w:ascii="Verdana" w:hAnsi="Verdana" w:cs="Proforma"/>
          <w:sz w:val="24"/>
          <w:szCs w:val="24"/>
        </w:rPr>
        <w:t xml:space="preserve"> από μια ινδική εταιρεία</w:t>
      </w:r>
      <w:r w:rsidR="00D74B9D">
        <w:rPr>
          <w:rFonts w:ascii="Verdana" w:hAnsi="Verdana" w:cs="Proforma"/>
          <w:sz w:val="24"/>
          <w:szCs w:val="24"/>
        </w:rPr>
        <w:t xml:space="preserve">, καθώς επίσης και τη διαδικασία για εξαιρούμενη θεσμική τοποθέτηση, </w:t>
      </w:r>
      <w:r w:rsidR="00EC2CF6">
        <w:rPr>
          <w:rFonts w:ascii="Verdana" w:hAnsi="Verdana" w:cs="Proforma"/>
          <w:sz w:val="24"/>
          <w:szCs w:val="24"/>
        </w:rPr>
        <w:t xml:space="preserve">προνομιακή διάθεση και ινδικά αποθετήρια έγγραφα. </w:t>
      </w:r>
      <w:r w:rsidR="00D352DA">
        <w:rPr>
          <w:rFonts w:ascii="Verdana" w:hAnsi="Verdana" w:cs="Proforma"/>
          <w:sz w:val="24"/>
          <w:szCs w:val="24"/>
        </w:rPr>
        <w:t xml:space="preserve">Εκτός από τους κανόνες του </w:t>
      </w:r>
      <w:r w:rsidR="00D352DA">
        <w:rPr>
          <w:rFonts w:ascii="Verdana" w:hAnsi="Verdana" w:cs="Proforma"/>
          <w:sz w:val="24"/>
          <w:szCs w:val="24"/>
          <w:lang w:val="en-US"/>
        </w:rPr>
        <w:t>ICDR</w:t>
      </w:r>
      <w:r w:rsidR="00D352DA">
        <w:rPr>
          <w:rFonts w:ascii="Verdana" w:hAnsi="Verdana" w:cs="Proforma"/>
          <w:sz w:val="24"/>
          <w:szCs w:val="24"/>
        </w:rPr>
        <w:t>, τα εν λόγω δύο είδη δημόσια</w:t>
      </w:r>
      <w:r w:rsidR="00591428">
        <w:rPr>
          <w:rFonts w:ascii="Verdana" w:hAnsi="Verdana" w:cs="Proforma"/>
          <w:sz w:val="24"/>
          <w:szCs w:val="24"/>
        </w:rPr>
        <w:t>ς</w:t>
      </w:r>
      <w:r w:rsidR="00D352DA">
        <w:rPr>
          <w:rFonts w:ascii="Verdana" w:hAnsi="Verdana" w:cs="Proforma"/>
          <w:sz w:val="24"/>
          <w:szCs w:val="24"/>
        </w:rPr>
        <w:t xml:space="preserve"> εγγραφής διέπονται</w:t>
      </w:r>
      <w:r w:rsidR="00591428">
        <w:rPr>
          <w:rFonts w:ascii="Verdana" w:hAnsi="Verdana" w:cs="Proforma"/>
          <w:sz w:val="24"/>
          <w:szCs w:val="24"/>
        </w:rPr>
        <w:t xml:space="preserve"> </w:t>
      </w:r>
      <w:r w:rsidR="009E2DED">
        <w:rPr>
          <w:rFonts w:ascii="Verdana" w:hAnsi="Verdana" w:cs="Proforma"/>
          <w:sz w:val="24"/>
          <w:szCs w:val="24"/>
        </w:rPr>
        <w:t xml:space="preserve">από </w:t>
      </w:r>
      <w:r w:rsidR="000A5DF9">
        <w:rPr>
          <w:rFonts w:ascii="Verdana" w:hAnsi="Verdana" w:cs="Proforma"/>
          <w:sz w:val="24"/>
          <w:szCs w:val="24"/>
        </w:rPr>
        <w:t>τους κα</w:t>
      </w:r>
      <w:r w:rsidR="00591428">
        <w:rPr>
          <w:rFonts w:ascii="Verdana" w:hAnsi="Verdana" w:cs="Proforma"/>
          <w:sz w:val="24"/>
          <w:szCs w:val="24"/>
        </w:rPr>
        <w:t>τω</w:t>
      </w:r>
      <w:r w:rsidR="000A5DF9">
        <w:rPr>
          <w:rFonts w:ascii="Verdana" w:hAnsi="Verdana" w:cs="Proforma"/>
          <w:sz w:val="24"/>
          <w:szCs w:val="24"/>
        </w:rPr>
        <w:t>τέρω</w:t>
      </w:r>
      <w:r w:rsidR="00591428">
        <w:rPr>
          <w:rFonts w:ascii="Verdana" w:hAnsi="Verdana" w:cs="Proforma"/>
          <w:sz w:val="24"/>
          <w:szCs w:val="24"/>
        </w:rPr>
        <w:t xml:space="preserve"> νόμους: </w:t>
      </w:r>
      <w:r w:rsidR="00591428" w:rsidRPr="002C55A2">
        <w:rPr>
          <w:rFonts w:ascii="Verdana" w:hAnsi="Verdana" w:cs="Proforma"/>
          <w:sz w:val="24"/>
          <w:szCs w:val="24"/>
          <w:lang w:val="en-US"/>
        </w:rPr>
        <w:t>Companies</w:t>
      </w:r>
      <w:r w:rsidR="00591428" w:rsidRPr="00591428">
        <w:rPr>
          <w:rFonts w:ascii="Verdana" w:hAnsi="Verdana" w:cs="Proforma"/>
          <w:sz w:val="24"/>
          <w:szCs w:val="24"/>
        </w:rPr>
        <w:t xml:space="preserve"> </w:t>
      </w:r>
      <w:r w:rsidR="00591428" w:rsidRPr="002C55A2">
        <w:rPr>
          <w:rFonts w:ascii="Verdana" w:hAnsi="Verdana" w:cs="Proforma"/>
          <w:sz w:val="24"/>
          <w:szCs w:val="24"/>
          <w:lang w:val="en-US"/>
        </w:rPr>
        <w:t>Act</w:t>
      </w:r>
      <w:r w:rsidR="00591428" w:rsidRPr="00591428">
        <w:rPr>
          <w:rFonts w:ascii="Verdana" w:hAnsi="Verdana" w:cs="Proforma"/>
          <w:sz w:val="24"/>
          <w:szCs w:val="24"/>
        </w:rPr>
        <w:t xml:space="preserve">, </w:t>
      </w:r>
      <w:r w:rsidR="00591428" w:rsidRPr="002C55A2">
        <w:rPr>
          <w:rFonts w:ascii="Verdana" w:hAnsi="Verdana" w:cs="Proforma"/>
          <w:sz w:val="24"/>
          <w:szCs w:val="24"/>
          <w:lang w:val="en-US"/>
        </w:rPr>
        <w:t>Securities</w:t>
      </w:r>
      <w:r w:rsidR="00591428" w:rsidRPr="00591428">
        <w:rPr>
          <w:rFonts w:ascii="Verdana" w:hAnsi="Verdana" w:cs="Proforma"/>
          <w:sz w:val="24"/>
          <w:szCs w:val="24"/>
        </w:rPr>
        <w:t xml:space="preserve"> </w:t>
      </w:r>
      <w:r w:rsidR="00591428" w:rsidRPr="002C55A2">
        <w:rPr>
          <w:rFonts w:ascii="Verdana" w:hAnsi="Verdana" w:cs="Proforma"/>
          <w:sz w:val="24"/>
          <w:szCs w:val="24"/>
          <w:lang w:val="en-US"/>
        </w:rPr>
        <w:t>Con</w:t>
      </w:r>
      <w:r w:rsidR="00591428" w:rsidRPr="00591428">
        <w:rPr>
          <w:rFonts w:ascii="Verdana" w:hAnsi="Verdana" w:cs="Proforma"/>
          <w:sz w:val="24"/>
          <w:szCs w:val="24"/>
        </w:rPr>
        <w:softHyphen/>
      </w:r>
      <w:r w:rsidR="00591428" w:rsidRPr="002C55A2">
        <w:rPr>
          <w:rFonts w:ascii="Verdana" w:hAnsi="Verdana" w:cs="Proforma"/>
          <w:sz w:val="24"/>
          <w:szCs w:val="24"/>
          <w:lang w:val="en-US"/>
        </w:rPr>
        <w:t>tracts</w:t>
      </w:r>
      <w:r w:rsidR="00591428" w:rsidRPr="00591428">
        <w:rPr>
          <w:rFonts w:ascii="Verdana" w:hAnsi="Verdana" w:cs="Proforma"/>
          <w:sz w:val="24"/>
          <w:szCs w:val="24"/>
        </w:rPr>
        <w:t xml:space="preserve"> (</w:t>
      </w:r>
      <w:r w:rsidR="00591428" w:rsidRPr="002C55A2">
        <w:rPr>
          <w:rFonts w:ascii="Verdana" w:hAnsi="Verdana" w:cs="Proforma"/>
          <w:sz w:val="24"/>
          <w:szCs w:val="24"/>
          <w:lang w:val="en-US"/>
        </w:rPr>
        <w:t>Regulation</w:t>
      </w:r>
      <w:r w:rsidR="00591428" w:rsidRPr="00591428">
        <w:rPr>
          <w:rFonts w:ascii="Verdana" w:hAnsi="Verdana" w:cs="Proforma"/>
          <w:sz w:val="24"/>
          <w:szCs w:val="24"/>
        </w:rPr>
        <w:t xml:space="preserve">) </w:t>
      </w:r>
      <w:r w:rsidR="00591428" w:rsidRPr="002C55A2">
        <w:rPr>
          <w:rFonts w:ascii="Verdana" w:hAnsi="Verdana" w:cs="Proforma"/>
          <w:sz w:val="24"/>
          <w:szCs w:val="24"/>
          <w:lang w:val="en-US"/>
        </w:rPr>
        <w:t>Rules</w:t>
      </w:r>
      <w:r w:rsidR="00591428" w:rsidRPr="00591428">
        <w:rPr>
          <w:rFonts w:ascii="Verdana" w:hAnsi="Verdana" w:cs="Proforma"/>
          <w:sz w:val="24"/>
          <w:szCs w:val="24"/>
        </w:rPr>
        <w:t xml:space="preserve">, 1957 </w:t>
      </w:r>
      <w:r w:rsidR="00591428" w:rsidRPr="001535A6">
        <w:rPr>
          <w:rFonts w:ascii="Verdana" w:hAnsi="Verdana" w:cs="Proforma"/>
          <w:sz w:val="24"/>
          <w:szCs w:val="24"/>
        </w:rPr>
        <w:t>(</w:t>
      </w:r>
      <w:r w:rsidR="00591428" w:rsidRPr="001535A6">
        <w:rPr>
          <w:rFonts w:ascii="Verdana" w:hAnsi="Verdana" w:cs="Proforma"/>
          <w:bCs/>
          <w:sz w:val="24"/>
          <w:szCs w:val="24"/>
        </w:rPr>
        <w:t>“</w:t>
      </w:r>
      <w:r w:rsidR="00591428" w:rsidRPr="001535A6">
        <w:rPr>
          <w:rFonts w:ascii="Verdana" w:hAnsi="Verdana" w:cs="Proforma"/>
          <w:bCs/>
          <w:sz w:val="24"/>
          <w:szCs w:val="24"/>
          <w:lang w:val="en-US"/>
        </w:rPr>
        <w:t>SCRR</w:t>
      </w:r>
      <w:r w:rsidR="00591428" w:rsidRPr="001535A6">
        <w:rPr>
          <w:rFonts w:ascii="Verdana" w:hAnsi="Verdana" w:cs="Proforma"/>
          <w:bCs/>
          <w:sz w:val="24"/>
          <w:szCs w:val="24"/>
        </w:rPr>
        <w:t>”</w:t>
      </w:r>
      <w:r w:rsidR="00591428" w:rsidRPr="001535A6">
        <w:rPr>
          <w:rFonts w:ascii="Verdana" w:hAnsi="Verdana" w:cs="Proforma"/>
          <w:sz w:val="24"/>
          <w:szCs w:val="24"/>
        </w:rPr>
        <w:t>)</w:t>
      </w:r>
      <w:r w:rsidR="00591428" w:rsidRPr="00591428">
        <w:rPr>
          <w:rFonts w:ascii="Verdana" w:hAnsi="Verdana" w:cs="Proforma"/>
          <w:sz w:val="24"/>
          <w:szCs w:val="24"/>
        </w:rPr>
        <w:t xml:space="preserve"> </w:t>
      </w:r>
      <w:r w:rsidR="00591428">
        <w:rPr>
          <w:rFonts w:ascii="Verdana" w:hAnsi="Verdana" w:cs="Proforma"/>
          <w:sz w:val="24"/>
          <w:szCs w:val="24"/>
        </w:rPr>
        <w:t>και</w:t>
      </w:r>
      <w:r w:rsidR="00591428" w:rsidRPr="00591428">
        <w:rPr>
          <w:rFonts w:ascii="Verdana" w:hAnsi="Verdana" w:cs="Proforma"/>
          <w:sz w:val="24"/>
          <w:szCs w:val="24"/>
        </w:rPr>
        <w:t xml:space="preserve"> </w:t>
      </w:r>
      <w:r w:rsidR="00591428" w:rsidRPr="002C55A2">
        <w:rPr>
          <w:rFonts w:ascii="Verdana" w:hAnsi="Verdana" w:cs="Proforma"/>
          <w:sz w:val="24"/>
          <w:szCs w:val="24"/>
          <w:lang w:val="en-US"/>
        </w:rPr>
        <w:t>List</w:t>
      </w:r>
      <w:r w:rsidR="00591428" w:rsidRPr="00591428">
        <w:rPr>
          <w:rFonts w:ascii="Verdana" w:hAnsi="Verdana" w:cs="Proforma"/>
          <w:sz w:val="24"/>
          <w:szCs w:val="24"/>
        </w:rPr>
        <w:softHyphen/>
      </w:r>
      <w:proofErr w:type="spellStart"/>
      <w:r w:rsidR="00591428" w:rsidRPr="002C55A2">
        <w:rPr>
          <w:rFonts w:ascii="Verdana" w:hAnsi="Verdana" w:cs="Proforma"/>
          <w:sz w:val="24"/>
          <w:szCs w:val="24"/>
          <w:lang w:val="en-US"/>
        </w:rPr>
        <w:t>ing</w:t>
      </w:r>
      <w:proofErr w:type="spellEnd"/>
      <w:r w:rsidR="00591428" w:rsidRPr="00591428">
        <w:rPr>
          <w:rFonts w:ascii="Verdana" w:hAnsi="Verdana" w:cs="Proforma"/>
          <w:sz w:val="24"/>
          <w:szCs w:val="24"/>
        </w:rPr>
        <w:t xml:space="preserve"> </w:t>
      </w:r>
      <w:r w:rsidR="00591428" w:rsidRPr="002C55A2">
        <w:rPr>
          <w:rFonts w:ascii="Verdana" w:hAnsi="Verdana" w:cs="Proforma"/>
          <w:sz w:val="24"/>
          <w:szCs w:val="24"/>
          <w:lang w:val="en-US"/>
        </w:rPr>
        <w:t>Regulations</w:t>
      </w:r>
      <w:r w:rsidR="00591428">
        <w:rPr>
          <w:rFonts w:ascii="Verdana" w:hAnsi="Verdana" w:cs="Proforma"/>
          <w:sz w:val="24"/>
          <w:szCs w:val="24"/>
        </w:rPr>
        <w:t>.</w:t>
      </w:r>
    </w:p>
    <w:p w:rsidR="004D2003" w:rsidRDefault="004D2003" w:rsidP="00D0604A">
      <w:pPr>
        <w:autoSpaceDE w:val="0"/>
        <w:autoSpaceDN w:val="0"/>
        <w:adjustRightInd w:val="0"/>
        <w:spacing w:after="0" w:line="240" w:lineRule="auto"/>
        <w:jc w:val="both"/>
        <w:rPr>
          <w:rFonts w:ascii="Verdana" w:hAnsi="Verdana" w:cs="Proforma"/>
          <w:sz w:val="24"/>
          <w:szCs w:val="24"/>
        </w:rPr>
      </w:pPr>
    </w:p>
    <w:p w:rsidR="00536643" w:rsidRDefault="00536643" w:rsidP="00D0604A">
      <w:pPr>
        <w:autoSpaceDE w:val="0"/>
        <w:autoSpaceDN w:val="0"/>
        <w:adjustRightInd w:val="0"/>
        <w:spacing w:after="0" w:line="240" w:lineRule="auto"/>
        <w:jc w:val="both"/>
        <w:rPr>
          <w:rFonts w:ascii="Verdana" w:hAnsi="Verdana" w:cs="Proforma"/>
          <w:b/>
          <w:sz w:val="24"/>
          <w:szCs w:val="24"/>
        </w:rPr>
      </w:pPr>
    </w:p>
    <w:p w:rsidR="00536643" w:rsidRDefault="00536643" w:rsidP="00D0604A">
      <w:pPr>
        <w:autoSpaceDE w:val="0"/>
        <w:autoSpaceDN w:val="0"/>
        <w:adjustRightInd w:val="0"/>
        <w:spacing w:after="0" w:line="240" w:lineRule="auto"/>
        <w:jc w:val="both"/>
        <w:rPr>
          <w:rFonts w:ascii="Verdana" w:hAnsi="Verdana" w:cs="Proforma"/>
          <w:b/>
          <w:sz w:val="24"/>
          <w:szCs w:val="24"/>
        </w:rPr>
      </w:pPr>
    </w:p>
    <w:p w:rsidR="00536643" w:rsidRDefault="00536643" w:rsidP="00D0604A">
      <w:pPr>
        <w:autoSpaceDE w:val="0"/>
        <w:autoSpaceDN w:val="0"/>
        <w:adjustRightInd w:val="0"/>
        <w:spacing w:after="0" w:line="240" w:lineRule="auto"/>
        <w:jc w:val="both"/>
        <w:rPr>
          <w:rFonts w:ascii="Verdana" w:hAnsi="Verdana" w:cs="Proforma"/>
          <w:b/>
          <w:sz w:val="24"/>
          <w:szCs w:val="24"/>
        </w:rPr>
      </w:pPr>
    </w:p>
    <w:p w:rsidR="004D2003" w:rsidRDefault="004D2003" w:rsidP="00D0604A">
      <w:pPr>
        <w:autoSpaceDE w:val="0"/>
        <w:autoSpaceDN w:val="0"/>
        <w:adjustRightInd w:val="0"/>
        <w:spacing w:after="0" w:line="240" w:lineRule="auto"/>
        <w:jc w:val="both"/>
        <w:rPr>
          <w:rFonts w:ascii="Verdana" w:hAnsi="Verdana" w:cs="Proforma"/>
          <w:sz w:val="24"/>
          <w:szCs w:val="24"/>
        </w:rPr>
      </w:pPr>
      <w:r>
        <w:rPr>
          <w:rFonts w:ascii="Verdana" w:hAnsi="Verdana" w:cs="Proforma"/>
          <w:b/>
          <w:sz w:val="24"/>
          <w:szCs w:val="24"/>
        </w:rPr>
        <w:lastRenderedPageBreak/>
        <w:t>6.2 Εγγραφή ινδικής εταιρείας σε ξένα χρηματιστήρια</w:t>
      </w:r>
    </w:p>
    <w:p w:rsidR="00A4799A" w:rsidRPr="00A4799A" w:rsidRDefault="00A4799A" w:rsidP="00D0604A">
      <w:pPr>
        <w:autoSpaceDE w:val="0"/>
        <w:autoSpaceDN w:val="0"/>
        <w:adjustRightInd w:val="0"/>
        <w:spacing w:after="0" w:line="240" w:lineRule="auto"/>
        <w:jc w:val="both"/>
        <w:rPr>
          <w:rFonts w:ascii="Verdana" w:hAnsi="Verdana" w:cs="Proforma"/>
          <w:sz w:val="24"/>
          <w:szCs w:val="24"/>
        </w:rPr>
      </w:pPr>
    </w:p>
    <w:p w:rsidR="008D371C" w:rsidRDefault="00E96775" w:rsidP="00D0604A">
      <w:pPr>
        <w:autoSpaceDE w:val="0"/>
        <w:autoSpaceDN w:val="0"/>
        <w:adjustRightInd w:val="0"/>
        <w:spacing w:after="0" w:line="240" w:lineRule="auto"/>
        <w:jc w:val="both"/>
        <w:rPr>
          <w:rFonts w:ascii="Verdana" w:hAnsi="Verdana" w:cs="Proforma"/>
          <w:color w:val="000000"/>
          <w:sz w:val="24"/>
          <w:szCs w:val="24"/>
        </w:rPr>
      </w:pPr>
      <w:r>
        <w:rPr>
          <w:rFonts w:ascii="Verdana" w:hAnsi="Verdana" w:cs="Proforma"/>
          <w:sz w:val="24"/>
          <w:szCs w:val="24"/>
        </w:rPr>
        <w:t>Η ανωτέρω εγγραφή είναι δυνατή μέσω της</w:t>
      </w:r>
      <w:r w:rsidR="00A4799A">
        <w:rPr>
          <w:rFonts w:ascii="Verdana" w:hAnsi="Verdana" w:cs="Proforma"/>
          <w:sz w:val="24"/>
          <w:szCs w:val="24"/>
        </w:rPr>
        <w:t xml:space="preserve"> έκδοση</w:t>
      </w:r>
      <w:r>
        <w:rPr>
          <w:rFonts w:ascii="Verdana" w:hAnsi="Verdana" w:cs="Proforma"/>
          <w:sz w:val="24"/>
          <w:szCs w:val="24"/>
        </w:rPr>
        <w:t>ς</w:t>
      </w:r>
      <w:r w:rsidR="00A4799A">
        <w:rPr>
          <w:rFonts w:ascii="Verdana" w:hAnsi="Verdana" w:cs="Proforma"/>
          <w:sz w:val="24"/>
          <w:szCs w:val="24"/>
        </w:rPr>
        <w:t xml:space="preserve"> </w:t>
      </w:r>
      <w:r w:rsidR="004A6C29">
        <w:rPr>
          <w:rFonts w:ascii="Verdana" w:hAnsi="Verdana" w:cs="Proforma"/>
          <w:sz w:val="24"/>
          <w:szCs w:val="24"/>
        </w:rPr>
        <w:t>αποθετηρίων</w:t>
      </w:r>
      <w:r w:rsidR="00A4799A">
        <w:rPr>
          <w:rFonts w:ascii="Verdana" w:hAnsi="Verdana" w:cs="Proforma"/>
          <w:sz w:val="24"/>
          <w:szCs w:val="24"/>
        </w:rPr>
        <w:t xml:space="preserve"> εγγράφων, κοινώς γνωστών ως </w:t>
      </w:r>
      <w:r w:rsidR="00A4799A" w:rsidRPr="00C464C7">
        <w:rPr>
          <w:rFonts w:ascii="Verdana" w:hAnsi="Verdana" w:cs="Proforma"/>
          <w:color w:val="000000"/>
          <w:sz w:val="24"/>
          <w:szCs w:val="24"/>
        </w:rPr>
        <w:t>‘</w:t>
      </w:r>
      <w:proofErr w:type="spellStart"/>
      <w:r w:rsidR="00A4799A" w:rsidRPr="00C464C7">
        <w:rPr>
          <w:rFonts w:ascii="Verdana" w:hAnsi="Verdana" w:cs="Proforma"/>
          <w:color w:val="000000"/>
          <w:sz w:val="24"/>
          <w:szCs w:val="24"/>
          <w:lang w:val="en-US"/>
        </w:rPr>
        <w:t>Ameri</w:t>
      </w:r>
      <w:proofErr w:type="spellEnd"/>
      <w:r w:rsidR="00A4799A" w:rsidRPr="00C464C7">
        <w:rPr>
          <w:rFonts w:ascii="Verdana" w:hAnsi="Verdana" w:cs="Proforma"/>
          <w:color w:val="000000"/>
          <w:sz w:val="24"/>
          <w:szCs w:val="24"/>
        </w:rPr>
        <w:softHyphen/>
      </w:r>
      <w:r w:rsidR="00A4799A" w:rsidRPr="00C464C7">
        <w:rPr>
          <w:rFonts w:ascii="Verdana" w:hAnsi="Verdana" w:cs="Proforma"/>
          <w:color w:val="000000"/>
          <w:sz w:val="24"/>
          <w:szCs w:val="24"/>
          <w:lang w:val="en-US"/>
        </w:rPr>
        <w:t>can</w:t>
      </w:r>
      <w:r w:rsidR="00A4799A" w:rsidRPr="00C464C7">
        <w:rPr>
          <w:rFonts w:ascii="Verdana" w:hAnsi="Verdana" w:cs="Proforma"/>
          <w:color w:val="000000"/>
          <w:sz w:val="24"/>
          <w:szCs w:val="24"/>
        </w:rPr>
        <w:t xml:space="preserve"> </w:t>
      </w:r>
      <w:r w:rsidR="00A4799A" w:rsidRPr="00C464C7">
        <w:rPr>
          <w:rFonts w:ascii="Verdana" w:hAnsi="Verdana" w:cs="Proforma"/>
          <w:color w:val="000000"/>
          <w:sz w:val="24"/>
          <w:szCs w:val="24"/>
          <w:lang w:val="en-US"/>
        </w:rPr>
        <w:t>Depository</w:t>
      </w:r>
      <w:r w:rsidR="00A4799A" w:rsidRPr="00C464C7">
        <w:rPr>
          <w:rFonts w:ascii="Verdana" w:hAnsi="Verdana" w:cs="Proforma"/>
          <w:color w:val="000000"/>
          <w:sz w:val="24"/>
          <w:szCs w:val="24"/>
        </w:rPr>
        <w:t xml:space="preserve"> </w:t>
      </w:r>
      <w:r w:rsidR="00A4799A" w:rsidRPr="00C464C7">
        <w:rPr>
          <w:rFonts w:ascii="Verdana" w:hAnsi="Verdana" w:cs="Proforma"/>
          <w:color w:val="000000"/>
          <w:sz w:val="24"/>
          <w:szCs w:val="24"/>
          <w:lang w:val="en-US"/>
        </w:rPr>
        <w:t>Receipts</w:t>
      </w:r>
      <w:r w:rsidR="00A4799A" w:rsidRPr="00C464C7">
        <w:rPr>
          <w:rFonts w:ascii="Verdana" w:hAnsi="Verdana" w:cs="Proforma"/>
          <w:color w:val="000000"/>
          <w:sz w:val="24"/>
          <w:szCs w:val="24"/>
        </w:rPr>
        <w:t>’ (</w:t>
      </w:r>
      <w:r w:rsidR="00A4799A" w:rsidRPr="00C464C7">
        <w:rPr>
          <w:rFonts w:ascii="Verdana" w:hAnsi="Verdana" w:cs="Proforma"/>
          <w:bCs/>
          <w:color w:val="000000"/>
          <w:sz w:val="24"/>
          <w:szCs w:val="24"/>
          <w:lang w:val="en-US"/>
        </w:rPr>
        <w:t>ADR</w:t>
      </w:r>
      <w:r w:rsidR="00A4799A" w:rsidRPr="00C464C7">
        <w:rPr>
          <w:rFonts w:ascii="Verdana" w:hAnsi="Verdana" w:cs="Proforma"/>
          <w:color w:val="000000"/>
          <w:sz w:val="24"/>
          <w:szCs w:val="24"/>
        </w:rPr>
        <w:t xml:space="preserve">) </w:t>
      </w:r>
      <w:r w:rsidR="00A4799A">
        <w:rPr>
          <w:rFonts w:ascii="Verdana" w:hAnsi="Verdana" w:cs="Proforma"/>
          <w:color w:val="000000"/>
          <w:sz w:val="24"/>
          <w:szCs w:val="24"/>
        </w:rPr>
        <w:t>ή</w:t>
      </w:r>
      <w:r w:rsidR="00A4799A" w:rsidRPr="00C464C7">
        <w:rPr>
          <w:rFonts w:ascii="Verdana" w:hAnsi="Verdana" w:cs="Proforma"/>
          <w:color w:val="000000"/>
          <w:sz w:val="24"/>
          <w:szCs w:val="24"/>
        </w:rPr>
        <w:t xml:space="preserve"> ‘</w:t>
      </w:r>
      <w:r w:rsidR="00A4799A" w:rsidRPr="00C464C7">
        <w:rPr>
          <w:rFonts w:ascii="Verdana" w:hAnsi="Verdana" w:cs="Proforma"/>
          <w:color w:val="000000"/>
          <w:sz w:val="24"/>
          <w:szCs w:val="24"/>
          <w:lang w:val="en-US"/>
        </w:rPr>
        <w:t>Global</w:t>
      </w:r>
      <w:r w:rsidR="00A4799A" w:rsidRPr="00C464C7">
        <w:rPr>
          <w:rFonts w:ascii="Verdana" w:hAnsi="Verdana" w:cs="Proforma"/>
          <w:color w:val="000000"/>
          <w:sz w:val="24"/>
          <w:szCs w:val="24"/>
        </w:rPr>
        <w:t xml:space="preserve"> </w:t>
      </w:r>
      <w:r w:rsidR="00A4799A" w:rsidRPr="00C464C7">
        <w:rPr>
          <w:rFonts w:ascii="Verdana" w:hAnsi="Verdana" w:cs="Proforma"/>
          <w:color w:val="000000"/>
          <w:sz w:val="24"/>
          <w:szCs w:val="24"/>
          <w:lang w:val="en-US"/>
        </w:rPr>
        <w:t>Depos</w:t>
      </w:r>
      <w:r w:rsidR="00A4799A" w:rsidRPr="00C464C7">
        <w:rPr>
          <w:rFonts w:ascii="Verdana" w:hAnsi="Verdana" w:cs="Proforma"/>
          <w:color w:val="000000"/>
          <w:sz w:val="24"/>
          <w:szCs w:val="24"/>
        </w:rPr>
        <w:softHyphen/>
      </w:r>
      <w:proofErr w:type="spellStart"/>
      <w:r w:rsidR="00A4799A" w:rsidRPr="00C464C7">
        <w:rPr>
          <w:rFonts w:ascii="Verdana" w:hAnsi="Verdana" w:cs="Proforma"/>
          <w:color w:val="000000"/>
          <w:sz w:val="24"/>
          <w:szCs w:val="24"/>
          <w:lang w:val="en-US"/>
        </w:rPr>
        <w:t>itory</w:t>
      </w:r>
      <w:proofErr w:type="spellEnd"/>
      <w:r w:rsidR="00A4799A" w:rsidRPr="00C464C7">
        <w:rPr>
          <w:rFonts w:ascii="Verdana" w:hAnsi="Verdana" w:cs="Proforma"/>
          <w:color w:val="000000"/>
          <w:sz w:val="24"/>
          <w:szCs w:val="24"/>
        </w:rPr>
        <w:t xml:space="preserve"> </w:t>
      </w:r>
      <w:r w:rsidR="00A4799A" w:rsidRPr="00C464C7">
        <w:rPr>
          <w:rFonts w:ascii="Verdana" w:hAnsi="Verdana" w:cs="Proforma"/>
          <w:color w:val="000000"/>
          <w:sz w:val="24"/>
          <w:szCs w:val="24"/>
          <w:lang w:val="en-US"/>
        </w:rPr>
        <w:t>Receipts</w:t>
      </w:r>
      <w:r w:rsidR="00A4799A" w:rsidRPr="00C464C7">
        <w:rPr>
          <w:rFonts w:ascii="Verdana" w:hAnsi="Verdana" w:cs="Proforma"/>
          <w:color w:val="000000"/>
          <w:sz w:val="24"/>
          <w:szCs w:val="24"/>
        </w:rPr>
        <w:t>’ (</w:t>
      </w:r>
      <w:r w:rsidR="00A4799A" w:rsidRPr="00C464C7">
        <w:rPr>
          <w:rFonts w:ascii="Verdana" w:hAnsi="Verdana" w:cs="Proforma"/>
          <w:bCs/>
          <w:color w:val="000000"/>
          <w:sz w:val="24"/>
          <w:szCs w:val="24"/>
          <w:lang w:val="en-US"/>
        </w:rPr>
        <w:t>GDR</w:t>
      </w:r>
      <w:r w:rsidR="00A4799A" w:rsidRPr="00C464C7">
        <w:rPr>
          <w:rFonts w:ascii="Verdana" w:hAnsi="Verdana" w:cs="Proforma"/>
          <w:color w:val="000000"/>
          <w:sz w:val="24"/>
          <w:szCs w:val="24"/>
        </w:rPr>
        <w:t>)</w:t>
      </w:r>
      <w:r w:rsidR="008D371C">
        <w:rPr>
          <w:rFonts w:ascii="Verdana" w:hAnsi="Verdana" w:cs="Proforma"/>
          <w:color w:val="000000"/>
          <w:sz w:val="24"/>
          <w:szCs w:val="24"/>
        </w:rPr>
        <w:t xml:space="preserve">. </w:t>
      </w:r>
    </w:p>
    <w:p w:rsidR="008D371C" w:rsidRDefault="008D371C" w:rsidP="00D0604A">
      <w:pPr>
        <w:autoSpaceDE w:val="0"/>
        <w:autoSpaceDN w:val="0"/>
        <w:adjustRightInd w:val="0"/>
        <w:spacing w:after="0" w:line="240" w:lineRule="auto"/>
        <w:jc w:val="both"/>
        <w:rPr>
          <w:rFonts w:ascii="Verdana" w:hAnsi="Verdana" w:cs="Proforma"/>
          <w:color w:val="000000"/>
          <w:sz w:val="24"/>
          <w:szCs w:val="24"/>
        </w:rPr>
      </w:pPr>
    </w:p>
    <w:p w:rsidR="00755BF9" w:rsidRDefault="008D371C" w:rsidP="00D0604A">
      <w:pPr>
        <w:autoSpaceDE w:val="0"/>
        <w:autoSpaceDN w:val="0"/>
        <w:adjustRightInd w:val="0"/>
        <w:spacing w:after="0" w:line="240" w:lineRule="auto"/>
        <w:jc w:val="both"/>
        <w:rPr>
          <w:rFonts w:ascii="Verdana" w:hAnsi="Verdana" w:cs="Proforma"/>
          <w:color w:val="000000"/>
          <w:sz w:val="24"/>
          <w:szCs w:val="24"/>
        </w:rPr>
      </w:pPr>
      <w:r>
        <w:rPr>
          <w:rFonts w:ascii="Verdana" w:hAnsi="Verdana" w:cs="Proforma"/>
          <w:color w:val="000000"/>
          <w:sz w:val="24"/>
          <w:szCs w:val="24"/>
        </w:rPr>
        <w:t xml:space="preserve">Οι </w:t>
      </w:r>
      <w:r w:rsidRPr="00BE6BEA">
        <w:rPr>
          <w:rFonts w:ascii="Verdana" w:hAnsi="Verdana" w:cs="Proforma"/>
          <w:b/>
          <w:bCs/>
          <w:color w:val="000000"/>
          <w:sz w:val="24"/>
          <w:szCs w:val="24"/>
          <w:lang w:val="en-US"/>
        </w:rPr>
        <w:t>ADR</w:t>
      </w:r>
      <w:r w:rsidR="00331D5E">
        <w:rPr>
          <w:rFonts w:ascii="Verdana" w:hAnsi="Verdana" w:cs="Proforma"/>
          <w:color w:val="000000"/>
          <w:sz w:val="24"/>
          <w:szCs w:val="24"/>
        </w:rPr>
        <w:t xml:space="preserve"> είναι μετοχές εμπορεύσιμες</w:t>
      </w:r>
      <w:r w:rsidR="00D946AA">
        <w:rPr>
          <w:rFonts w:ascii="Verdana" w:hAnsi="Verdana" w:cs="Proforma"/>
          <w:color w:val="000000"/>
          <w:sz w:val="24"/>
          <w:szCs w:val="24"/>
        </w:rPr>
        <w:t xml:space="preserve"> στις ΗΠΑ, αλλά αντιπροσωπεύουν έναν ορισμένο αριθμό μετοχών μιας ξένης</w:t>
      </w:r>
      <w:r>
        <w:rPr>
          <w:rFonts w:ascii="Verdana" w:hAnsi="Verdana" w:cs="Proforma"/>
          <w:color w:val="000000"/>
          <w:sz w:val="24"/>
          <w:szCs w:val="24"/>
        </w:rPr>
        <w:t xml:space="preserve"> εταιρείας. </w:t>
      </w:r>
      <w:r w:rsidR="00AC3244">
        <w:rPr>
          <w:rFonts w:ascii="Verdana" w:hAnsi="Verdana" w:cs="Proforma"/>
          <w:color w:val="000000"/>
          <w:sz w:val="24"/>
          <w:szCs w:val="24"/>
        </w:rPr>
        <w:t xml:space="preserve">Οι </w:t>
      </w:r>
      <w:r w:rsidR="00AC3244" w:rsidRPr="00BE6BEA">
        <w:rPr>
          <w:rFonts w:ascii="Verdana" w:hAnsi="Verdana" w:cs="Proforma"/>
          <w:bCs/>
          <w:color w:val="000000"/>
          <w:sz w:val="24"/>
          <w:szCs w:val="24"/>
          <w:lang w:val="en-US"/>
        </w:rPr>
        <w:t>ADR</w:t>
      </w:r>
      <w:r w:rsidR="00AC3244">
        <w:rPr>
          <w:rFonts w:ascii="Verdana" w:hAnsi="Verdana" w:cs="Proforma"/>
          <w:color w:val="000000"/>
          <w:sz w:val="24"/>
          <w:szCs w:val="24"/>
        </w:rPr>
        <w:t xml:space="preserve"> αποτελούν αντικείμενο αγοραπωλησίας </w:t>
      </w:r>
      <w:r>
        <w:rPr>
          <w:rFonts w:ascii="Verdana" w:hAnsi="Verdana" w:cs="Proforma"/>
          <w:color w:val="000000"/>
          <w:sz w:val="24"/>
          <w:szCs w:val="24"/>
        </w:rPr>
        <w:t>στα</w:t>
      </w:r>
      <w:r w:rsidRPr="008D371C">
        <w:rPr>
          <w:rFonts w:ascii="Verdana" w:hAnsi="Verdana" w:cs="Proforma"/>
          <w:color w:val="000000"/>
          <w:sz w:val="24"/>
          <w:szCs w:val="24"/>
        </w:rPr>
        <w:t xml:space="preserve"> </w:t>
      </w:r>
      <w:r>
        <w:rPr>
          <w:rFonts w:ascii="Verdana" w:hAnsi="Verdana" w:cs="Proforma"/>
          <w:color w:val="000000"/>
          <w:sz w:val="24"/>
          <w:szCs w:val="24"/>
        </w:rPr>
        <w:t>αμερικανικά</w:t>
      </w:r>
      <w:r w:rsidRPr="008D371C">
        <w:rPr>
          <w:rFonts w:ascii="Verdana" w:hAnsi="Verdana" w:cs="Proforma"/>
          <w:color w:val="000000"/>
          <w:sz w:val="24"/>
          <w:szCs w:val="24"/>
        </w:rPr>
        <w:t xml:space="preserve"> </w:t>
      </w:r>
      <w:r>
        <w:rPr>
          <w:rFonts w:ascii="Verdana" w:hAnsi="Verdana" w:cs="Proforma"/>
          <w:color w:val="000000"/>
          <w:sz w:val="24"/>
          <w:szCs w:val="24"/>
        </w:rPr>
        <w:t>χρηματιστήρια</w:t>
      </w:r>
      <w:r w:rsidRPr="008D371C">
        <w:rPr>
          <w:rFonts w:ascii="Verdana" w:hAnsi="Verdana" w:cs="Proforma"/>
          <w:color w:val="000000"/>
          <w:sz w:val="24"/>
          <w:szCs w:val="24"/>
        </w:rPr>
        <w:t xml:space="preserve"> </w:t>
      </w:r>
      <w:r>
        <w:rPr>
          <w:rFonts w:ascii="Verdana" w:hAnsi="Verdana" w:cs="Proforma"/>
          <w:color w:val="000000"/>
          <w:sz w:val="24"/>
          <w:szCs w:val="24"/>
        </w:rPr>
        <w:t>ως</w:t>
      </w:r>
      <w:r w:rsidRPr="008D371C">
        <w:rPr>
          <w:rFonts w:ascii="Verdana" w:hAnsi="Verdana" w:cs="Proforma"/>
          <w:color w:val="000000"/>
          <w:sz w:val="24"/>
          <w:szCs w:val="24"/>
        </w:rPr>
        <w:t xml:space="preserve"> </w:t>
      </w:r>
      <w:r>
        <w:rPr>
          <w:rFonts w:ascii="Verdana" w:hAnsi="Verdana" w:cs="Proforma"/>
          <w:color w:val="000000"/>
          <w:sz w:val="24"/>
          <w:szCs w:val="24"/>
        </w:rPr>
        <w:t>κανονικές</w:t>
      </w:r>
      <w:r w:rsidRPr="008D371C">
        <w:rPr>
          <w:rFonts w:ascii="Verdana" w:hAnsi="Verdana" w:cs="Proforma"/>
          <w:color w:val="000000"/>
          <w:sz w:val="24"/>
          <w:szCs w:val="24"/>
        </w:rPr>
        <w:t xml:space="preserve"> </w:t>
      </w:r>
      <w:r>
        <w:rPr>
          <w:rFonts w:ascii="Verdana" w:hAnsi="Verdana" w:cs="Proforma"/>
          <w:color w:val="000000"/>
          <w:sz w:val="24"/>
          <w:szCs w:val="24"/>
        </w:rPr>
        <w:t>μετοχές</w:t>
      </w:r>
      <w:r w:rsidRPr="008D371C">
        <w:rPr>
          <w:rFonts w:ascii="Verdana" w:hAnsi="Verdana" w:cs="Proforma"/>
          <w:color w:val="000000"/>
          <w:sz w:val="24"/>
          <w:szCs w:val="24"/>
        </w:rPr>
        <w:t>.</w:t>
      </w:r>
      <w:r>
        <w:rPr>
          <w:rFonts w:ascii="Verdana" w:hAnsi="Verdana" w:cs="Proforma"/>
          <w:color w:val="000000"/>
          <w:sz w:val="24"/>
          <w:szCs w:val="24"/>
        </w:rPr>
        <w:t xml:space="preserve"> </w:t>
      </w:r>
    </w:p>
    <w:p w:rsidR="00755BF9" w:rsidRDefault="00755BF9" w:rsidP="00D0604A">
      <w:pPr>
        <w:autoSpaceDE w:val="0"/>
        <w:autoSpaceDN w:val="0"/>
        <w:adjustRightInd w:val="0"/>
        <w:spacing w:after="0" w:line="240" w:lineRule="auto"/>
        <w:jc w:val="both"/>
        <w:rPr>
          <w:rFonts w:ascii="Verdana" w:hAnsi="Verdana" w:cs="Proforma"/>
          <w:color w:val="000000"/>
          <w:sz w:val="24"/>
          <w:szCs w:val="24"/>
        </w:rPr>
      </w:pPr>
    </w:p>
    <w:p w:rsidR="00D41DA6" w:rsidRDefault="00755BF9" w:rsidP="00D0604A">
      <w:pPr>
        <w:autoSpaceDE w:val="0"/>
        <w:autoSpaceDN w:val="0"/>
        <w:adjustRightInd w:val="0"/>
        <w:spacing w:after="0" w:line="240" w:lineRule="auto"/>
        <w:jc w:val="both"/>
        <w:rPr>
          <w:rFonts w:ascii="Verdana" w:hAnsi="Verdana" w:cs="Proforma"/>
          <w:color w:val="000000"/>
          <w:sz w:val="24"/>
          <w:szCs w:val="24"/>
        </w:rPr>
      </w:pPr>
      <w:r>
        <w:rPr>
          <w:rFonts w:ascii="Verdana" w:hAnsi="Verdana" w:cs="Proforma"/>
          <w:color w:val="000000"/>
          <w:sz w:val="24"/>
          <w:szCs w:val="24"/>
        </w:rPr>
        <w:t>Οι</w:t>
      </w:r>
      <w:r w:rsidR="00D946AA" w:rsidRPr="008D371C">
        <w:rPr>
          <w:rFonts w:ascii="Verdana" w:hAnsi="Verdana" w:cs="Proforma"/>
          <w:color w:val="000000"/>
          <w:sz w:val="24"/>
          <w:szCs w:val="24"/>
        </w:rPr>
        <w:t xml:space="preserve"> </w:t>
      </w:r>
      <w:r w:rsidRPr="00916C48">
        <w:rPr>
          <w:rFonts w:ascii="Verdana" w:hAnsi="Verdana" w:cs="Proforma"/>
          <w:b/>
          <w:color w:val="000000"/>
          <w:sz w:val="24"/>
          <w:szCs w:val="24"/>
          <w:lang w:val="en-US"/>
        </w:rPr>
        <w:t>GDR</w:t>
      </w:r>
      <w:r>
        <w:rPr>
          <w:rFonts w:ascii="Verdana" w:hAnsi="Verdana" w:cs="Proforma"/>
          <w:color w:val="000000"/>
          <w:sz w:val="24"/>
          <w:szCs w:val="24"/>
        </w:rPr>
        <w:t xml:space="preserve"> είναι όμοιες με τις </w:t>
      </w:r>
      <w:r w:rsidRPr="00D41DA6">
        <w:rPr>
          <w:rFonts w:ascii="Verdana" w:hAnsi="Verdana" w:cs="Proforma"/>
          <w:color w:val="000000"/>
          <w:sz w:val="24"/>
          <w:szCs w:val="24"/>
          <w:lang w:val="en-US"/>
        </w:rPr>
        <w:t>ADR</w:t>
      </w:r>
      <w:r>
        <w:rPr>
          <w:rFonts w:ascii="Verdana" w:hAnsi="Verdana" w:cs="Proforma"/>
          <w:color w:val="000000"/>
          <w:sz w:val="24"/>
          <w:szCs w:val="24"/>
        </w:rPr>
        <w:t xml:space="preserve">, αλλά </w:t>
      </w:r>
      <w:r w:rsidR="00797B00">
        <w:rPr>
          <w:rFonts w:ascii="Verdana" w:hAnsi="Verdana" w:cs="Proforma"/>
          <w:color w:val="000000"/>
          <w:sz w:val="24"/>
          <w:szCs w:val="24"/>
        </w:rPr>
        <w:t xml:space="preserve">αυτές </w:t>
      </w:r>
      <w:r w:rsidR="00985222">
        <w:rPr>
          <w:rFonts w:ascii="Verdana" w:hAnsi="Verdana" w:cs="Proforma"/>
          <w:color w:val="000000"/>
          <w:sz w:val="24"/>
          <w:szCs w:val="24"/>
        </w:rPr>
        <w:t xml:space="preserve">αποτελούν αντικείμενο διαπραγμάτευσης </w:t>
      </w:r>
      <w:r>
        <w:rPr>
          <w:rFonts w:ascii="Verdana" w:hAnsi="Verdana" w:cs="Proforma"/>
          <w:color w:val="000000"/>
          <w:sz w:val="24"/>
          <w:szCs w:val="24"/>
        </w:rPr>
        <w:t xml:space="preserve">σε χρηματιστήρια εκτός ΗΠΑ. </w:t>
      </w:r>
    </w:p>
    <w:p w:rsidR="00D679D5" w:rsidRDefault="00D679D5" w:rsidP="00D0604A">
      <w:pPr>
        <w:autoSpaceDE w:val="0"/>
        <w:autoSpaceDN w:val="0"/>
        <w:adjustRightInd w:val="0"/>
        <w:spacing w:after="0" w:line="240" w:lineRule="auto"/>
        <w:jc w:val="both"/>
        <w:rPr>
          <w:rFonts w:ascii="Verdana" w:hAnsi="Verdana" w:cs="Proforma"/>
          <w:color w:val="000000"/>
          <w:sz w:val="24"/>
          <w:szCs w:val="24"/>
        </w:rPr>
      </w:pPr>
    </w:p>
    <w:p w:rsidR="004412C1" w:rsidRDefault="004412C1" w:rsidP="00D0604A">
      <w:pPr>
        <w:autoSpaceDE w:val="0"/>
        <w:autoSpaceDN w:val="0"/>
        <w:adjustRightInd w:val="0"/>
        <w:spacing w:after="0" w:line="240" w:lineRule="auto"/>
        <w:jc w:val="both"/>
        <w:rPr>
          <w:rFonts w:ascii="Verdana" w:hAnsi="Verdana" w:cs="Proforma"/>
          <w:sz w:val="24"/>
          <w:szCs w:val="24"/>
        </w:rPr>
      </w:pPr>
      <w:r>
        <w:rPr>
          <w:rFonts w:ascii="Verdana" w:hAnsi="Verdana" w:cs="Proforma"/>
          <w:color w:val="000000"/>
          <w:sz w:val="24"/>
          <w:szCs w:val="24"/>
        </w:rPr>
        <w:t xml:space="preserve">Η </w:t>
      </w:r>
      <w:r w:rsidRPr="002B23C2">
        <w:rPr>
          <w:rFonts w:ascii="Verdana" w:hAnsi="Verdana" w:cs="Proforma"/>
          <w:b/>
          <w:color w:val="000000"/>
          <w:sz w:val="24"/>
          <w:szCs w:val="24"/>
        </w:rPr>
        <w:t>εγγραφή ινδικών εταιρειών σε ξένα χρηματιστήρια</w:t>
      </w:r>
      <w:r>
        <w:rPr>
          <w:rFonts w:ascii="Verdana" w:hAnsi="Verdana" w:cs="Proforma"/>
          <w:color w:val="000000"/>
          <w:sz w:val="24"/>
          <w:szCs w:val="24"/>
        </w:rPr>
        <w:t xml:space="preserve"> διέπεται από το </w:t>
      </w:r>
      <w:r w:rsidRPr="00EB7328">
        <w:rPr>
          <w:rFonts w:ascii="Verdana" w:hAnsi="Verdana"/>
          <w:b/>
          <w:sz w:val="24"/>
          <w:szCs w:val="24"/>
          <w:u w:val="single"/>
        </w:rPr>
        <w:t>‘</w:t>
      </w:r>
      <w:r w:rsidRPr="00EB7328">
        <w:rPr>
          <w:rFonts w:ascii="Verdana" w:hAnsi="Verdana"/>
          <w:b/>
          <w:sz w:val="24"/>
          <w:szCs w:val="24"/>
          <w:u w:val="single"/>
          <w:lang w:val="en-US"/>
        </w:rPr>
        <w:t>Depository</w:t>
      </w:r>
      <w:r w:rsidRPr="00EB7328">
        <w:rPr>
          <w:rFonts w:ascii="Verdana" w:hAnsi="Verdana"/>
          <w:b/>
          <w:sz w:val="24"/>
          <w:szCs w:val="24"/>
          <w:u w:val="single"/>
        </w:rPr>
        <w:t xml:space="preserve"> </w:t>
      </w:r>
      <w:r w:rsidRPr="00EB7328">
        <w:rPr>
          <w:rFonts w:ascii="Verdana" w:hAnsi="Verdana"/>
          <w:b/>
          <w:sz w:val="24"/>
          <w:szCs w:val="24"/>
          <w:u w:val="single"/>
          <w:lang w:val="en-US"/>
        </w:rPr>
        <w:t>Receipts</w:t>
      </w:r>
      <w:r w:rsidRPr="00EB7328">
        <w:rPr>
          <w:rFonts w:ascii="Verdana" w:hAnsi="Verdana"/>
          <w:b/>
          <w:sz w:val="24"/>
          <w:szCs w:val="24"/>
          <w:u w:val="single"/>
        </w:rPr>
        <w:t xml:space="preserve"> </w:t>
      </w:r>
      <w:r w:rsidRPr="00EB7328">
        <w:rPr>
          <w:rFonts w:ascii="Verdana" w:hAnsi="Verdana"/>
          <w:b/>
          <w:sz w:val="24"/>
          <w:szCs w:val="24"/>
          <w:u w:val="single"/>
          <w:lang w:val="en-US"/>
        </w:rPr>
        <w:t>Scheme</w:t>
      </w:r>
      <w:r w:rsidRPr="00EB7328">
        <w:rPr>
          <w:rFonts w:ascii="Verdana" w:hAnsi="Verdana"/>
          <w:b/>
          <w:sz w:val="24"/>
          <w:szCs w:val="24"/>
          <w:u w:val="single"/>
        </w:rPr>
        <w:t>, 2014’</w:t>
      </w:r>
      <w:r w:rsidRPr="00EB7328">
        <w:rPr>
          <w:rFonts w:ascii="Verdana" w:hAnsi="Verdana"/>
          <w:b/>
          <w:sz w:val="24"/>
          <w:szCs w:val="24"/>
        </w:rPr>
        <w:t xml:space="preserve"> (</w:t>
      </w:r>
      <w:r w:rsidRPr="00EB7328">
        <w:rPr>
          <w:rFonts w:ascii="Verdana" w:hAnsi="Verdana" w:cs="Proforma"/>
          <w:b/>
          <w:bCs/>
          <w:sz w:val="24"/>
          <w:szCs w:val="24"/>
          <w:lang w:val="en-US"/>
        </w:rPr>
        <w:t>DR</w:t>
      </w:r>
      <w:r w:rsidRPr="00EB7328">
        <w:rPr>
          <w:rFonts w:ascii="Verdana" w:hAnsi="Verdana" w:cs="Proforma"/>
          <w:b/>
          <w:bCs/>
          <w:sz w:val="24"/>
          <w:szCs w:val="24"/>
        </w:rPr>
        <w:t xml:space="preserve"> </w:t>
      </w:r>
      <w:r w:rsidRPr="00EB7328">
        <w:rPr>
          <w:rFonts w:ascii="Verdana" w:hAnsi="Verdana" w:cs="Proforma"/>
          <w:b/>
          <w:bCs/>
          <w:sz w:val="24"/>
          <w:szCs w:val="24"/>
          <w:lang w:val="en-US"/>
        </w:rPr>
        <w:t>Scheme</w:t>
      </w:r>
      <w:r w:rsidRPr="00EB7328">
        <w:rPr>
          <w:rFonts w:ascii="Verdana" w:hAnsi="Verdana" w:cs="Proforma"/>
          <w:b/>
          <w:bCs/>
          <w:sz w:val="24"/>
          <w:szCs w:val="24"/>
        </w:rPr>
        <w:t xml:space="preserve"> 2014</w:t>
      </w:r>
      <w:r w:rsidRPr="00EB7328">
        <w:rPr>
          <w:rFonts w:ascii="Verdana" w:hAnsi="Verdana" w:cs="Proforma"/>
          <w:b/>
          <w:sz w:val="24"/>
          <w:szCs w:val="24"/>
        </w:rPr>
        <w:t>)</w:t>
      </w:r>
      <w:r>
        <w:rPr>
          <w:rStyle w:val="FootnoteReference"/>
          <w:rFonts w:ascii="Verdana" w:hAnsi="Verdana" w:cs="Proforma"/>
          <w:sz w:val="24"/>
          <w:szCs w:val="24"/>
        </w:rPr>
        <w:footnoteReference w:id="7"/>
      </w:r>
      <w:r w:rsidR="008F2501">
        <w:rPr>
          <w:rFonts w:ascii="Verdana" w:hAnsi="Verdana" w:cs="Proforma"/>
          <w:sz w:val="24"/>
          <w:szCs w:val="24"/>
        </w:rPr>
        <w:t xml:space="preserve">, που τέθηκε σε ισχύ στις 15 Δεκεμβρίου 2014  και αποτελεί </w:t>
      </w:r>
      <w:proofErr w:type="spellStart"/>
      <w:r w:rsidR="008F2501">
        <w:rPr>
          <w:rFonts w:ascii="Verdana" w:hAnsi="Verdana" w:cs="Proforma"/>
          <w:sz w:val="24"/>
          <w:szCs w:val="24"/>
        </w:rPr>
        <w:t>επικαιροποίηση</w:t>
      </w:r>
      <w:proofErr w:type="spellEnd"/>
      <w:r w:rsidR="008F2501">
        <w:rPr>
          <w:rFonts w:ascii="Verdana" w:hAnsi="Verdana" w:cs="Proforma"/>
          <w:sz w:val="24"/>
          <w:szCs w:val="24"/>
        </w:rPr>
        <w:t xml:space="preserve"> των εκτενών οδηγιών που περιέχονται στο </w:t>
      </w:r>
      <w:r w:rsidR="008F2501" w:rsidRPr="00C464C7">
        <w:rPr>
          <w:rFonts w:ascii="Verdana" w:hAnsi="Verdana" w:cs="Proforma"/>
          <w:sz w:val="24"/>
          <w:szCs w:val="24"/>
          <w:lang w:val="en-US"/>
        </w:rPr>
        <w:t>Foreign</w:t>
      </w:r>
      <w:r w:rsidR="008F2501" w:rsidRPr="00C464C7">
        <w:rPr>
          <w:rFonts w:ascii="Verdana" w:hAnsi="Verdana" w:cs="Proforma"/>
          <w:sz w:val="24"/>
          <w:szCs w:val="24"/>
        </w:rPr>
        <w:t xml:space="preserve"> </w:t>
      </w:r>
      <w:r w:rsidR="008F2501" w:rsidRPr="00C464C7">
        <w:rPr>
          <w:rFonts w:ascii="Verdana" w:hAnsi="Verdana" w:cs="Proforma"/>
          <w:sz w:val="24"/>
          <w:szCs w:val="24"/>
          <w:lang w:val="en-US"/>
        </w:rPr>
        <w:t>Currency</w:t>
      </w:r>
      <w:r w:rsidR="008F2501" w:rsidRPr="00C464C7">
        <w:rPr>
          <w:rFonts w:ascii="Verdana" w:hAnsi="Verdana" w:cs="Proforma"/>
          <w:sz w:val="24"/>
          <w:szCs w:val="24"/>
        </w:rPr>
        <w:t xml:space="preserve"> </w:t>
      </w:r>
      <w:r w:rsidR="008F2501" w:rsidRPr="00C464C7">
        <w:rPr>
          <w:rFonts w:ascii="Verdana" w:hAnsi="Verdana" w:cs="Proforma"/>
          <w:sz w:val="24"/>
          <w:szCs w:val="24"/>
          <w:lang w:val="en-US"/>
        </w:rPr>
        <w:t>Convertible</w:t>
      </w:r>
      <w:r w:rsidR="008F2501" w:rsidRPr="00C464C7">
        <w:rPr>
          <w:rFonts w:ascii="Verdana" w:hAnsi="Verdana" w:cs="Proforma"/>
          <w:sz w:val="24"/>
          <w:szCs w:val="24"/>
        </w:rPr>
        <w:t xml:space="preserve"> </w:t>
      </w:r>
      <w:r w:rsidR="008F2501" w:rsidRPr="00C464C7">
        <w:rPr>
          <w:rFonts w:ascii="Verdana" w:hAnsi="Verdana" w:cs="Proforma"/>
          <w:sz w:val="24"/>
          <w:szCs w:val="24"/>
          <w:lang w:val="en-US"/>
        </w:rPr>
        <w:t>Bonds</w:t>
      </w:r>
      <w:r w:rsidR="008F2501" w:rsidRPr="00C464C7">
        <w:rPr>
          <w:rFonts w:ascii="Verdana" w:hAnsi="Verdana" w:cs="Proforma"/>
          <w:sz w:val="24"/>
          <w:szCs w:val="24"/>
        </w:rPr>
        <w:t xml:space="preserve"> </w:t>
      </w:r>
      <w:r w:rsidR="008F2501" w:rsidRPr="00C464C7">
        <w:rPr>
          <w:rFonts w:ascii="Verdana" w:hAnsi="Verdana" w:cs="Proforma"/>
          <w:sz w:val="24"/>
          <w:szCs w:val="24"/>
          <w:lang w:val="en-US"/>
        </w:rPr>
        <w:t>and</w:t>
      </w:r>
      <w:r w:rsidR="008F2501" w:rsidRPr="00C464C7">
        <w:rPr>
          <w:rFonts w:ascii="Verdana" w:hAnsi="Verdana" w:cs="Proforma"/>
          <w:sz w:val="24"/>
          <w:szCs w:val="24"/>
        </w:rPr>
        <w:t xml:space="preserve"> </w:t>
      </w:r>
      <w:r w:rsidR="008F2501" w:rsidRPr="00C464C7">
        <w:rPr>
          <w:rFonts w:ascii="Verdana" w:hAnsi="Verdana" w:cs="Proforma"/>
          <w:sz w:val="24"/>
          <w:szCs w:val="24"/>
          <w:lang w:val="en-US"/>
        </w:rPr>
        <w:t>Ordinary</w:t>
      </w:r>
      <w:r w:rsidR="008F2501" w:rsidRPr="00C464C7">
        <w:rPr>
          <w:rFonts w:ascii="Verdana" w:hAnsi="Verdana" w:cs="Proforma"/>
          <w:sz w:val="24"/>
          <w:szCs w:val="24"/>
        </w:rPr>
        <w:t xml:space="preserve"> </w:t>
      </w:r>
      <w:r w:rsidR="008F2501" w:rsidRPr="00C464C7">
        <w:rPr>
          <w:rFonts w:ascii="Verdana" w:hAnsi="Verdana" w:cs="Proforma"/>
          <w:sz w:val="24"/>
          <w:szCs w:val="24"/>
          <w:lang w:val="en-US"/>
        </w:rPr>
        <w:t>Shares</w:t>
      </w:r>
      <w:r w:rsidR="008F2501" w:rsidRPr="00C464C7">
        <w:rPr>
          <w:rFonts w:ascii="Verdana" w:hAnsi="Verdana" w:cs="Proforma"/>
          <w:sz w:val="24"/>
          <w:szCs w:val="24"/>
        </w:rPr>
        <w:t xml:space="preserve"> (</w:t>
      </w:r>
      <w:r w:rsidR="008F2501" w:rsidRPr="00C464C7">
        <w:rPr>
          <w:rFonts w:ascii="Verdana" w:hAnsi="Verdana" w:cs="Proforma"/>
          <w:sz w:val="24"/>
          <w:szCs w:val="24"/>
          <w:lang w:val="en-US"/>
        </w:rPr>
        <w:t>Through</w:t>
      </w:r>
      <w:r w:rsidR="008F2501" w:rsidRPr="00C464C7">
        <w:rPr>
          <w:rFonts w:ascii="Verdana" w:hAnsi="Verdana" w:cs="Proforma"/>
          <w:sz w:val="24"/>
          <w:szCs w:val="24"/>
        </w:rPr>
        <w:t xml:space="preserve"> </w:t>
      </w:r>
      <w:r w:rsidR="008F2501" w:rsidRPr="00C464C7">
        <w:rPr>
          <w:rFonts w:ascii="Verdana" w:hAnsi="Verdana" w:cs="Proforma"/>
          <w:sz w:val="24"/>
          <w:szCs w:val="24"/>
          <w:lang w:val="en-US"/>
        </w:rPr>
        <w:t>Depositary</w:t>
      </w:r>
      <w:r w:rsidR="008F2501" w:rsidRPr="00C464C7">
        <w:rPr>
          <w:rFonts w:ascii="Verdana" w:hAnsi="Verdana" w:cs="Proforma"/>
          <w:sz w:val="24"/>
          <w:szCs w:val="24"/>
        </w:rPr>
        <w:t xml:space="preserve"> </w:t>
      </w:r>
      <w:r w:rsidR="008F2501" w:rsidRPr="00C464C7">
        <w:rPr>
          <w:rFonts w:ascii="Verdana" w:hAnsi="Verdana" w:cs="Proforma"/>
          <w:sz w:val="24"/>
          <w:szCs w:val="24"/>
          <w:lang w:val="en-US"/>
        </w:rPr>
        <w:t>Receipt</w:t>
      </w:r>
      <w:r w:rsidR="008F2501" w:rsidRPr="00C464C7">
        <w:rPr>
          <w:rFonts w:ascii="Verdana" w:hAnsi="Verdana" w:cs="Proforma"/>
          <w:sz w:val="24"/>
          <w:szCs w:val="24"/>
        </w:rPr>
        <w:t xml:space="preserve"> </w:t>
      </w:r>
      <w:r w:rsidR="008F2501" w:rsidRPr="00C464C7">
        <w:rPr>
          <w:rFonts w:ascii="Verdana" w:hAnsi="Verdana" w:cs="Proforma"/>
          <w:sz w:val="24"/>
          <w:szCs w:val="24"/>
          <w:lang w:val="en-US"/>
        </w:rPr>
        <w:t>Mechanism</w:t>
      </w:r>
      <w:r w:rsidR="008F2501" w:rsidRPr="00C464C7">
        <w:rPr>
          <w:rFonts w:ascii="Verdana" w:hAnsi="Verdana" w:cs="Proforma"/>
          <w:sz w:val="24"/>
          <w:szCs w:val="24"/>
        </w:rPr>
        <w:t xml:space="preserve">) </w:t>
      </w:r>
      <w:r w:rsidR="008F2501" w:rsidRPr="00C464C7">
        <w:rPr>
          <w:rFonts w:ascii="Verdana" w:hAnsi="Verdana" w:cs="Proforma"/>
          <w:sz w:val="24"/>
          <w:szCs w:val="24"/>
          <w:lang w:val="en-US"/>
        </w:rPr>
        <w:t>Scheme</w:t>
      </w:r>
      <w:r w:rsidR="008F2501" w:rsidRPr="00C464C7">
        <w:rPr>
          <w:rFonts w:ascii="Verdana" w:hAnsi="Verdana" w:cs="Proforma"/>
          <w:sz w:val="24"/>
          <w:szCs w:val="24"/>
        </w:rPr>
        <w:t>, 1993</w:t>
      </w:r>
      <w:r w:rsidR="008F2501">
        <w:rPr>
          <w:rFonts w:ascii="Verdana" w:hAnsi="Verdana" w:cs="Proforma"/>
          <w:sz w:val="24"/>
          <w:szCs w:val="24"/>
        </w:rPr>
        <w:t>.</w:t>
      </w:r>
      <w:r w:rsidR="008F2501">
        <w:rPr>
          <w:rStyle w:val="FootnoteReference"/>
          <w:rFonts w:ascii="Verdana" w:hAnsi="Verdana" w:cs="Proforma"/>
          <w:sz w:val="24"/>
          <w:szCs w:val="24"/>
        </w:rPr>
        <w:footnoteReference w:id="8"/>
      </w:r>
    </w:p>
    <w:p w:rsidR="00F2171C" w:rsidRDefault="00F2171C" w:rsidP="00D0604A">
      <w:pPr>
        <w:autoSpaceDE w:val="0"/>
        <w:autoSpaceDN w:val="0"/>
        <w:adjustRightInd w:val="0"/>
        <w:spacing w:after="0" w:line="240" w:lineRule="auto"/>
        <w:jc w:val="both"/>
        <w:rPr>
          <w:rFonts w:ascii="Verdana" w:hAnsi="Verdana" w:cs="Proforma"/>
          <w:sz w:val="24"/>
          <w:szCs w:val="24"/>
        </w:rPr>
      </w:pPr>
    </w:p>
    <w:p w:rsidR="00A74C37" w:rsidRDefault="00A74C37" w:rsidP="00D0604A">
      <w:pPr>
        <w:autoSpaceDE w:val="0"/>
        <w:autoSpaceDN w:val="0"/>
        <w:adjustRightInd w:val="0"/>
        <w:spacing w:after="0" w:line="240" w:lineRule="auto"/>
        <w:jc w:val="both"/>
        <w:rPr>
          <w:rFonts w:ascii="Verdana" w:hAnsi="Verdana" w:cs="Proforma"/>
          <w:b/>
          <w:sz w:val="24"/>
          <w:szCs w:val="24"/>
        </w:rPr>
      </w:pPr>
    </w:p>
    <w:p w:rsidR="00A74C37" w:rsidRDefault="00A74C37" w:rsidP="00D0604A">
      <w:pPr>
        <w:autoSpaceDE w:val="0"/>
        <w:autoSpaceDN w:val="0"/>
        <w:adjustRightInd w:val="0"/>
        <w:spacing w:after="0" w:line="240" w:lineRule="auto"/>
        <w:jc w:val="both"/>
        <w:rPr>
          <w:rFonts w:ascii="Verdana" w:hAnsi="Verdana" w:cs="Proforma"/>
          <w:b/>
          <w:sz w:val="24"/>
          <w:szCs w:val="24"/>
        </w:rPr>
      </w:pPr>
    </w:p>
    <w:p w:rsidR="00F2171C" w:rsidRDefault="00F2171C" w:rsidP="00D0604A">
      <w:pPr>
        <w:autoSpaceDE w:val="0"/>
        <w:autoSpaceDN w:val="0"/>
        <w:adjustRightInd w:val="0"/>
        <w:spacing w:after="0" w:line="240" w:lineRule="auto"/>
        <w:jc w:val="both"/>
        <w:rPr>
          <w:rFonts w:ascii="Verdana" w:hAnsi="Verdana" w:cs="Proforma"/>
          <w:b/>
          <w:sz w:val="24"/>
          <w:szCs w:val="24"/>
        </w:rPr>
      </w:pPr>
      <w:r>
        <w:rPr>
          <w:rFonts w:ascii="Verdana" w:hAnsi="Verdana" w:cs="Proforma"/>
          <w:b/>
          <w:sz w:val="24"/>
          <w:szCs w:val="24"/>
        </w:rPr>
        <w:t>6.3 Εγγραφή ξένων εταιρειών σε ινδικό χρηματιστήριο</w:t>
      </w:r>
    </w:p>
    <w:p w:rsidR="00F2171C" w:rsidRDefault="00F2171C" w:rsidP="00D0604A">
      <w:pPr>
        <w:autoSpaceDE w:val="0"/>
        <w:autoSpaceDN w:val="0"/>
        <w:adjustRightInd w:val="0"/>
        <w:spacing w:after="0" w:line="240" w:lineRule="auto"/>
        <w:jc w:val="both"/>
        <w:rPr>
          <w:rFonts w:ascii="Verdana" w:hAnsi="Verdana" w:cs="Proforma"/>
          <w:b/>
          <w:sz w:val="24"/>
          <w:szCs w:val="24"/>
        </w:rPr>
      </w:pPr>
    </w:p>
    <w:p w:rsidR="00F2171C" w:rsidRDefault="00F2171C" w:rsidP="00D0604A">
      <w:pPr>
        <w:autoSpaceDE w:val="0"/>
        <w:autoSpaceDN w:val="0"/>
        <w:adjustRightInd w:val="0"/>
        <w:spacing w:after="0" w:line="240" w:lineRule="auto"/>
        <w:jc w:val="both"/>
        <w:rPr>
          <w:rFonts w:ascii="Verdana" w:hAnsi="Verdana" w:cs="Proforma"/>
          <w:sz w:val="24"/>
          <w:szCs w:val="24"/>
        </w:rPr>
      </w:pPr>
      <w:r>
        <w:rPr>
          <w:rFonts w:ascii="Verdana" w:hAnsi="Verdana" w:cs="Proforma"/>
          <w:sz w:val="24"/>
          <w:szCs w:val="24"/>
        </w:rPr>
        <w:t xml:space="preserve">Οι αλλοδαπές εταιρείες επιτρέπεται να συγκεντρώσουν κεφάλαια στην ινδική αγορά εκδίδοντας </w:t>
      </w:r>
      <w:r w:rsidRPr="00B87EC7">
        <w:rPr>
          <w:rFonts w:ascii="Verdana" w:hAnsi="Verdana" w:cs="Proforma"/>
          <w:b/>
          <w:sz w:val="24"/>
          <w:szCs w:val="24"/>
        </w:rPr>
        <w:t>Ινδικά Αποθετήρια (</w:t>
      </w:r>
      <w:r w:rsidRPr="00B87EC7">
        <w:rPr>
          <w:rFonts w:ascii="Verdana" w:hAnsi="Verdana" w:cs="Proforma"/>
          <w:b/>
          <w:sz w:val="24"/>
          <w:szCs w:val="24"/>
          <w:lang w:val="en-US"/>
        </w:rPr>
        <w:t>Indian</w:t>
      </w:r>
      <w:r w:rsidRPr="00B87EC7">
        <w:rPr>
          <w:rFonts w:ascii="Verdana" w:hAnsi="Verdana" w:cs="Proforma"/>
          <w:b/>
          <w:sz w:val="24"/>
          <w:szCs w:val="24"/>
        </w:rPr>
        <w:t xml:space="preserve"> </w:t>
      </w:r>
      <w:r w:rsidRPr="00B87EC7">
        <w:rPr>
          <w:rFonts w:ascii="Verdana" w:hAnsi="Verdana" w:cs="Proforma"/>
          <w:b/>
          <w:sz w:val="24"/>
          <w:szCs w:val="24"/>
          <w:lang w:val="en-US"/>
        </w:rPr>
        <w:t>Depository</w:t>
      </w:r>
      <w:r w:rsidRPr="00B87EC7">
        <w:rPr>
          <w:rFonts w:ascii="Verdana" w:hAnsi="Verdana" w:cs="Proforma"/>
          <w:b/>
          <w:sz w:val="24"/>
          <w:szCs w:val="24"/>
        </w:rPr>
        <w:t xml:space="preserve"> </w:t>
      </w:r>
      <w:r w:rsidRPr="00B87EC7">
        <w:rPr>
          <w:rFonts w:ascii="Verdana" w:hAnsi="Verdana" w:cs="Proforma"/>
          <w:b/>
          <w:sz w:val="24"/>
          <w:szCs w:val="24"/>
          <w:lang w:val="en-US"/>
        </w:rPr>
        <w:t>Receipts</w:t>
      </w:r>
      <w:r w:rsidRPr="00B87EC7">
        <w:rPr>
          <w:rFonts w:ascii="Verdana" w:hAnsi="Verdana" w:cs="Proforma"/>
          <w:b/>
          <w:sz w:val="24"/>
          <w:szCs w:val="24"/>
        </w:rPr>
        <w:t>’</w:t>
      </w:r>
      <w:r w:rsidR="005C167B" w:rsidRPr="00B87EC7">
        <w:rPr>
          <w:rFonts w:ascii="Verdana" w:hAnsi="Verdana" w:cs="Proforma"/>
          <w:b/>
          <w:sz w:val="24"/>
          <w:szCs w:val="24"/>
        </w:rPr>
        <w:t>,</w:t>
      </w:r>
      <w:r w:rsidRPr="00B87EC7">
        <w:rPr>
          <w:rFonts w:ascii="Verdana" w:hAnsi="Verdana" w:cs="Proforma"/>
          <w:b/>
          <w:sz w:val="24"/>
          <w:szCs w:val="24"/>
        </w:rPr>
        <w:t xml:space="preserve"> </w:t>
      </w:r>
      <w:r w:rsidRPr="00B87EC7">
        <w:rPr>
          <w:rFonts w:ascii="Verdana" w:hAnsi="Verdana" w:cs="Proforma"/>
          <w:b/>
          <w:bCs/>
          <w:sz w:val="24"/>
          <w:szCs w:val="24"/>
          <w:lang w:val="en-US"/>
        </w:rPr>
        <w:t>IDRs</w:t>
      </w:r>
      <w:r w:rsidRPr="00B87EC7">
        <w:rPr>
          <w:rFonts w:ascii="Verdana" w:hAnsi="Verdana" w:cs="Proforma"/>
          <w:b/>
          <w:sz w:val="24"/>
          <w:szCs w:val="24"/>
        </w:rPr>
        <w:t>)</w:t>
      </w:r>
      <w:r w:rsidRPr="00F2171C">
        <w:rPr>
          <w:rFonts w:ascii="Verdana" w:hAnsi="Verdana" w:cs="Proforma"/>
          <w:sz w:val="24"/>
          <w:szCs w:val="24"/>
        </w:rPr>
        <w:t>.</w:t>
      </w:r>
      <w:r w:rsidR="005C167B">
        <w:rPr>
          <w:rFonts w:ascii="Verdana" w:hAnsi="Verdana" w:cs="Proforma"/>
          <w:sz w:val="24"/>
          <w:szCs w:val="24"/>
        </w:rPr>
        <w:t xml:space="preserve"> </w:t>
      </w:r>
      <w:r w:rsidR="001A18B9">
        <w:rPr>
          <w:rFonts w:ascii="Verdana" w:hAnsi="Verdana" w:cs="Proforma"/>
          <w:sz w:val="24"/>
          <w:szCs w:val="24"/>
        </w:rPr>
        <w:t>Οι προϋποθέσεις για να μπορεί νόμιμα μια αλλοδαπή εταιρεία να εκδ</w:t>
      </w:r>
      <w:r w:rsidR="00795E02">
        <w:rPr>
          <w:rFonts w:ascii="Verdana" w:hAnsi="Verdana" w:cs="Proforma"/>
          <w:sz w:val="24"/>
          <w:szCs w:val="24"/>
        </w:rPr>
        <w:t>ώ</w:t>
      </w:r>
      <w:r w:rsidR="001A18B9">
        <w:rPr>
          <w:rFonts w:ascii="Verdana" w:hAnsi="Verdana" w:cs="Proforma"/>
          <w:sz w:val="24"/>
          <w:szCs w:val="24"/>
        </w:rPr>
        <w:t xml:space="preserve">σει </w:t>
      </w:r>
      <w:r w:rsidR="001A18B9" w:rsidRPr="00C74675">
        <w:rPr>
          <w:rFonts w:ascii="Verdana" w:hAnsi="Verdana" w:cs="Proforma"/>
          <w:sz w:val="24"/>
          <w:szCs w:val="24"/>
          <w:lang w:val="en-US"/>
        </w:rPr>
        <w:t>IDR</w:t>
      </w:r>
      <w:r w:rsidR="001A18B9">
        <w:rPr>
          <w:rFonts w:ascii="Verdana" w:hAnsi="Verdana" w:cs="Proforma"/>
          <w:sz w:val="24"/>
          <w:szCs w:val="24"/>
        </w:rPr>
        <w:t xml:space="preserve"> είναι οι παρακάτω:</w:t>
      </w:r>
    </w:p>
    <w:p w:rsidR="001A18B9" w:rsidRDefault="001A18B9" w:rsidP="00D0604A">
      <w:pPr>
        <w:autoSpaceDE w:val="0"/>
        <w:autoSpaceDN w:val="0"/>
        <w:adjustRightInd w:val="0"/>
        <w:spacing w:after="0" w:line="240" w:lineRule="auto"/>
        <w:jc w:val="both"/>
        <w:rPr>
          <w:rFonts w:ascii="Verdana" w:hAnsi="Verdana" w:cs="Proforma"/>
          <w:sz w:val="24"/>
          <w:szCs w:val="24"/>
        </w:rPr>
      </w:pPr>
    </w:p>
    <w:p w:rsidR="001A18B9" w:rsidRDefault="001A18B9" w:rsidP="00B41E99">
      <w:pPr>
        <w:pStyle w:val="ListParagraph"/>
        <w:numPr>
          <w:ilvl w:val="0"/>
          <w:numId w:val="14"/>
        </w:numPr>
        <w:autoSpaceDE w:val="0"/>
        <w:autoSpaceDN w:val="0"/>
        <w:adjustRightInd w:val="0"/>
        <w:spacing w:after="0" w:line="240" w:lineRule="auto"/>
        <w:jc w:val="both"/>
        <w:rPr>
          <w:rFonts w:ascii="Verdana" w:hAnsi="Verdana" w:cs="Proforma"/>
          <w:sz w:val="24"/>
          <w:szCs w:val="24"/>
        </w:rPr>
      </w:pPr>
      <w:r>
        <w:rPr>
          <w:rFonts w:ascii="Verdana" w:hAnsi="Verdana" w:cs="Proforma"/>
          <w:sz w:val="24"/>
          <w:szCs w:val="24"/>
        </w:rPr>
        <w:t>Εγγραφή σε χρηματιστήριο της χώρας προέλευσης</w:t>
      </w:r>
      <w:r w:rsidR="00FD2DD3">
        <w:rPr>
          <w:rFonts w:ascii="Verdana" w:hAnsi="Verdana" w:cs="Proforma"/>
          <w:sz w:val="24"/>
          <w:szCs w:val="24"/>
        </w:rPr>
        <w:t>.</w:t>
      </w:r>
    </w:p>
    <w:p w:rsidR="00985456" w:rsidRDefault="001A18B9" w:rsidP="00B41E99">
      <w:pPr>
        <w:pStyle w:val="ListParagraph"/>
        <w:numPr>
          <w:ilvl w:val="0"/>
          <w:numId w:val="14"/>
        </w:numPr>
        <w:autoSpaceDE w:val="0"/>
        <w:autoSpaceDN w:val="0"/>
        <w:adjustRightInd w:val="0"/>
        <w:spacing w:after="0" w:line="240" w:lineRule="auto"/>
        <w:jc w:val="both"/>
        <w:rPr>
          <w:rFonts w:ascii="Verdana" w:hAnsi="Verdana" w:cs="Proforma"/>
          <w:sz w:val="24"/>
          <w:szCs w:val="24"/>
        </w:rPr>
      </w:pPr>
      <w:r>
        <w:rPr>
          <w:rFonts w:ascii="Verdana" w:hAnsi="Verdana" w:cs="Proforma"/>
          <w:sz w:val="24"/>
          <w:szCs w:val="24"/>
        </w:rPr>
        <w:t>Δεν πρέπει να υπάρχει κανενός εί</w:t>
      </w:r>
      <w:r w:rsidR="00985456">
        <w:rPr>
          <w:rFonts w:ascii="Verdana" w:hAnsi="Verdana" w:cs="Proforma"/>
          <w:sz w:val="24"/>
          <w:szCs w:val="24"/>
        </w:rPr>
        <w:t>δους απαγόρευση έκδοσης μετοχών</w:t>
      </w:r>
      <w:r w:rsidR="00FD2DD3">
        <w:rPr>
          <w:rFonts w:ascii="Verdana" w:hAnsi="Verdana" w:cs="Proforma"/>
          <w:sz w:val="24"/>
          <w:szCs w:val="24"/>
        </w:rPr>
        <w:t>.</w:t>
      </w:r>
    </w:p>
    <w:p w:rsidR="005E213D" w:rsidRDefault="00985456" w:rsidP="00B41E99">
      <w:pPr>
        <w:pStyle w:val="ListParagraph"/>
        <w:numPr>
          <w:ilvl w:val="0"/>
          <w:numId w:val="14"/>
        </w:numPr>
        <w:autoSpaceDE w:val="0"/>
        <w:autoSpaceDN w:val="0"/>
        <w:adjustRightInd w:val="0"/>
        <w:spacing w:after="0" w:line="240" w:lineRule="auto"/>
        <w:jc w:val="both"/>
        <w:rPr>
          <w:rFonts w:ascii="Verdana" w:hAnsi="Verdana" w:cs="Proforma"/>
          <w:sz w:val="24"/>
          <w:szCs w:val="24"/>
        </w:rPr>
      </w:pPr>
      <w:r>
        <w:rPr>
          <w:rFonts w:ascii="Verdana" w:hAnsi="Verdana" w:cs="Proforma"/>
          <w:sz w:val="24"/>
          <w:szCs w:val="24"/>
        </w:rPr>
        <w:t>Πριν από την έκδοση των μετοχών, η εταιρεία θα πρέπει να</w:t>
      </w:r>
      <w:r w:rsidR="00DD0C4D">
        <w:rPr>
          <w:rFonts w:ascii="Verdana" w:hAnsi="Verdana" w:cs="Proforma"/>
          <w:sz w:val="24"/>
          <w:szCs w:val="24"/>
        </w:rPr>
        <w:t xml:space="preserve"> έχει καταβεβλημένο κεφάλαιο καθώς και</w:t>
      </w:r>
      <w:r>
        <w:rPr>
          <w:rFonts w:ascii="Verdana" w:hAnsi="Verdana" w:cs="Proforma"/>
          <w:sz w:val="24"/>
          <w:szCs w:val="24"/>
        </w:rPr>
        <w:t xml:space="preserve"> ελεύθερα αποθεματικ</w:t>
      </w:r>
      <w:r w:rsidR="00DD0C4D">
        <w:rPr>
          <w:rFonts w:ascii="Verdana" w:hAnsi="Verdana" w:cs="Proforma"/>
          <w:sz w:val="24"/>
          <w:szCs w:val="24"/>
        </w:rPr>
        <w:t>ά ύψους τουλάχιστον $100 εκ., όπως και</w:t>
      </w:r>
      <w:r>
        <w:rPr>
          <w:rFonts w:ascii="Verdana" w:hAnsi="Verdana" w:cs="Proforma"/>
          <w:sz w:val="24"/>
          <w:szCs w:val="24"/>
        </w:rPr>
        <w:t xml:space="preserve"> μέσο όρο κύκλου εργασιών ύψους $500 εκ. στη χώρα προέλευσης για τα τρία τελευταία έτη πριν από την έκδοση</w:t>
      </w:r>
      <w:r w:rsidR="00FD2DD3">
        <w:rPr>
          <w:rFonts w:ascii="Verdana" w:hAnsi="Verdana" w:cs="Proforma"/>
          <w:sz w:val="24"/>
          <w:szCs w:val="24"/>
        </w:rPr>
        <w:t>.</w:t>
      </w:r>
    </w:p>
    <w:p w:rsidR="004348C2" w:rsidRDefault="005E213D" w:rsidP="00B41E99">
      <w:pPr>
        <w:pStyle w:val="ListParagraph"/>
        <w:numPr>
          <w:ilvl w:val="0"/>
          <w:numId w:val="14"/>
        </w:numPr>
        <w:autoSpaceDE w:val="0"/>
        <w:autoSpaceDN w:val="0"/>
        <w:adjustRightInd w:val="0"/>
        <w:spacing w:after="0" w:line="240" w:lineRule="auto"/>
        <w:jc w:val="both"/>
        <w:rPr>
          <w:rFonts w:ascii="Verdana" w:hAnsi="Verdana" w:cs="Proforma"/>
          <w:sz w:val="24"/>
          <w:szCs w:val="24"/>
        </w:rPr>
      </w:pPr>
      <w:r>
        <w:rPr>
          <w:rFonts w:ascii="Verdana" w:hAnsi="Verdana" w:cs="Proforma"/>
          <w:sz w:val="24"/>
          <w:szCs w:val="24"/>
        </w:rPr>
        <w:t>Ιστορικό συμμόρφωσης: Η εταιρεία πρέπει να έχει θετικό ιστορικό συμμόρφωσης με τους κανονισμούς αγοράς κινητών αξιών στη χώρα προέλευσης.</w:t>
      </w:r>
    </w:p>
    <w:p w:rsidR="004014AF" w:rsidRDefault="004348C2" w:rsidP="00B41E99">
      <w:pPr>
        <w:pStyle w:val="ListParagraph"/>
        <w:numPr>
          <w:ilvl w:val="0"/>
          <w:numId w:val="14"/>
        </w:numPr>
        <w:autoSpaceDE w:val="0"/>
        <w:autoSpaceDN w:val="0"/>
        <w:adjustRightInd w:val="0"/>
        <w:spacing w:after="0" w:line="240" w:lineRule="auto"/>
        <w:jc w:val="both"/>
        <w:rPr>
          <w:rFonts w:ascii="Verdana" w:hAnsi="Verdana" w:cs="Proforma"/>
          <w:sz w:val="24"/>
          <w:szCs w:val="24"/>
        </w:rPr>
      </w:pPr>
      <w:r>
        <w:rPr>
          <w:rFonts w:ascii="Verdana" w:hAnsi="Verdana" w:cs="Proforma"/>
          <w:sz w:val="24"/>
          <w:szCs w:val="24"/>
        </w:rPr>
        <w:lastRenderedPageBreak/>
        <w:t>Ιστορικό συνεχούς εμπορίας: Η εταιρεία πρέπει να μην έχει διακόψει το εμπόριό της στο χρηματιστήριο της χώρας καταγωγής κατά τα τελευταία τρία έτη.</w:t>
      </w:r>
    </w:p>
    <w:p w:rsidR="00693B76" w:rsidRDefault="00E12FCC" w:rsidP="00B41E99">
      <w:pPr>
        <w:pStyle w:val="ListParagraph"/>
        <w:numPr>
          <w:ilvl w:val="0"/>
          <w:numId w:val="14"/>
        </w:numPr>
        <w:autoSpaceDE w:val="0"/>
        <w:autoSpaceDN w:val="0"/>
        <w:adjustRightInd w:val="0"/>
        <w:spacing w:after="0" w:line="240" w:lineRule="auto"/>
        <w:jc w:val="both"/>
        <w:rPr>
          <w:rFonts w:ascii="Verdana" w:hAnsi="Verdana" w:cs="Proforma"/>
          <w:sz w:val="24"/>
          <w:szCs w:val="24"/>
        </w:rPr>
      </w:pPr>
      <w:r>
        <w:rPr>
          <w:rFonts w:ascii="Verdana" w:hAnsi="Verdana" w:cs="Proforma"/>
          <w:sz w:val="24"/>
          <w:szCs w:val="24"/>
        </w:rPr>
        <w:t xml:space="preserve">Ιστορικό κερδοφορίας: Απαιτείται κερδοφορία της αλλοδαπής εταιρείας για 5 χρόνια προ της έκδοσης μετοχών στην ινδική αγορά.  </w:t>
      </w:r>
      <w:r w:rsidR="005E213D">
        <w:rPr>
          <w:rFonts w:ascii="Verdana" w:hAnsi="Verdana" w:cs="Proforma"/>
          <w:sz w:val="24"/>
          <w:szCs w:val="24"/>
        </w:rPr>
        <w:t xml:space="preserve"> </w:t>
      </w:r>
    </w:p>
    <w:p w:rsidR="00693B76" w:rsidRDefault="00693B76" w:rsidP="00693B76">
      <w:pPr>
        <w:autoSpaceDE w:val="0"/>
        <w:autoSpaceDN w:val="0"/>
        <w:adjustRightInd w:val="0"/>
        <w:spacing w:after="0" w:line="240" w:lineRule="auto"/>
        <w:jc w:val="both"/>
        <w:rPr>
          <w:rFonts w:ascii="Verdana" w:hAnsi="Verdana" w:cs="Proforma"/>
          <w:sz w:val="24"/>
          <w:szCs w:val="24"/>
        </w:rPr>
      </w:pPr>
    </w:p>
    <w:p w:rsidR="00693B76" w:rsidRDefault="00693B76" w:rsidP="00693B76">
      <w:pPr>
        <w:autoSpaceDE w:val="0"/>
        <w:autoSpaceDN w:val="0"/>
        <w:adjustRightInd w:val="0"/>
        <w:spacing w:after="0" w:line="240" w:lineRule="auto"/>
        <w:jc w:val="both"/>
        <w:rPr>
          <w:rFonts w:ascii="Verdana" w:hAnsi="Verdana" w:cs="Proforma"/>
          <w:sz w:val="24"/>
          <w:szCs w:val="24"/>
        </w:rPr>
      </w:pPr>
      <w:r>
        <w:rPr>
          <w:rFonts w:ascii="Verdana" w:hAnsi="Verdana" w:cs="Proforma"/>
          <w:sz w:val="24"/>
          <w:szCs w:val="24"/>
        </w:rPr>
        <w:t>Οι κανόνες, που διέπουν το εμπόριο της αλλοδαπής εταιρείας, και στους οποίους αυτή πρέπει να συμμορφώνεται, περιέχονται στους ακόλουθους νόμους:</w:t>
      </w:r>
      <w:r w:rsidR="00985456" w:rsidRPr="00693B76">
        <w:rPr>
          <w:rFonts w:ascii="Verdana" w:hAnsi="Verdana" w:cs="Proforma"/>
          <w:sz w:val="24"/>
          <w:szCs w:val="24"/>
        </w:rPr>
        <w:t xml:space="preserve"> </w:t>
      </w:r>
    </w:p>
    <w:p w:rsidR="00693B76" w:rsidRDefault="00693B76" w:rsidP="00693B76">
      <w:pPr>
        <w:autoSpaceDE w:val="0"/>
        <w:autoSpaceDN w:val="0"/>
        <w:adjustRightInd w:val="0"/>
        <w:spacing w:after="0" w:line="240" w:lineRule="auto"/>
        <w:jc w:val="both"/>
        <w:rPr>
          <w:rFonts w:ascii="Verdana" w:hAnsi="Verdana" w:cs="Proforma"/>
          <w:sz w:val="24"/>
          <w:szCs w:val="24"/>
        </w:rPr>
      </w:pPr>
    </w:p>
    <w:p w:rsidR="001A18B9" w:rsidRPr="00693B76" w:rsidRDefault="00693B76" w:rsidP="00B41E99">
      <w:pPr>
        <w:pStyle w:val="ListParagraph"/>
        <w:numPr>
          <w:ilvl w:val="0"/>
          <w:numId w:val="15"/>
        </w:numPr>
        <w:autoSpaceDE w:val="0"/>
        <w:autoSpaceDN w:val="0"/>
        <w:adjustRightInd w:val="0"/>
        <w:spacing w:after="0" w:line="240" w:lineRule="auto"/>
        <w:jc w:val="both"/>
        <w:rPr>
          <w:rFonts w:ascii="Verdana" w:hAnsi="Verdana" w:cs="Proforma"/>
          <w:sz w:val="24"/>
          <w:szCs w:val="24"/>
        </w:rPr>
      </w:pPr>
      <w:proofErr w:type="spellStart"/>
      <w:r w:rsidRPr="00C74675">
        <w:rPr>
          <w:rFonts w:ascii="Verdana" w:hAnsi="Verdana" w:cs="Proforma"/>
          <w:color w:val="000000"/>
          <w:sz w:val="24"/>
          <w:szCs w:val="24"/>
        </w:rPr>
        <w:t>The</w:t>
      </w:r>
      <w:proofErr w:type="spellEnd"/>
      <w:r w:rsidRPr="00C74675">
        <w:rPr>
          <w:rFonts w:ascii="Verdana" w:hAnsi="Verdana" w:cs="Proforma"/>
          <w:color w:val="000000"/>
          <w:sz w:val="24"/>
          <w:szCs w:val="24"/>
        </w:rPr>
        <w:t xml:space="preserve"> </w:t>
      </w:r>
      <w:proofErr w:type="spellStart"/>
      <w:r w:rsidRPr="00C74675">
        <w:rPr>
          <w:rFonts w:ascii="Verdana" w:hAnsi="Verdana" w:cs="Proforma"/>
          <w:color w:val="000000"/>
          <w:sz w:val="24"/>
          <w:szCs w:val="24"/>
        </w:rPr>
        <w:t>Companies</w:t>
      </w:r>
      <w:proofErr w:type="spellEnd"/>
      <w:r w:rsidRPr="00C74675">
        <w:rPr>
          <w:rFonts w:ascii="Verdana" w:hAnsi="Verdana" w:cs="Proforma"/>
          <w:color w:val="000000"/>
          <w:sz w:val="24"/>
          <w:szCs w:val="24"/>
        </w:rPr>
        <w:t xml:space="preserve"> </w:t>
      </w:r>
      <w:proofErr w:type="spellStart"/>
      <w:r w:rsidRPr="00C74675">
        <w:rPr>
          <w:rFonts w:ascii="Verdana" w:hAnsi="Verdana" w:cs="Proforma"/>
          <w:color w:val="000000"/>
          <w:sz w:val="24"/>
          <w:szCs w:val="24"/>
        </w:rPr>
        <w:t>Act</w:t>
      </w:r>
      <w:proofErr w:type="spellEnd"/>
    </w:p>
    <w:p w:rsidR="00693B76" w:rsidRPr="00693B76" w:rsidRDefault="00693B76" w:rsidP="00B41E99">
      <w:pPr>
        <w:pStyle w:val="ListParagraph"/>
        <w:numPr>
          <w:ilvl w:val="0"/>
          <w:numId w:val="15"/>
        </w:numPr>
        <w:autoSpaceDE w:val="0"/>
        <w:autoSpaceDN w:val="0"/>
        <w:adjustRightInd w:val="0"/>
        <w:spacing w:after="0" w:line="240" w:lineRule="auto"/>
        <w:jc w:val="both"/>
        <w:rPr>
          <w:rFonts w:ascii="Verdana" w:hAnsi="Verdana" w:cs="Proforma"/>
          <w:sz w:val="24"/>
          <w:szCs w:val="24"/>
        </w:rPr>
      </w:pPr>
      <w:proofErr w:type="spellStart"/>
      <w:r w:rsidRPr="00C74675">
        <w:rPr>
          <w:rFonts w:ascii="Verdana" w:hAnsi="Verdana" w:cs="Proforma"/>
          <w:color w:val="000000"/>
          <w:sz w:val="24"/>
          <w:szCs w:val="24"/>
        </w:rPr>
        <w:t>The</w:t>
      </w:r>
      <w:proofErr w:type="spellEnd"/>
      <w:r w:rsidRPr="00C74675">
        <w:rPr>
          <w:rFonts w:ascii="Verdana" w:hAnsi="Verdana" w:cs="Proforma"/>
          <w:color w:val="000000"/>
          <w:sz w:val="24"/>
          <w:szCs w:val="24"/>
        </w:rPr>
        <w:t xml:space="preserve"> ICDR </w:t>
      </w:r>
      <w:proofErr w:type="spellStart"/>
      <w:r w:rsidRPr="00C74675">
        <w:rPr>
          <w:rFonts w:ascii="Verdana" w:hAnsi="Verdana" w:cs="Proforma"/>
          <w:color w:val="000000"/>
          <w:sz w:val="24"/>
          <w:szCs w:val="24"/>
        </w:rPr>
        <w:t>Regulations</w:t>
      </w:r>
      <w:proofErr w:type="spellEnd"/>
    </w:p>
    <w:p w:rsidR="00693B76" w:rsidRPr="00693B76" w:rsidRDefault="00693B76" w:rsidP="00B41E99">
      <w:pPr>
        <w:pStyle w:val="ListParagraph"/>
        <w:numPr>
          <w:ilvl w:val="0"/>
          <w:numId w:val="15"/>
        </w:numPr>
        <w:autoSpaceDE w:val="0"/>
        <w:autoSpaceDN w:val="0"/>
        <w:adjustRightInd w:val="0"/>
        <w:spacing w:after="0" w:line="240" w:lineRule="auto"/>
        <w:jc w:val="both"/>
        <w:rPr>
          <w:rFonts w:ascii="Verdana" w:hAnsi="Verdana" w:cs="Proforma"/>
          <w:sz w:val="24"/>
          <w:szCs w:val="24"/>
          <w:lang w:val="en-US"/>
        </w:rPr>
      </w:pPr>
      <w:r w:rsidRPr="00C74675">
        <w:rPr>
          <w:rFonts w:ascii="Verdana" w:hAnsi="Verdana" w:cs="Proforma"/>
          <w:color w:val="000000"/>
          <w:sz w:val="24"/>
          <w:szCs w:val="24"/>
          <w:lang w:val="en-US"/>
        </w:rPr>
        <w:t>The Companies (Issue of Indian Depository Receipts) Rules, 2004</w:t>
      </w:r>
    </w:p>
    <w:p w:rsidR="00693B76" w:rsidRPr="000977BA" w:rsidRDefault="00693B76" w:rsidP="00693B76">
      <w:pPr>
        <w:autoSpaceDE w:val="0"/>
        <w:autoSpaceDN w:val="0"/>
        <w:adjustRightInd w:val="0"/>
        <w:spacing w:after="0" w:line="240" w:lineRule="auto"/>
        <w:jc w:val="both"/>
        <w:rPr>
          <w:rFonts w:ascii="Verdana" w:hAnsi="Verdana" w:cs="Proforma"/>
          <w:sz w:val="24"/>
          <w:szCs w:val="24"/>
          <w:lang w:val="en-US"/>
        </w:rPr>
      </w:pPr>
    </w:p>
    <w:p w:rsidR="00E907A2" w:rsidRDefault="00E907A2" w:rsidP="00693B76">
      <w:pPr>
        <w:autoSpaceDE w:val="0"/>
        <w:autoSpaceDN w:val="0"/>
        <w:adjustRightInd w:val="0"/>
        <w:spacing w:after="0" w:line="240" w:lineRule="auto"/>
        <w:jc w:val="both"/>
        <w:rPr>
          <w:rFonts w:ascii="Verdana" w:hAnsi="Verdana" w:cs="Proforma"/>
          <w:b/>
          <w:sz w:val="24"/>
          <w:szCs w:val="24"/>
        </w:rPr>
      </w:pPr>
      <w:r>
        <w:rPr>
          <w:rFonts w:ascii="Verdana" w:hAnsi="Verdana" w:cs="Proforma"/>
          <w:b/>
          <w:sz w:val="24"/>
          <w:szCs w:val="24"/>
        </w:rPr>
        <w:t>6.4 Εγγραφή Μικρών και Μεσαίων Επιχειρήσεων</w:t>
      </w:r>
    </w:p>
    <w:p w:rsidR="00E907A2" w:rsidRDefault="00E907A2" w:rsidP="00693B76">
      <w:pPr>
        <w:autoSpaceDE w:val="0"/>
        <w:autoSpaceDN w:val="0"/>
        <w:adjustRightInd w:val="0"/>
        <w:spacing w:after="0" w:line="240" w:lineRule="auto"/>
        <w:jc w:val="both"/>
        <w:rPr>
          <w:rFonts w:ascii="Verdana" w:hAnsi="Verdana" w:cs="Proforma"/>
          <w:sz w:val="24"/>
          <w:szCs w:val="24"/>
        </w:rPr>
      </w:pPr>
    </w:p>
    <w:p w:rsidR="00E907A2" w:rsidRPr="000977BA" w:rsidRDefault="00E907A2" w:rsidP="00693B76">
      <w:pPr>
        <w:autoSpaceDE w:val="0"/>
        <w:autoSpaceDN w:val="0"/>
        <w:adjustRightInd w:val="0"/>
        <w:spacing w:after="0" w:line="240" w:lineRule="auto"/>
        <w:jc w:val="both"/>
        <w:rPr>
          <w:rFonts w:ascii="Verdana" w:hAnsi="Verdana" w:cs="Proforma"/>
          <w:color w:val="000000"/>
          <w:sz w:val="24"/>
          <w:szCs w:val="24"/>
          <w:lang w:val="en-US"/>
        </w:rPr>
      </w:pPr>
      <w:r>
        <w:rPr>
          <w:rFonts w:ascii="Verdana" w:hAnsi="Verdana" w:cs="Proforma"/>
          <w:sz w:val="24"/>
          <w:szCs w:val="24"/>
        </w:rPr>
        <w:t>Πρόκειται για απλοποιημ</w:t>
      </w:r>
      <w:r w:rsidR="009E2DED">
        <w:rPr>
          <w:rFonts w:ascii="Verdana" w:hAnsi="Verdana" w:cs="Proforma"/>
          <w:sz w:val="24"/>
          <w:szCs w:val="24"/>
        </w:rPr>
        <w:t>ένη διαδικασία, κατά την οποία δ</w:t>
      </w:r>
      <w:r>
        <w:rPr>
          <w:rFonts w:ascii="Verdana" w:hAnsi="Verdana" w:cs="Proforma"/>
          <w:sz w:val="24"/>
          <w:szCs w:val="24"/>
        </w:rPr>
        <w:t>εν απαιτείται έκδοση ΙΡΟ, προκειμένου να μπορούν οι εταιρείες αυτ</w:t>
      </w:r>
      <w:r w:rsidR="00366EA8">
        <w:rPr>
          <w:rFonts w:ascii="Verdana" w:hAnsi="Verdana" w:cs="Proforma"/>
          <w:sz w:val="24"/>
          <w:szCs w:val="24"/>
        </w:rPr>
        <w:t>ές να συγκεντρώσουν κεφάλαια. Οι</w:t>
      </w:r>
      <w:r w:rsidRPr="00E907A2">
        <w:rPr>
          <w:rFonts w:ascii="Verdana" w:hAnsi="Verdana" w:cs="Proforma"/>
          <w:sz w:val="24"/>
          <w:szCs w:val="24"/>
          <w:lang w:val="en-US"/>
        </w:rPr>
        <w:t xml:space="preserve"> </w:t>
      </w:r>
      <w:r w:rsidR="00FA570B">
        <w:rPr>
          <w:rFonts w:ascii="Verdana" w:hAnsi="Verdana" w:cs="Proforma"/>
          <w:sz w:val="24"/>
          <w:szCs w:val="24"/>
        </w:rPr>
        <w:t>σχετικοί</w:t>
      </w:r>
      <w:r w:rsidR="00FA570B" w:rsidRPr="00FA570B">
        <w:rPr>
          <w:rFonts w:ascii="Verdana" w:hAnsi="Verdana" w:cs="Proforma"/>
          <w:sz w:val="24"/>
          <w:szCs w:val="24"/>
          <w:lang w:val="en-US"/>
        </w:rPr>
        <w:t xml:space="preserve"> </w:t>
      </w:r>
      <w:r w:rsidR="00FA570B" w:rsidRPr="00B571F5">
        <w:rPr>
          <w:rFonts w:ascii="Verdana" w:hAnsi="Verdana" w:cs="Proforma"/>
          <w:b/>
          <w:sz w:val="24"/>
          <w:szCs w:val="24"/>
        </w:rPr>
        <w:t>Κανονισμοί</w:t>
      </w:r>
      <w:r w:rsidR="00FA570B" w:rsidRPr="00B571F5">
        <w:rPr>
          <w:rFonts w:ascii="Verdana" w:hAnsi="Verdana" w:cs="Proforma"/>
          <w:b/>
          <w:sz w:val="24"/>
          <w:szCs w:val="24"/>
          <w:lang w:val="en-US"/>
        </w:rPr>
        <w:t xml:space="preserve"> -</w:t>
      </w:r>
      <w:r w:rsidRPr="00B571F5">
        <w:rPr>
          <w:rFonts w:ascii="Verdana" w:hAnsi="Verdana" w:cs="Proforma"/>
          <w:b/>
          <w:color w:val="000000"/>
          <w:sz w:val="24"/>
          <w:szCs w:val="24"/>
          <w:lang w:val="en-US"/>
        </w:rPr>
        <w:t xml:space="preserve">SEBI </w:t>
      </w:r>
      <w:r w:rsidR="00C62636" w:rsidRPr="00B571F5">
        <w:rPr>
          <w:rFonts w:ascii="Verdana" w:hAnsi="Verdana" w:cs="Proforma"/>
          <w:b/>
          <w:color w:val="000000"/>
          <w:sz w:val="24"/>
          <w:szCs w:val="24"/>
          <w:lang w:val="en-US"/>
        </w:rPr>
        <w:t>Regulations, 2013</w:t>
      </w:r>
      <w:r w:rsidR="00C62636" w:rsidRPr="00E907A2">
        <w:rPr>
          <w:rFonts w:ascii="Verdana" w:hAnsi="Verdana" w:cs="Proforma"/>
          <w:color w:val="000000"/>
          <w:sz w:val="24"/>
          <w:szCs w:val="24"/>
          <w:lang w:val="en-US"/>
        </w:rPr>
        <w:t xml:space="preserve"> </w:t>
      </w:r>
      <w:r w:rsidRPr="00693B76">
        <w:rPr>
          <w:rFonts w:ascii="Verdana" w:hAnsi="Verdana" w:cs="Proforma"/>
          <w:color w:val="000000"/>
          <w:sz w:val="24"/>
          <w:szCs w:val="24"/>
          <w:lang w:val="en-US"/>
        </w:rPr>
        <w:t>(Listing of Specified Securities on Institutional Trading Platform)</w:t>
      </w:r>
      <w:r w:rsidR="00FA570B" w:rsidRPr="00FA570B">
        <w:rPr>
          <w:rFonts w:ascii="Verdana" w:hAnsi="Verdana" w:cs="Proforma"/>
          <w:color w:val="000000"/>
          <w:sz w:val="24"/>
          <w:szCs w:val="24"/>
          <w:lang w:val="en-US"/>
        </w:rPr>
        <w:t>-</w:t>
      </w:r>
      <w:r w:rsidRPr="00693B76">
        <w:rPr>
          <w:rFonts w:ascii="Verdana" w:hAnsi="Verdana" w:cs="Proforma"/>
          <w:color w:val="000000"/>
          <w:sz w:val="24"/>
          <w:szCs w:val="24"/>
          <w:lang w:val="en-US"/>
        </w:rPr>
        <w:t xml:space="preserve"> </w:t>
      </w:r>
      <w:r w:rsidR="00366EA8">
        <w:rPr>
          <w:rFonts w:ascii="Verdana" w:hAnsi="Verdana" w:cs="Proforma"/>
          <w:color w:val="000000"/>
          <w:sz w:val="24"/>
          <w:szCs w:val="24"/>
        </w:rPr>
        <w:t>καθορίζουν</w:t>
      </w:r>
      <w:r w:rsidRPr="00E907A2">
        <w:rPr>
          <w:rFonts w:ascii="Verdana" w:hAnsi="Verdana" w:cs="Proforma"/>
          <w:color w:val="000000"/>
          <w:sz w:val="24"/>
          <w:szCs w:val="24"/>
          <w:lang w:val="en-US"/>
        </w:rPr>
        <w:t xml:space="preserve"> </w:t>
      </w:r>
      <w:r>
        <w:rPr>
          <w:rFonts w:ascii="Verdana" w:hAnsi="Verdana" w:cs="Proforma"/>
          <w:color w:val="000000"/>
          <w:sz w:val="24"/>
          <w:szCs w:val="24"/>
        </w:rPr>
        <w:t>τις</w:t>
      </w:r>
      <w:r w:rsidRPr="00E907A2">
        <w:rPr>
          <w:rFonts w:ascii="Verdana" w:hAnsi="Verdana" w:cs="Proforma"/>
          <w:color w:val="000000"/>
          <w:sz w:val="24"/>
          <w:szCs w:val="24"/>
          <w:lang w:val="en-US"/>
        </w:rPr>
        <w:t xml:space="preserve"> </w:t>
      </w:r>
      <w:r>
        <w:rPr>
          <w:rFonts w:ascii="Verdana" w:hAnsi="Verdana" w:cs="Proforma"/>
          <w:color w:val="000000"/>
          <w:sz w:val="24"/>
          <w:szCs w:val="24"/>
        </w:rPr>
        <w:t>εν</w:t>
      </w:r>
      <w:r w:rsidRPr="00E907A2">
        <w:rPr>
          <w:rFonts w:ascii="Verdana" w:hAnsi="Verdana" w:cs="Proforma"/>
          <w:color w:val="000000"/>
          <w:sz w:val="24"/>
          <w:szCs w:val="24"/>
          <w:lang w:val="en-US"/>
        </w:rPr>
        <w:t xml:space="preserve"> </w:t>
      </w:r>
      <w:r>
        <w:rPr>
          <w:rFonts w:ascii="Verdana" w:hAnsi="Verdana" w:cs="Proforma"/>
          <w:color w:val="000000"/>
          <w:sz w:val="24"/>
          <w:szCs w:val="24"/>
        </w:rPr>
        <w:t>λόγω</w:t>
      </w:r>
      <w:r w:rsidRPr="00E907A2">
        <w:rPr>
          <w:rFonts w:ascii="Verdana" w:hAnsi="Verdana" w:cs="Proforma"/>
          <w:color w:val="000000"/>
          <w:sz w:val="24"/>
          <w:szCs w:val="24"/>
          <w:lang w:val="en-US"/>
        </w:rPr>
        <w:t xml:space="preserve"> </w:t>
      </w:r>
      <w:r>
        <w:rPr>
          <w:rFonts w:ascii="Verdana" w:hAnsi="Verdana" w:cs="Proforma"/>
          <w:color w:val="000000"/>
          <w:sz w:val="24"/>
          <w:szCs w:val="24"/>
        </w:rPr>
        <w:t>λεπτομέρειες</w:t>
      </w:r>
      <w:r w:rsidRPr="00E907A2">
        <w:rPr>
          <w:rFonts w:ascii="Verdana" w:hAnsi="Verdana" w:cs="Proforma"/>
          <w:color w:val="000000"/>
          <w:sz w:val="24"/>
          <w:szCs w:val="24"/>
          <w:lang w:val="en-US"/>
        </w:rPr>
        <w:t xml:space="preserve">. </w:t>
      </w:r>
    </w:p>
    <w:p w:rsidR="001D321B" w:rsidRPr="000977BA" w:rsidRDefault="001D321B" w:rsidP="00693B76">
      <w:pPr>
        <w:autoSpaceDE w:val="0"/>
        <w:autoSpaceDN w:val="0"/>
        <w:adjustRightInd w:val="0"/>
        <w:spacing w:after="0" w:line="240" w:lineRule="auto"/>
        <w:jc w:val="both"/>
        <w:rPr>
          <w:rFonts w:ascii="Verdana" w:hAnsi="Verdana" w:cs="Proforma"/>
          <w:color w:val="000000"/>
          <w:sz w:val="24"/>
          <w:szCs w:val="24"/>
          <w:lang w:val="en-US"/>
        </w:rPr>
      </w:pPr>
    </w:p>
    <w:p w:rsidR="001D321B" w:rsidRDefault="005833DD" w:rsidP="00693B76">
      <w:pPr>
        <w:autoSpaceDE w:val="0"/>
        <w:autoSpaceDN w:val="0"/>
        <w:adjustRightInd w:val="0"/>
        <w:spacing w:after="0" w:line="240" w:lineRule="auto"/>
        <w:jc w:val="both"/>
        <w:rPr>
          <w:rFonts w:ascii="Verdana" w:hAnsi="Verdana" w:cs="Proforma"/>
          <w:color w:val="000000"/>
          <w:sz w:val="24"/>
          <w:szCs w:val="24"/>
        </w:rPr>
      </w:pPr>
      <w:r>
        <w:rPr>
          <w:rFonts w:ascii="Verdana" w:hAnsi="Verdana" w:cs="Proforma"/>
          <w:color w:val="000000"/>
          <w:sz w:val="24"/>
          <w:szCs w:val="24"/>
        </w:rPr>
        <w:t>Ορισμένες από τις β</w:t>
      </w:r>
      <w:r w:rsidR="001D321B">
        <w:rPr>
          <w:rFonts w:ascii="Verdana" w:hAnsi="Verdana" w:cs="Proforma"/>
          <w:color w:val="000000"/>
          <w:sz w:val="24"/>
          <w:szCs w:val="24"/>
        </w:rPr>
        <w:t>ασικές προϋποθέσεις εγγραφής είναι:</w:t>
      </w:r>
    </w:p>
    <w:p w:rsidR="001D321B" w:rsidRDefault="001D321B" w:rsidP="00693B76">
      <w:pPr>
        <w:autoSpaceDE w:val="0"/>
        <w:autoSpaceDN w:val="0"/>
        <w:adjustRightInd w:val="0"/>
        <w:spacing w:after="0" w:line="240" w:lineRule="auto"/>
        <w:jc w:val="both"/>
        <w:rPr>
          <w:rFonts w:ascii="Verdana" w:hAnsi="Verdana" w:cs="Proforma"/>
          <w:color w:val="000000"/>
          <w:sz w:val="24"/>
          <w:szCs w:val="24"/>
        </w:rPr>
      </w:pPr>
    </w:p>
    <w:p w:rsidR="001D321B" w:rsidRDefault="001D321B" w:rsidP="00B41E99">
      <w:pPr>
        <w:pStyle w:val="ListParagraph"/>
        <w:numPr>
          <w:ilvl w:val="0"/>
          <w:numId w:val="16"/>
        </w:numPr>
        <w:autoSpaceDE w:val="0"/>
        <w:autoSpaceDN w:val="0"/>
        <w:adjustRightInd w:val="0"/>
        <w:spacing w:after="0" w:line="240" w:lineRule="auto"/>
        <w:jc w:val="both"/>
        <w:rPr>
          <w:rFonts w:ascii="Verdana" w:hAnsi="Verdana" w:cs="Proforma"/>
          <w:sz w:val="24"/>
          <w:szCs w:val="24"/>
        </w:rPr>
      </w:pPr>
      <w:r>
        <w:rPr>
          <w:rFonts w:ascii="Verdana" w:hAnsi="Verdana" w:cs="Proforma"/>
          <w:sz w:val="24"/>
          <w:szCs w:val="24"/>
        </w:rPr>
        <w:t>Ο διευθυντής της εταιρείας δεν πρέπει να περιλαμβάνεται στον κατάλογο παραβατών της Αποθεματικής Τράπ</w:t>
      </w:r>
      <w:r w:rsidR="00D024C7">
        <w:rPr>
          <w:rFonts w:ascii="Verdana" w:hAnsi="Verdana" w:cs="Proforma"/>
          <w:sz w:val="24"/>
          <w:szCs w:val="24"/>
        </w:rPr>
        <w:t>εζας Ινδίας</w:t>
      </w:r>
    </w:p>
    <w:p w:rsidR="00D024C7" w:rsidRDefault="00D024C7" w:rsidP="00B41E99">
      <w:pPr>
        <w:pStyle w:val="ListParagraph"/>
        <w:numPr>
          <w:ilvl w:val="0"/>
          <w:numId w:val="16"/>
        </w:numPr>
        <w:autoSpaceDE w:val="0"/>
        <w:autoSpaceDN w:val="0"/>
        <w:adjustRightInd w:val="0"/>
        <w:spacing w:after="0" w:line="240" w:lineRule="auto"/>
        <w:jc w:val="both"/>
        <w:rPr>
          <w:rFonts w:ascii="Verdana" w:hAnsi="Verdana" w:cs="Proforma"/>
          <w:sz w:val="24"/>
          <w:szCs w:val="24"/>
        </w:rPr>
      </w:pPr>
      <w:r>
        <w:rPr>
          <w:rFonts w:ascii="Verdana" w:hAnsi="Verdana" w:cs="Proforma"/>
          <w:sz w:val="24"/>
          <w:szCs w:val="24"/>
        </w:rPr>
        <w:t>Δεν έχει γίνει αγωγή εκκαθάρισης ενώπιον κανενός αρμόδιου δικαστηρίου</w:t>
      </w:r>
    </w:p>
    <w:p w:rsidR="00D024C7" w:rsidRPr="00A43F27" w:rsidRDefault="00D024C7" w:rsidP="00B41E99">
      <w:pPr>
        <w:pStyle w:val="ListParagraph"/>
        <w:numPr>
          <w:ilvl w:val="0"/>
          <w:numId w:val="16"/>
        </w:numPr>
        <w:autoSpaceDE w:val="0"/>
        <w:autoSpaceDN w:val="0"/>
        <w:adjustRightInd w:val="0"/>
        <w:spacing w:after="0" w:line="240" w:lineRule="auto"/>
        <w:jc w:val="both"/>
        <w:rPr>
          <w:rFonts w:ascii="Verdana" w:hAnsi="Verdana" w:cs="Proforma"/>
          <w:sz w:val="24"/>
          <w:szCs w:val="24"/>
        </w:rPr>
      </w:pPr>
      <w:r>
        <w:rPr>
          <w:rFonts w:ascii="Verdana" w:hAnsi="Verdana" w:cs="Proforma"/>
          <w:sz w:val="24"/>
          <w:szCs w:val="24"/>
        </w:rPr>
        <w:t xml:space="preserve">Ούτε η εταιρεία ούτε κάποια θυγατρική της έχουν καταγγελθεί τα προηγούμενα 5 έτη στο </w:t>
      </w:r>
      <w:r w:rsidRPr="00693B76">
        <w:rPr>
          <w:rFonts w:ascii="Verdana" w:hAnsi="Verdana" w:cs="Proforma"/>
          <w:color w:val="000000"/>
          <w:sz w:val="24"/>
          <w:szCs w:val="24"/>
          <w:lang w:val="en-US"/>
        </w:rPr>
        <w:t>Board</w:t>
      </w:r>
      <w:r w:rsidRPr="00D024C7">
        <w:rPr>
          <w:rFonts w:ascii="Verdana" w:hAnsi="Verdana" w:cs="Proforma"/>
          <w:color w:val="000000"/>
          <w:sz w:val="24"/>
          <w:szCs w:val="24"/>
        </w:rPr>
        <w:t xml:space="preserve"> </w:t>
      </w:r>
      <w:r w:rsidRPr="00693B76">
        <w:rPr>
          <w:rFonts w:ascii="Verdana" w:hAnsi="Verdana" w:cs="Proforma"/>
          <w:color w:val="000000"/>
          <w:sz w:val="24"/>
          <w:szCs w:val="24"/>
          <w:lang w:val="en-US"/>
        </w:rPr>
        <w:t>for</w:t>
      </w:r>
      <w:r w:rsidRPr="00D024C7">
        <w:rPr>
          <w:rFonts w:ascii="Verdana" w:hAnsi="Verdana" w:cs="Proforma"/>
          <w:color w:val="000000"/>
          <w:sz w:val="24"/>
          <w:szCs w:val="24"/>
        </w:rPr>
        <w:t xml:space="preserve"> </w:t>
      </w:r>
      <w:r w:rsidRPr="00693B76">
        <w:rPr>
          <w:rFonts w:ascii="Verdana" w:hAnsi="Verdana" w:cs="Proforma"/>
          <w:color w:val="000000"/>
          <w:sz w:val="24"/>
          <w:szCs w:val="24"/>
          <w:lang w:val="en-US"/>
        </w:rPr>
        <w:t>Industrial</w:t>
      </w:r>
      <w:r w:rsidRPr="00D024C7">
        <w:rPr>
          <w:rFonts w:ascii="Verdana" w:hAnsi="Verdana" w:cs="Proforma"/>
          <w:color w:val="000000"/>
          <w:sz w:val="24"/>
          <w:szCs w:val="24"/>
        </w:rPr>
        <w:t xml:space="preserve"> </w:t>
      </w:r>
      <w:r w:rsidRPr="00693B76">
        <w:rPr>
          <w:rFonts w:ascii="Verdana" w:hAnsi="Verdana" w:cs="Proforma"/>
          <w:color w:val="000000"/>
          <w:sz w:val="24"/>
          <w:szCs w:val="24"/>
          <w:lang w:val="en-US"/>
        </w:rPr>
        <w:t>and</w:t>
      </w:r>
      <w:r w:rsidRPr="00D024C7">
        <w:rPr>
          <w:rFonts w:ascii="Verdana" w:hAnsi="Verdana" w:cs="Proforma"/>
          <w:color w:val="000000"/>
          <w:sz w:val="24"/>
          <w:szCs w:val="24"/>
        </w:rPr>
        <w:t xml:space="preserve"> </w:t>
      </w:r>
      <w:r w:rsidRPr="00693B76">
        <w:rPr>
          <w:rFonts w:ascii="Verdana" w:hAnsi="Verdana" w:cs="Proforma"/>
          <w:color w:val="000000"/>
          <w:sz w:val="24"/>
          <w:szCs w:val="24"/>
          <w:lang w:val="en-US"/>
        </w:rPr>
        <w:t>Financial</w:t>
      </w:r>
      <w:r w:rsidRPr="00D024C7">
        <w:rPr>
          <w:rFonts w:ascii="Verdana" w:hAnsi="Verdana" w:cs="Proforma"/>
          <w:color w:val="000000"/>
          <w:sz w:val="24"/>
          <w:szCs w:val="24"/>
        </w:rPr>
        <w:t xml:space="preserve"> </w:t>
      </w:r>
      <w:r w:rsidRPr="00693B76">
        <w:rPr>
          <w:rFonts w:ascii="Verdana" w:hAnsi="Verdana" w:cs="Proforma"/>
          <w:color w:val="000000"/>
          <w:sz w:val="24"/>
          <w:szCs w:val="24"/>
          <w:lang w:val="en-US"/>
        </w:rPr>
        <w:t>Reconstruction</w:t>
      </w:r>
      <w:r>
        <w:rPr>
          <w:rFonts w:ascii="Verdana" w:hAnsi="Verdana" w:cs="Proforma"/>
          <w:color w:val="000000"/>
          <w:sz w:val="24"/>
          <w:szCs w:val="24"/>
        </w:rPr>
        <w:t xml:space="preserve"> </w:t>
      </w:r>
      <w:r w:rsidRPr="00D024C7">
        <w:rPr>
          <w:rFonts w:ascii="Verdana" w:hAnsi="Verdana" w:cs="Proforma"/>
          <w:color w:val="000000"/>
          <w:sz w:val="24"/>
          <w:szCs w:val="24"/>
        </w:rPr>
        <w:t>(</w:t>
      </w:r>
      <w:r w:rsidRPr="00D024C7">
        <w:rPr>
          <w:rFonts w:ascii="Verdana" w:hAnsi="Verdana" w:cs="Proforma"/>
          <w:bCs/>
          <w:color w:val="000000"/>
          <w:sz w:val="24"/>
          <w:szCs w:val="24"/>
          <w:lang w:val="en-US"/>
        </w:rPr>
        <w:t>BIFR</w:t>
      </w:r>
      <w:r w:rsidRPr="00D024C7">
        <w:rPr>
          <w:rFonts w:ascii="Verdana" w:hAnsi="Verdana" w:cs="Proforma"/>
          <w:color w:val="000000"/>
          <w:sz w:val="24"/>
          <w:szCs w:val="24"/>
        </w:rPr>
        <w:t>)</w:t>
      </w:r>
      <w:r w:rsidR="00BD5A1A">
        <w:rPr>
          <w:rFonts w:ascii="Verdana" w:hAnsi="Verdana" w:cs="Proforma"/>
          <w:color w:val="000000"/>
          <w:sz w:val="24"/>
          <w:szCs w:val="24"/>
        </w:rPr>
        <w:t xml:space="preserve">, ούτε υπήρξε το συγκεκριμένο διάστημα εναντίον της ενέργεια από τις </w:t>
      </w:r>
      <w:r w:rsidR="00BD5A1A" w:rsidRPr="00693B76">
        <w:rPr>
          <w:rFonts w:ascii="Verdana" w:hAnsi="Verdana" w:cs="Proforma"/>
          <w:color w:val="000000"/>
          <w:sz w:val="24"/>
          <w:szCs w:val="24"/>
          <w:lang w:val="en-US"/>
        </w:rPr>
        <w:t>SEBI</w:t>
      </w:r>
      <w:r w:rsidR="00BD5A1A" w:rsidRPr="00BD5A1A">
        <w:rPr>
          <w:rFonts w:ascii="Verdana" w:hAnsi="Verdana" w:cs="Proforma"/>
          <w:color w:val="000000"/>
          <w:sz w:val="24"/>
          <w:szCs w:val="24"/>
        </w:rPr>
        <w:t xml:space="preserve">, </w:t>
      </w:r>
      <w:r w:rsidR="00BD5A1A" w:rsidRPr="00693B76">
        <w:rPr>
          <w:rFonts w:ascii="Verdana" w:hAnsi="Verdana" w:cs="Proforma"/>
          <w:color w:val="000000"/>
          <w:sz w:val="24"/>
          <w:szCs w:val="24"/>
          <w:lang w:val="en-US"/>
        </w:rPr>
        <w:t>RBI</w:t>
      </w:r>
      <w:r w:rsidR="00BD5A1A" w:rsidRPr="00BD5A1A">
        <w:rPr>
          <w:rFonts w:ascii="Verdana" w:hAnsi="Verdana" w:cs="Proforma"/>
          <w:color w:val="000000"/>
          <w:sz w:val="24"/>
          <w:szCs w:val="24"/>
        </w:rPr>
        <w:t xml:space="preserve">, </w:t>
      </w:r>
      <w:r w:rsidR="00BD5A1A" w:rsidRPr="00693B76">
        <w:rPr>
          <w:rFonts w:ascii="Verdana" w:hAnsi="Verdana" w:cs="Proforma"/>
          <w:color w:val="000000"/>
          <w:sz w:val="24"/>
          <w:szCs w:val="24"/>
          <w:lang w:val="en-US"/>
        </w:rPr>
        <w:t>IRDA</w:t>
      </w:r>
      <w:r w:rsidR="00BD5A1A" w:rsidRPr="00BD5A1A">
        <w:rPr>
          <w:rFonts w:ascii="Verdana" w:hAnsi="Verdana" w:cs="Proforma"/>
          <w:color w:val="000000"/>
          <w:sz w:val="24"/>
          <w:szCs w:val="24"/>
        </w:rPr>
        <w:t xml:space="preserve"> </w:t>
      </w:r>
      <w:r w:rsidR="00BD5A1A">
        <w:rPr>
          <w:rFonts w:ascii="Verdana" w:hAnsi="Verdana" w:cs="Proforma"/>
          <w:color w:val="000000"/>
          <w:sz w:val="24"/>
          <w:szCs w:val="24"/>
        </w:rPr>
        <w:t>ή</w:t>
      </w:r>
      <w:r w:rsidR="00BD5A1A" w:rsidRPr="00BD5A1A">
        <w:rPr>
          <w:rFonts w:ascii="Verdana" w:hAnsi="Verdana" w:cs="Proforma"/>
          <w:color w:val="000000"/>
          <w:sz w:val="24"/>
          <w:szCs w:val="24"/>
        </w:rPr>
        <w:t xml:space="preserve"> </w:t>
      </w:r>
      <w:r w:rsidR="00BD5A1A" w:rsidRPr="00693B76">
        <w:rPr>
          <w:rFonts w:ascii="Verdana" w:hAnsi="Verdana" w:cs="Proforma"/>
          <w:color w:val="000000"/>
          <w:sz w:val="24"/>
          <w:szCs w:val="24"/>
          <w:lang w:val="en-US"/>
        </w:rPr>
        <w:t>MCA</w:t>
      </w:r>
      <w:r w:rsidR="00BD5A1A">
        <w:rPr>
          <w:rFonts w:ascii="Verdana" w:hAnsi="Verdana" w:cs="Proforma"/>
          <w:color w:val="000000"/>
          <w:sz w:val="24"/>
          <w:szCs w:val="24"/>
        </w:rPr>
        <w:t xml:space="preserve">. </w:t>
      </w:r>
    </w:p>
    <w:p w:rsidR="00A43F27" w:rsidRPr="00A43F27" w:rsidRDefault="00A43F27" w:rsidP="00B41E99">
      <w:pPr>
        <w:pStyle w:val="ListParagraph"/>
        <w:numPr>
          <w:ilvl w:val="0"/>
          <w:numId w:val="16"/>
        </w:numPr>
        <w:autoSpaceDE w:val="0"/>
        <w:autoSpaceDN w:val="0"/>
        <w:adjustRightInd w:val="0"/>
        <w:spacing w:after="0" w:line="240" w:lineRule="auto"/>
        <w:jc w:val="both"/>
        <w:rPr>
          <w:rFonts w:ascii="Verdana" w:hAnsi="Verdana" w:cs="Proforma"/>
          <w:sz w:val="24"/>
          <w:szCs w:val="24"/>
        </w:rPr>
      </w:pPr>
      <w:r>
        <w:rPr>
          <w:rFonts w:ascii="Verdana" w:hAnsi="Verdana" w:cs="Proforma"/>
          <w:color w:val="000000"/>
          <w:sz w:val="24"/>
          <w:szCs w:val="24"/>
        </w:rPr>
        <w:t>Η εταιρεία έχει ελεγμένες οικονομικές καταστάσεις τουλάχιστον για το αμέσως προηγούμενο έτος.</w:t>
      </w:r>
    </w:p>
    <w:p w:rsidR="007E4F23" w:rsidRPr="00B54145" w:rsidRDefault="00A43F27" w:rsidP="00693B76">
      <w:pPr>
        <w:pStyle w:val="ListParagraph"/>
        <w:numPr>
          <w:ilvl w:val="0"/>
          <w:numId w:val="16"/>
        </w:numPr>
        <w:autoSpaceDE w:val="0"/>
        <w:autoSpaceDN w:val="0"/>
        <w:adjustRightInd w:val="0"/>
        <w:spacing w:after="0" w:line="240" w:lineRule="auto"/>
        <w:jc w:val="both"/>
        <w:rPr>
          <w:rFonts w:ascii="Verdana" w:hAnsi="Verdana" w:cs="Proforma"/>
          <w:sz w:val="24"/>
          <w:szCs w:val="24"/>
        </w:rPr>
      </w:pPr>
      <w:r>
        <w:rPr>
          <w:rFonts w:ascii="Verdana" w:hAnsi="Verdana" w:cs="Proforma"/>
          <w:color w:val="000000"/>
          <w:sz w:val="24"/>
          <w:szCs w:val="24"/>
        </w:rPr>
        <w:t xml:space="preserve">Η εταιρεία υπάρχει για λιγότερο από 10 χρόνια και τα έσοδά της δεν ξεπέρασαν το 1 δις ρουπίες </w:t>
      </w:r>
      <w:r w:rsidR="004B0BC2">
        <w:rPr>
          <w:rFonts w:ascii="Verdana" w:hAnsi="Verdana" w:cs="Proforma"/>
          <w:color w:val="000000"/>
          <w:sz w:val="24"/>
          <w:szCs w:val="24"/>
        </w:rPr>
        <w:t xml:space="preserve">(€13,3 εκ.) </w:t>
      </w:r>
      <w:r w:rsidR="004B0BC2" w:rsidRPr="008A67AD">
        <w:rPr>
          <w:rFonts w:ascii="Verdana" w:hAnsi="Verdana" w:cs="Proforma"/>
          <w:sz w:val="24"/>
          <w:szCs w:val="24"/>
        </w:rPr>
        <w:t xml:space="preserve">σε κάποιο </w:t>
      </w:r>
      <w:r w:rsidR="004B0BC2">
        <w:rPr>
          <w:rFonts w:ascii="Verdana" w:hAnsi="Verdana" w:cs="Proforma"/>
          <w:color w:val="000000"/>
          <w:sz w:val="24"/>
          <w:szCs w:val="24"/>
        </w:rPr>
        <w:t xml:space="preserve">από </w:t>
      </w:r>
      <w:r w:rsidR="00DF4F6E">
        <w:rPr>
          <w:rFonts w:ascii="Verdana" w:hAnsi="Verdana" w:cs="Proforma"/>
          <w:color w:val="000000"/>
          <w:sz w:val="24"/>
          <w:szCs w:val="24"/>
        </w:rPr>
        <w:t xml:space="preserve"> αυτά τα χρόνια. </w:t>
      </w:r>
      <w:r>
        <w:rPr>
          <w:rFonts w:ascii="Verdana" w:hAnsi="Verdana" w:cs="Proforma"/>
          <w:color w:val="000000"/>
          <w:sz w:val="24"/>
          <w:szCs w:val="24"/>
        </w:rPr>
        <w:t xml:space="preserve">  </w:t>
      </w:r>
    </w:p>
    <w:p w:rsidR="00B91553" w:rsidRDefault="00B91553" w:rsidP="00693B76">
      <w:pPr>
        <w:autoSpaceDE w:val="0"/>
        <w:autoSpaceDN w:val="0"/>
        <w:adjustRightInd w:val="0"/>
        <w:spacing w:after="0" w:line="240" w:lineRule="auto"/>
        <w:jc w:val="both"/>
        <w:rPr>
          <w:rFonts w:ascii="Verdana" w:hAnsi="Verdana" w:cs="FranklinGothicURWBoo"/>
          <w:b/>
          <w:color w:val="000000"/>
          <w:sz w:val="24"/>
          <w:szCs w:val="24"/>
          <w:u w:val="single"/>
        </w:rPr>
      </w:pPr>
    </w:p>
    <w:p w:rsidR="00B91553" w:rsidRDefault="00B91553" w:rsidP="00693B76">
      <w:pPr>
        <w:autoSpaceDE w:val="0"/>
        <w:autoSpaceDN w:val="0"/>
        <w:adjustRightInd w:val="0"/>
        <w:spacing w:after="0" w:line="240" w:lineRule="auto"/>
        <w:jc w:val="both"/>
        <w:rPr>
          <w:rFonts w:ascii="Verdana" w:hAnsi="Verdana" w:cs="FranklinGothicURWBoo"/>
          <w:b/>
          <w:color w:val="000000"/>
          <w:sz w:val="24"/>
          <w:szCs w:val="24"/>
          <w:u w:val="single"/>
        </w:rPr>
      </w:pPr>
    </w:p>
    <w:p w:rsidR="005A214A" w:rsidRPr="00B54145" w:rsidRDefault="005A214A" w:rsidP="00693B76">
      <w:pPr>
        <w:autoSpaceDE w:val="0"/>
        <w:autoSpaceDN w:val="0"/>
        <w:adjustRightInd w:val="0"/>
        <w:spacing w:after="0" w:line="240" w:lineRule="auto"/>
        <w:jc w:val="both"/>
        <w:rPr>
          <w:rFonts w:ascii="Verdana" w:hAnsi="Verdana" w:cs="FranklinGothicURWBoo"/>
          <w:color w:val="000000"/>
          <w:sz w:val="24"/>
          <w:szCs w:val="24"/>
          <w:u w:val="single"/>
        </w:rPr>
      </w:pPr>
      <w:r w:rsidRPr="00B54145">
        <w:rPr>
          <w:rFonts w:ascii="Verdana" w:hAnsi="Verdana" w:cs="FranklinGothicURWBoo"/>
          <w:b/>
          <w:color w:val="000000"/>
          <w:sz w:val="24"/>
          <w:szCs w:val="24"/>
          <w:u w:val="single"/>
        </w:rPr>
        <w:t>7. ΦΟΡΟΛΟΓΙΑ ΕΠΕΝΔΥΣΕΩΝ</w:t>
      </w:r>
    </w:p>
    <w:p w:rsidR="005A214A" w:rsidRDefault="005A214A" w:rsidP="00693B76">
      <w:pPr>
        <w:autoSpaceDE w:val="0"/>
        <w:autoSpaceDN w:val="0"/>
        <w:adjustRightInd w:val="0"/>
        <w:spacing w:after="0" w:line="240" w:lineRule="auto"/>
        <w:jc w:val="both"/>
        <w:rPr>
          <w:rFonts w:ascii="Verdana" w:hAnsi="Verdana" w:cs="FranklinGothicURWBoo"/>
          <w:color w:val="000000"/>
          <w:sz w:val="24"/>
          <w:szCs w:val="24"/>
        </w:rPr>
      </w:pPr>
    </w:p>
    <w:p w:rsidR="002F04BF" w:rsidRDefault="002F04BF" w:rsidP="00693B76">
      <w:pPr>
        <w:autoSpaceDE w:val="0"/>
        <w:autoSpaceDN w:val="0"/>
        <w:adjustRightInd w:val="0"/>
        <w:spacing w:after="0" w:line="240" w:lineRule="auto"/>
        <w:jc w:val="both"/>
        <w:rPr>
          <w:rFonts w:ascii="Verdana" w:hAnsi="Verdana" w:cs="FranklinGothicURWBoo"/>
          <w:color w:val="000000"/>
          <w:sz w:val="24"/>
          <w:szCs w:val="24"/>
        </w:rPr>
      </w:pPr>
      <w:r>
        <w:rPr>
          <w:rFonts w:ascii="Verdana" w:hAnsi="Verdana" w:cs="FranklinGothicURWBoo"/>
          <w:color w:val="000000"/>
          <w:sz w:val="24"/>
          <w:szCs w:val="24"/>
        </w:rPr>
        <w:t>Επιβάλλονται άμεσοι και έμμεσοι φόροι τόσο από την Κεντρική όσο και από τις τοπικές Κυβερνήσεις. Οι σημαντικότεροι είναι:</w:t>
      </w:r>
    </w:p>
    <w:p w:rsidR="002F04BF" w:rsidRDefault="002F04BF" w:rsidP="00693B76">
      <w:pPr>
        <w:autoSpaceDE w:val="0"/>
        <w:autoSpaceDN w:val="0"/>
        <w:adjustRightInd w:val="0"/>
        <w:spacing w:after="0" w:line="240" w:lineRule="auto"/>
        <w:jc w:val="both"/>
        <w:rPr>
          <w:rFonts w:ascii="Verdana" w:hAnsi="Verdana" w:cs="FranklinGothicURWBoo"/>
          <w:color w:val="000000"/>
          <w:sz w:val="24"/>
          <w:szCs w:val="24"/>
        </w:rPr>
      </w:pPr>
    </w:p>
    <w:p w:rsidR="007D02DA" w:rsidRDefault="009A3C9E" w:rsidP="00693B76">
      <w:pPr>
        <w:autoSpaceDE w:val="0"/>
        <w:autoSpaceDN w:val="0"/>
        <w:adjustRightInd w:val="0"/>
        <w:spacing w:after="0" w:line="240" w:lineRule="auto"/>
        <w:jc w:val="both"/>
        <w:rPr>
          <w:rFonts w:ascii="Verdana" w:hAnsi="Verdana" w:cs="FranklinGothicURWBoo"/>
          <w:color w:val="000000"/>
          <w:sz w:val="24"/>
          <w:szCs w:val="24"/>
        </w:rPr>
      </w:pPr>
      <w:r>
        <w:rPr>
          <w:rFonts w:ascii="Verdana" w:hAnsi="Verdana" w:cs="FranklinGothicURWBoo"/>
          <w:b/>
          <w:color w:val="000000"/>
          <w:sz w:val="24"/>
          <w:szCs w:val="24"/>
        </w:rPr>
        <w:t>7.1 Άμεσοι Φ</w:t>
      </w:r>
      <w:r w:rsidR="007D02DA">
        <w:rPr>
          <w:rFonts w:ascii="Verdana" w:hAnsi="Verdana" w:cs="FranklinGothicURWBoo"/>
          <w:b/>
          <w:color w:val="000000"/>
          <w:sz w:val="24"/>
          <w:szCs w:val="24"/>
        </w:rPr>
        <w:t>όροι</w:t>
      </w:r>
    </w:p>
    <w:p w:rsidR="007D02DA" w:rsidRDefault="007D02DA" w:rsidP="00693B76">
      <w:pPr>
        <w:autoSpaceDE w:val="0"/>
        <w:autoSpaceDN w:val="0"/>
        <w:adjustRightInd w:val="0"/>
        <w:spacing w:after="0" w:line="240" w:lineRule="auto"/>
        <w:jc w:val="both"/>
        <w:rPr>
          <w:rFonts w:ascii="Verdana" w:hAnsi="Verdana" w:cs="FranklinGothicURWBoo"/>
          <w:color w:val="000000"/>
          <w:sz w:val="24"/>
          <w:szCs w:val="24"/>
        </w:rPr>
      </w:pPr>
    </w:p>
    <w:p w:rsidR="006A519C" w:rsidRDefault="007D02DA" w:rsidP="00693B76">
      <w:pPr>
        <w:autoSpaceDE w:val="0"/>
        <w:autoSpaceDN w:val="0"/>
        <w:adjustRightInd w:val="0"/>
        <w:spacing w:after="0" w:line="240" w:lineRule="auto"/>
        <w:jc w:val="both"/>
        <w:rPr>
          <w:rFonts w:ascii="Verdana" w:hAnsi="Verdana" w:cs="FranklinGothicURWBoo"/>
          <w:color w:val="000000"/>
          <w:sz w:val="24"/>
          <w:szCs w:val="24"/>
          <w:u w:val="single"/>
        </w:rPr>
      </w:pPr>
      <w:r w:rsidRPr="006A519C">
        <w:rPr>
          <w:rFonts w:ascii="Verdana" w:hAnsi="Verdana" w:cs="FranklinGothicURWBoo"/>
          <w:b/>
          <w:color w:val="000000"/>
          <w:sz w:val="24"/>
          <w:szCs w:val="24"/>
        </w:rPr>
        <w:t>Α.</w:t>
      </w:r>
      <w:r>
        <w:rPr>
          <w:rFonts w:ascii="Verdana" w:hAnsi="Verdana" w:cs="FranklinGothicURWBoo"/>
          <w:color w:val="000000"/>
          <w:sz w:val="24"/>
          <w:szCs w:val="24"/>
        </w:rPr>
        <w:t xml:space="preserve"> </w:t>
      </w:r>
      <w:r>
        <w:rPr>
          <w:rFonts w:ascii="Verdana" w:hAnsi="Verdana" w:cs="FranklinGothicURWBoo"/>
          <w:color w:val="000000"/>
          <w:sz w:val="24"/>
          <w:szCs w:val="24"/>
          <w:u w:val="single"/>
        </w:rPr>
        <w:t>Εταιρικός Φόρος</w:t>
      </w:r>
    </w:p>
    <w:p w:rsidR="006A519C" w:rsidRDefault="006A519C" w:rsidP="00693B76">
      <w:pPr>
        <w:autoSpaceDE w:val="0"/>
        <w:autoSpaceDN w:val="0"/>
        <w:adjustRightInd w:val="0"/>
        <w:spacing w:after="0" w:line="240" w:lineRule="auto"/>
        <w:jc w:val="both"/>
        <w:rPr>
          <w:rFonts w:ascii="Verdana" w:hAnsi="Verdana" w:cs="FranklinGothicURWBoo"/>
          <w:color w:val="000000"/>
          <w:sz w:val="24"/>
          <w:szCs w:val="24"/>
        </w:rPr>
      </w:pPr>
    </w:p>
    <w:p w:rsidR="00D43EE9" w:rsidRDefault="009E2F43" w:rsidP="006A519C">
      <w:pPr>
        <w:pStyle w:val="Pa0"/>
        <w:spacing w:line="240" w:lineRule="auto"/>
        <w:jc w:val="both"/>
        <w:rPr>
          <w:rStyle w:val="A9"/>
          <w:rFonts w:ascii="Verdana" w:hAnsi="Verdana"/>
          <w:sz w:val="24"/>
          <w:szCs w:val="24"/>
        </w:rPr>
      </w:pPr>
      <w:r>
        <w:rPr>
          <w:rStyle w:val="A9"/>
          <w:rFonts w:ascii="Verdana" w:hAnsi="Verdana"/>
          <w:sz w:val="24"/>
          <w:szCs w:val="24"/>
        </w:rPr>
        <w:t xml:space="preserve">Για τις </w:t>
      </w:r>
      <w:r w:rsidRPr="009E2F43">
        <w:rPr>
          <w:rStyle w:val="A9"/>
          <w:rFonts w:ascii="Verdana" w:hAnsi="Verdana"/>
          <w:sz w:val="24"/>
          <w:szCs w:val="24"/>
          <w:u w:val="single"/>
        </w:rPr>
        <w:t>ινδικές εταιρείες</w:t>
      </w:r>
      <w:r>
        <w:rPr>
          <w:rStyle w:val="A9"/>
          <w:rFonts w:ascii="Verdana" w:hAnsi="Verdana"/>
          <w:sz w:val="24"/>
          <w:szCs w:val="24"/>
        </w:rPr>
        <w:t xml:space="preserve"> ο</w:t>
      </w:r>
      <w:r w:rsidR="00090179">
        <w:rPr>
          <w:rStyle w:val="A9"/>
          <w:rFonts w:ascii="Verdana" w:hAnsi="Verdana"/>
          <w:sz w:val="24"/>
          <w:szCs w:val="24"/>
        </w:rPr>
        <w:t xml:space="preserve"> εταιρικός φόρος ανέρχεται σε </w:t>
      </w:r>
      <w:r w:rsidR="001F6039" w:rsidRPr="001F6039">
        <w:rPr>
          <w:rStyle w:val="A9"/>
          <w:rFonts w:ascii="Verdana" w:hAnsi="Verdana"/>
          <w:sz w:val="24"/>
          <w:szCs w:val="24"/>
        </w:rPr>
        <w:t>33%</w:t>
      </w:r>
      <w:r w:rsidR="001F6039">
        <w:rPr>
          <w:rStyle w:val="A9"/>
          <w:rFonts w:ascii="Verdana" w:hAnsi="Verdana"/>
          <w:sz w:val="24"/>
          <w:szCs w:val="24"/>
        </w:rPr>
        <w:t>, ότα</w:t>
      </w:r>
      <w:r w:rsidR="00E573EF">
        <w:rPr>
          <w:rStyle w:val="A9"/>
          <w:rFonts w:ascii="Verdana" w:hAnsi="Verdana"/>
          <w:sz w:val="24"/>
          <w:szCs w:val="24"/>
        </w:rPr>
        <w:t>ν</w:t>
      </w:r>
      <w:r w:rsidR="001F6039">
        <w:rPr>
          <w:rStyle w:val="A9"/>
          <w:rFonts w:ascii="Verdana" w:hAnsi="Verdana"/>
          <w:sz w:val="24"/>
          <w:szCs w:val="24"/>
        </w:rPr>
        <w:t xml:space="preserve"> τα καθαρά </w:t>
      </w:r>
      <w:r w:rsidR="000F0E39">
        <w:rPr>
          <w:rStyle w:val="A9"/>
          <w:rFonts w:ascii="Verdana" w:hAnsi="Verdana"/>
          <w:sz w:val="24"/>
          <w:szCs w:val="24"/>
        </w:rPr>
        <w:t>κέρδη</w:t>
      </w:r>
      <w:r w:rsidR="001F6039">
        <w:rPr>
          <w:rStyle w:val="A9"/>
          <w:rFonts w:ascii="Verdana" w:hAnsi="Verdana"/>
          <w:sz w:val="24"/>
          <w:szCs w:val="24"/>
        </w:rPr>
        <w:t xml:space="preserve"> της εταιρείας ανέρχονται σε 10 έως 100 εκ. ρουπίες (€ 133.000 – 1,3 εκ.)</w:t>
      </w:r>
      <w:r w:rsidR="00E573EF">
        <w:rPr>
          <w:rStyle w:val="A9"/>
          <w:rFonts w:ascii="Verdana" w:hAnsi="Verdana"/>
          <w:sz w:val="24"/>
          <w:szCs w:val="24"/>
        </w:rPr>
        <w:t xml:space="preserve"> και σε 34,5%, όταν τα </w:t>
      </w:r>
      <w:r w:rsidR="000F0E39">
        <w:rPr>
          <w:rStyle w:val="A9"/>
          <w:rFonts w:ascii="Verdana" w:hAnsi="Verdana"/>
          <w:sz w:val="24"/>
          <w:szCs w:val="24"/>
        </w:rPr>
        <w:t>αυτά</w:t>
      </w:r>
      <w:r w:rsidR="00E573EF">
        <w:rPr>
          <w:rStyle w:val="A9"/>
          <w:rFonts w:ascii="Verdana" w:hAnsi="Verdana"/>
          <w:sz w:val="24"/>
          <w:szCs w:val="24"/>
        </w:rPr>
        <w:t xml:space="preserve"> ξεπερνούν τα 100 εκ. ρουπίες. </w:t>
      </w:r>
      <w:r w:rsidR="004C344F">
        <w:rPr>
          <w:rStyle w:val="A9"/>
          <w:rFonts w:ascii="Verdana" w:hAnsi="Verdana"/>
          <w:sz w:val="24"/>
          <w:szCs w:val="24"/>
        </w:rPr>
        <w:t xml:space="preserve">Σύμφωνα με </w:t>
      </w:r>
      <w:r w:rsidR="00862808">
        <w:rPr>
          <w:rStyle w:val="A9"/>
          <w:rFonts w:ascii="Verdana" w:hAnsi="Verdana"/>
          <w:sz w:val="24"/>
          <w:szCs w:val="24"/>
        </w:rPr>
        <w:t>Τ</w:t>
      </w:r>
      <w:r w:rsidR="00864A3D">
        <w:rPr>
          <w:rStyle w:val="A9"/>
          <w:rFonts w:ascii="Verdana" w:hAnsi="Verdana"/>
          <w:sz w:val="24"/>
          <w:szCs w:val="24"/>
        </w:rPr>
        <w:t>ροπολογία</w:t>
      </w:r>
      <w:r w:rsidR="00862808">
        <w:rPr>
          <w:rStyle w:val="A9"/>
          <w:rFonts w:ascii="Verdana" w:hAnsi="Verdana"/>
          <w:sz w:val="24"/>
          <w:szCs w:val="24"/>
        </w:rPr>
        <w:t xml:space="preserve"> του </w:t>
      </w:r>
      <w:r w:rsidR="00A83158">
        <w:rPr>
          <w:rStyle w:val="A9"/>
          <w:rFonts w:ascii="Verdana" w:hAnsi="Verdana"/>
          <w:sz w:val="24"/>
          <w:szCs w:val="24"/>
        </w:rPr>
        <w:t>Φεβρουάρ</w:t>
      </w:r>
      <w:r w:rsidR="00862808">
        <w:rPr>
          <w:rStyle w:val="A9"/>
          <w:rFonts w:ascii="Verdana" w:hAnsi="Verdana"/>
          <w:sz w:val="24"/>
          <w:szCs w:val="24"/>
        </w:rPr>
        <w:t>ιου 2016</w:t>
      </w:r>
      <w:r w:rsidR="00864A3D">
        <w:rPr>
          <w:rStyle w:val="A9"/>
          <w:rFonts w:ascii="Verdana" w:hAnsi="Verdana"/>
          <w:sz w:val="24"/>
          <w:szCs w:val="24"/>
        </w:rPr>
        <w:t xml:space="preserve"> του</w:t>
      </w:r>
      <w:r w:rsidR="00F42A3B">
        <w:rPr>
          <w:rStyle w:val="A9"/>
          <w:rFonts w:ascii="Verdana" w:hAnsi="Verdana"/>
          <w:sz w:val="24"/>
          <w:szCs w:val="24"/>
        </w:rPr>
        <w:t xml:space="preserve"> ινδικού Υπουργείου Οικονομικών</w:t>
      </w:r>
      <w:r w:rsidR="00C14613">
        <w:rPr>
          <w:rStyle w:val="A9"/>
          <w:rFonts w:ascii="Verdana" w:hAnsi="Verdana"/>
          <w:sz w:val="24"/>
          <w:szCs w:val="24"/>
        </w:rPr>
        <w:t>,</w:t>
      </w:r>
      <w:r w:rsidR="001C76F8" w:rsidRPr="00AD53FB">
        <w:rPr>
          <w:rStyle w:val="A9"/>
          <w:rFonts w:ascii="Verdana" w:hAnsi="Verdana"/>
          <w:color w:val="00B050"/>
          <w:sz w:val="24"/>
          <w:szCs w:val="24"/>
        </w:rPr>
        <w:t xml:space="preserve"> </w:t>
      </w:r>
      <w:r w:rsidR="008A3F93">
        <w:rPr>
          <w:rStyle w:val="A9"/>
          <w:rFonts w:ascii="Verdana" w:hAnsi="Verdana"/>
          <w:sz w:val="24"/>
          <w:szCs w:val="24"/>
        </w:rPr>
        <w:t>οι εταιρείες που  συστάθηκαν</w:t>
      </w:r>
      <w:r w:rsidR="00A83158">
        <w:rPr>
          <w:rStyle w:val="A9"/>
          <w:rFonts w:ascii="Verdana" w:hAnsi="Verdana"/>
          <w:sz w:val="24"/>
          <w:szCs w:val="24"/>
        </w:rPr>
        <w:t xml:space="preserve"> </w:t>
      </w:r>
      <w:r w:rsidR="00946B98">
        <w:rPr>
          <w:rStyle w:val="A9"/>
          <w:rFonts w:ascii="Verdana" w:hAnsi="Verdana"/>
          <w:sz w:val="24"/>
          <w:szCs w:val="24"/>
        </w:rPr>
        <w:t>από την 1</w:t>
      </w:r>
      <w:r w:rsidR="00946B98" w:rsidRPr="00946B98">
        <w:rPr>
          <w:rStyle w:val="A9"/>
          <w:rFonts w:ascii="Verdana" w:hAnsi="Verdana"/>
          <w:sz w:val="24"/>
          <w:szCs w:val="24"/>
          <w:vertAlign w:val="superscript"/>
        </w:rPr>
        <w:t>η</w:t>
      </w:r>
      <w:r w:rsidR="00946B98">
        <w:rPr>
          <w:rStyle w:val="A9"/>
          <w:rFonts w:ascii="Verdana" w:hAnsi="Verdana"/>
          <w:sz w:val="24"/>
          <w:szCs w:val="24"/>
        </w:rPr>
        <w:t xml:space="preserve"> Μα</w:t>
      </w:r>
      <w:r w:rsidR="00841A4A">
        <w:rPr>
          <w:rStyle w:val="A9"/>
          <w:rFonts w:ascii="Verdana" w:hAnsi="Verdana"/>
          <w:sz w:val="24"/>
          <w:szCs w:val="24"/>
        </w:rPr>
        <w:t>ρτίου 2016 και ανήκουν στον μεταποιητικό τομέα</w:t>
      </w:r>
      <w:r w:rsidR="004772DA">
        <w:rPr>
          <w:rStyle w:val="A9"/>
          <w:rFonts w:ascii="Verdana" w:hAnsi="Verdana"/>
          <w:sz w:val="24"/>
          <w:szCs w:val="24"/>
        </w:rPr>
        <w:t>,</w:t>
      </w:r>
      <w:r w:rsidR="00841A4A">
        <w:rPr>
          <w:rStyle w:val="A9"/>
          <w:rFonts w:ascii="Verdana" w:hAnsi="Verdana"/>
          <w:sz w:val="24"/>
          <w:szCs w:val="24"/>
        </w:rPr>
        <w:t xml:space="preserve"> θα μπορούν να επιλέξουν </w:t>
      </w:r>
      <w:r w:rsidR="004772DA">
        <w:rPr>
          <w:rStyle w:val="A9"/>
          <w:rFonts w:ascii="Verdana" w:hAnsi="Verdana"/>
          <w:sz w:val="24"/>
          <w:szCs w:val="24"/>
        </w:rPr>
        <w:t xml:space="preserve">ανάμεσα σε φόρο ύψους 30% ή 25%. </w:t>
      </w:r>
      <w:r w:rsidR="00155FF6">
        <w:rPr>
          <w:rStyle w:val="A9"/>
          <w:rFonts w:ascii="Verdana" w:hAnsi="Verdana"/>
          <w:sz w:val="24"/>
          <w:szCs w:val="24"/>
        </w:rPr>
        <w:t>Όμως σ</w:t>
      </w:r>
      <w:r w:rsidR="00841A4A">
        <w:rPr>
          <w:rStyle w:val="A9"/>
          <w:rFonts w:ascii="Verdana" w:hAnsi="Verdana"/>
          <w:sz w:val="24"/>
          <w:szCs w:val="24"/>
        </w:rPr>
        <w:t xml:space="preserve">την τελευταία περίπτωση δε θα μπορούν να κάνουν χρήση των ευεργετικών προβλέψεων της Φορολογικής Αρχής Ινδίας (ΙΤΑ). </w:t>
      </w:r>
      <w:r w:rsidR="006852B1">
        <w:rPr>
          <w:rStyle w:val="A9"/>
          <w:rFonts w:ascii="Verdana" w:hAnsi="Verdana"/>
          <w:sz w:val="24"/>
          <w:szCs w:val="24"/>
        </w:rPr>
        <w:t>Η προαναφερθείσα μείωση αποτελεί ένα βήμα της Κυβέρνησης προς την κατεύθυνση της σταδιακής γενικής μείωσης</w:t>
      </w:r>
      <w:r w:rsidR="00946B98">
        <w:rPr>
          <w:rStyle w:val="A9"/>
          <w:rFonts w:ascii="Verdana" w:hAnsi="Verdana"/>
          <w:sz w:val="24"/>
          <w:szCs w:val="24"/>
        </w:rPr>
        <w:t xml:space="preserve"> </w:t>
      </w:r>
      <w:r w:rsidR="006852B1">
        <w:rPr>
          <w:rStyle w:val="A9"/>
          <w:rFonts w:ascii="Verdana" w:hAnsi="Verdana"/>
          <w:sz w:val="24"/>
          <w:szCs w:val="24"/>
        </w:rPr>
        <w:t xml:space="preserve">του εταιρικού φόρου σε ποσοστό 25% </w:t>
      </w:r>
      <w:r w:rsidR="00C279A4">
        <w:rPr>
          <w:rStyle w:val="A9"/>
          <w:rFonts w:ascii="Verdana" w:hAnsi="Verdana"/>
          <w:sz w:val="24"/>
          <w:szCs w:val="24"/>
        </w:rPr>
        <w:t>σε διάστημα</w:t>
      </w:r>
      <w:r w:rsidR="006852B1">
        <w:rPr>
          <w:rStyle w:val="A9"/>
          <w:rFonts w:ascii="Verdana" w:hAnsi="Verdana"/>
          <w:sz w:val="24"/>
          <w:szCs w:val="24"/>
        </w:rPr>
        <w:t xml:space="preserve"> 4 </w:t>
      </w:r>
      <w:r w:rsidR="00C279A4">
        <w:rPr>
          <w:rStyle w:val="A9"/>
          <w:rFonts w:ascii="Verdana" w:hAnsi="Verdana"/>
          <w:sz w:val="24"/>
          <w:szCs w:val="24"/>
        </w:rPr>
        <w:t>ετών</w:t>
      </w:r>
      <w:r w:rsidR="006852B1">
        <w:rPr>
          <w:rStyle w:val="A9"/>
          <w:rFonts w:ascii="Verdana" w:hAnsi="Verdana"/>
          <w:sz w:val="24"/>
          <w:szCs w:val="24"/>
        </w:rPr>
        <w:t>.</w:t>
      </w:r>
      <w:r w:rsidR="00C279A4">
        <w:rPr>
          <w:rStyle w:val="A9"/>
          <w:rFonts w:ascii="Verdana" w:hAnsi="Verdana"/>
          <w:sz w:val="24"/>
          <w:szCs w:val="24"/>
        </w:rPr>
        <w:t xml:space="preserve"> </w:t>
      </w:r>
      <w:r w:rsidR="003E5FCF">
        <w:rPr>
          <w:rStyle w:val="A9"/>
          <w:rFonts w:ascii="Verdana" w:hAnsi="Verdana"/>
          <w:sz w:val="24"/>
          <w:szCs w:val="24"/>
        </w:rPr>
        <w:t xml:space="preserve">Για τις </w:t>
      </w:r>
      <w:r w:rsidR="003E5FCF" w:rsidRPr="003E5FCF">
        <w:rPr>
          <w:rStyle w:val="A9"/>
          <w:rFonts w:ascii="Verdana" w:hAnsi="Verdana"/>
          <w:sz w:val="24"/>
          <w:szCs w:val="24"/>
          <w:u w:val="single"/>
        </w:rPr>
        <w:t>αλλοδαπές εταιρείες</w:t>
      </w:r>
      <w:r w:rsidR="003E5FCF">
        <w:rPr>
          <w:rStyle w:val="A9"/>
          <w:rFonts w:ascii="Verdana" w:hAnsi="Verdana"/>
          <w:sz w:val="24"/>
          <w:szCs w:val="24"/>
        </w:rPr>
        <w:t xml:space="preserve"> ο εταιρικός φόρος ανέρχεται σε 42% για καθαρά </w:t>
      </w:r>
      <w:r w:rsidR="000F0E39">
        <w:rPr>
          <w:rStyle w:val="A9"/>
          <w:rFonts w:ascii="Verdana" w:hAnsi="Verdana"/>
          <w:sz w:val="24"/>
          <w:szCs w:val="24"/>
        </w:rPr>
        <w:t>κέρδη</w:t>
      </w:r>
      <w:r w:rsidR="003E5FCF">
        <w:rPr>
          <w:rStyle w:val="A9"/>
          <w:rFonts w:ascii="Verdana" w:hAnsi="Verdana"/>
          <w:sz w:val="24"/>
          <w:szCs w:val="24"/>
        </w:rPr>
        <w:t xml:space="preserve"> 10 έως 100 εκ. ρουπιών (€ 133.000 – 1,3 εκ.) </w:t>
      </w:r>
      <w:r w:rsidR="000F0E39">
        <w:rPr>
          <w:rStyle w:val="A9"/>
          <w:rFonts w:ascii="Verdana" w:hAnsi="Verdana"/>
          <w:sz w:val="24"/>
          <w:szCs w:val="24"/>
        </w:rPr>
        <w:t>και σε 43,26% για κέρδη</w:t>
      </w:r>
      <w:r w:rsidR="003E5FCF">
        <w:rPr>
          <w:rStyle w:val="A9"/>
          <w:rFonts w:ascii="Verdana" w:hAnsi="Verdana"/>
          <w:sz w:val="24"/>
          <w:szCs w:val="24"/>
        </w:rPr>
        <w:t xml:space="preserve"> </w:t>
      </w:r>
      <w:r w:rsidR="000F0E39">
        <w:rPr>
          <w:rStyle w:val="A9"/>
          <w:rFonts w:ascii="Verdana" w:hAnsi="Verdana"/>
          <w:sz w:val="24"/>
          <w:szCs w:val="24"/>
        </w:rPr>
        <w:t>υψηλότερα</w:t>
      </w:r>
      <w:r w:rsidR="007D303C">
        <w:rPr>
          <w:rStyle w:val="A9"/>
          <w:rFonts w:ascii="Verdana" w:hAnsi="Verdana"/>
          <w:sz w:val="24"/>
          <w:szCs w:val="24"/>
        </w:rPr>
        <w:t xml:space="preserve"> των ανωτέρω</w:t>
      </w:r>
      <w:r w:rsidR="003E5FCF">
        <w:rPr>
          <w:rStyle w:val="A9"/>
          <w:rFonts w:ascii="Verdana" w:hAnsi="Verdana"/>
          <w:sz w:val="24"/>
          <w:szCs w:val="24"/>
        </w:rPr>
        <w:t>.</w:t>
      </w:r>
      <w:r w:rsidR="000F0E39">
        <w:rPr>
          <w:rStyle w:val="A9"/>
          <w:rFonts w:ascii="Verdana" w:hAnsi="Verdana"/>
          <w:sz w:val="24"/>
          <w:szCs w:val="24"/>
        </w:rPr>
        <w:t xml:space="preserve"> Η διαφορά που υπάρχει στη φορολόγηση των δύο ειδών εταιρειών είναι ότι </w:t>
      </w:r>
      <w:r w:rsidR="000F0E39" w:rsidRPr="00114FB8">
        <w:rPr>
          <w:rStyle w:val="A9"/>
          <w:rFonts w:ascii="Verdana" w:hAnsi="Verdana"/>
          <w:b/>
          <w:sz w:val="24"/>
          <w:szCs w:val="24"/>
        </w:rPr>
        <w:t xml:space="preserve">οι εγχώριες φορολογούνται βάσει των κερδών τους </w:t>
      </w:r>
      <w:r w:rsidR="000F0E39">
        <w:rPr>
          <w:rStyle w:val="A9"/>
          <w:rFonts w:ascii="Verdana" w:hAnsi="Verdana"/>
          <w:sz w:val="24"/>
          <w:szCs w:val="24"/>
        </w:rPr>
        <w:t xml:space="preserve">τόσο στο εσωτερικό όσο και στο εξωτερικό της χώρας, ενώ </w:t>
      </w:r>
      <w:r w:rsidR="000F0E39" w:rsidRPr="00114FB8">
        <w:rPr>
          <w:rStyle w:val="A9"/>
          <w:rFonts w:ascii="Verdana" w:hAnsi="Verdana"/>
          <w:b/>
          <w:sz w:val="24"/>
          <w:szCs w:val="24"/>
        </w:rPr>
        <w:t>οι αλ</w:t>
      </w:r>
      <w:r w:rsidR="008D2968" w:rsidRPr="00114FB8">
        <w:rPr>
          <w:rStyle w:val="A9"/>
          <w:rFonts w:ascii="Verdana" w:hAnsi="Verdana"/>
          <w:b/>
          <w:sz w:val="24"/>
          <w:szCs w:val="24"/>
        </w:rPr>
        <w:t>λ</w:t>
      </w:r>
      <w:r w:rsidR="000F0E39" w:rsidRPr="00114FB8">
        <w:rPr>
          <w:rStyle w:val="A9"/>
          <w:rFonts w:ascii="Verdana" w:hAnsi="Verdana"/>
          <w:b/>
          <w:sz w:val="24"/>
          <w:szCs w:val="24"/>
        </w:rPr>
        <w:t>οδαπές μόνο βάσει των κερδών τους στην Ινδία</w:t>
      </w:r>
      <w:r w:rsidR="000F0E39">
        <w:rPr>
          <w:rStyle w:val="A9"/>
          <w:rFonts w:ascii="Verdana" w:hAnsi="Verdana"/>
          <w:sz w:val="24"/>
          <w:szCs w:val="24"/>
        </w:rPr>
        <w:t xml:space="preserve">. Με τον Προϋπολογισμό οικ. έτους 2016-17 προβλέπεται πλήρης φορολογική απαλλαγή 3 συνεχόμενων χρόνων μέσα στην πρώτη 5ετία από τη σύσταση εταιρειών </w:t>
      </w:r>
      <w:r w:rsidR="000F0E39" w:rsidRPr="006A519C">
        <w:rPr>
          <w:rStyle w:val="A9"/>
          <w:rFonts w:ascii="Verdana" w:hAnsi="Verdana"/>
          <w:sz w:val="24"/>
          <w:szCs w:val="24"/>
          <w:lang w:val="en-US"/>
        </w:rPr>
        <w:t>start</w:t>
      </w:r>
      <w:r w:rsidR="000F0E39" w:rsidRPr="000F0E39">
        <w:rPr>
          <w:rStyle w:val="A9"/>
          <w:rFonts w:ascii="Verdana" w:hAnsi="Verdana"/>
          <w:sz w:val="24"/>
          <w:szCs w:val="24"/>
        </w:rPr>
        <w:t>-</w:t>
      </w:r>
      <w:r w:rsidR="000F0E39" w:rsidRPr="006A519C">
        <w:rPr>
          <w:rStyle w:val="A9"/>
          <w:rFonts w:ascii="Verdana" w:hAnsi="Verdana"/>
          <w:sz w:val="24"/>
          <w:szCs w:val="24"/>
          <w:lang w:val="en-US"/>
        </w:rPr>
        <w:t>ups</w:t>
      </w:r>
      <w:r w:rsidR="000F0E39">
        <w:rPr>
          <w:rStyle w:val="A9"/>
          <w:rFonts w:ascii="Verdana" w:hAnsi="Verdana"/>
          <w:sz w:val="24"/>
          <w:szCs w:val="24"/>
        </w:rPr>
        <w:t>.</w:t>
      </w:r>
    </w:p>
    <w:p w:rsidR="00CA1BD2" w:rsidRDefault="00CA1BD2" w:rsidP="00CA1BD2">
      <w:pPr>
        <w:pStyle w:val="Default"/>
        <w:rPr>
          <w:rFonts w:asciiTheme="minorHAnsi" w:hAnsiTheme="minorHAnsi"/>
        </w:rPr>
      </w:pPr>
    </w:p>
    <w:p w:rsidR="00CA1BD2" w:rsidRDefault="00CA1BD2" w:rsidP="00CA1BD2">
      <w:pPr>
        <w:pStyle w:val="Default"/>
        <w:rPr>
          <w:rFonts w:ascii="Verdana" w:hAnsi="Verdana"/>
        </w:rPr>
      </w:pPr>
      <w:r>
        <w:rPr>
          <w:rFonts w:ascii="Verdana" w:hAnsi="Verdana"/>
          <w:b/>
        </w:rPr>
        <w:t xml:space="preserve">Β. </w:t>
      </w:r>
      <w:r>
        <w:rPr>
          <w:rFonts w:ascii="Verdana" w:hAnsi="Verdana"/>
          <w:u w:val="single"/>
        </w:rPr>
        <w:t>Μερίσματα και αγορά ιδίων μετοχών</w:t>
      </w:r>
    </w:p>
    <w:p w:rsidR="00CA1BD2" w:rsidRDefault="00CA1BD2" w:rsidP="00CA1BD2">
      <w:pPr>
        <w:pStyle w:val="Default"/>
        <w:rPr>
          <w:rFonts w:ascii="Verdana" w:hAnsi="Verdana"/>
        </w:rPr>
      </w:pPr>
    </w:p>
    <w:p w:rsidR="00E2132B" w:rsidRDefault="00483E0A" w:rsidP="00483E0A">
      <w:pPr>
        <w:pStyle w:val="Default"/>
        <w:jc w:val="both"/>
        <w:rPr>
          <w:rFonts w:ascii="Verdana" w:hAnsi="Verdana"/>
        </w:rPr>
      </w:pPr>
      <w:r>
        <w:rPr>
          <w:rFonts w:ascii="Verdana" w:hAnsi="Verdana"/>
        </w:rPr>
        <w:t>Τα μερίσματα που διανέμονται από ινδικές εταιρείες υπόκεινται σε έναν ειδικό φόρο (</w:t>
      </w:r>
      <w:r w:rsidRPr="00CA1BD2">
        <w:rPr>
          <w:rFonts w:ascii="Verdana" w:hAnsi="Verdana"/>
          <w:lang w:val="en-US"/>
        </w:rPr>
        <w:t>dividend</w:t>
      </w:r>
      <w:r w:rsidRPr="00483E0A">
        <w:rPr>
          <w:rFonts w:ascii="Verdana" w:hAnsi="Verdana"/>
        </w:rPr>
        <w:t xml:space="preserve"> </w:t>
      </w:r>
      <w:r w:rsidRPr="00CA1BD2">
        <w:rPr>
          <w:rFonts w:ascii="Verdana" w:hAnsi="Verdana"/>
          <w:lang w:val="en-US"/>
        </w:rPr>
        <w:t>distribution</w:t>
      </w:r>
      <w:r w:rsidRPr="00483E0A">
        <w:rPr>
          <w:rFonts w:ascii="Verdana" w:hAnsi="Verdana"/>
        </w:rPr>
        <w:t xml:space="preserve"> </w:t>
      </w:r>
      <w:r w:rsidRPr="00CA1BD2">
        <w:rPr>
          <w:rFonts w:ascii="Verdana" w:hAnsi="Verdana"/>
          <w:lang w:val="en-US"/>
        </w:rPr>
        <w:t>tax</w:t>
      </w:r>
      <w:r w:rsidRPr="00483E0A">
        <w:rPr>
          <w:rFonts w:ascii="Verdana" w:hAnsi="Verdana"/>
        </w:rPr>
        <w:t xml:space="preserve"> </w:t>
      </w:r>
      <w:r w:rsidRPr="00483E0A">
        <w:rPr>
          <w:rFonts w:ascii="Verdana" w:hAnsi="Verdana"/>
          <w:bCs/>
          <w:lang w:val="en-US"/>
        </w:rPr>
        <w:t>DD</w:t>
      </w:r>
      <w:r>
        <w:rPr>
          <w:rFonts w:ascii="Verdana" w:hAnsi="Verdana"/>
        </w:rPr>
        <w:t>Τ</w:t>
      </w:r>
      <w:r w:rsidRPr="00483E0A">
        <w:rPr>
          <w:rFonts w:ascii="Verdana" w:hAnsi="Verdana"/>
        </w:rPr>
        <w:t>)</w:t>
      </w:r>
      <w:r>
        <w:rPr>
          <w:rFonts w:ascii="Verdana" w:hAnsi="Verdana"/>
        </w:rPr>
        <w:t>, που ανέρχεται σε 15% επί των ακαθάριστων κερδών.</w:t>
      </w:r>
    </w:p>
    <w:p w:rsidR="00E2132B" w:rsidRDefault="00E2132B" w:rsidP="00483E0A">
      <w:pPr>
        <w:pStyle w:val="Default"/>
        <w:jc w:val="both"/>
        <w:rPr>
          <w:rFonts w:ascii="Verdana" w:hAnsi="Verdana"/>
        </w:rPr>
      </w:pPr>
    </w:p>
    <w:p w:rsidR="00E2132B" w:rsidRPr="000977BA" w:rsidRDefault="00E2132B" w:rsidP="00483E0A">
      <w:pPr>
        <w:pStyle w:val="Default"/>
        <w:jc w:val="both"/>
        <w:rPr>
          <w:rFonts w:ascii="Verdana" w:hAnsi="Verdana"/>
        </w:rPr>
      </w:pPr>
      <w:r>
        <w:rPr>
          <w:rFonts w:ascii="Verdana" w:hAnsi="Verdana"/>
          <w:b/>
        </w:rPr>
        <w:t>Γ</w:t>
      </w:r>
      <w:r w:rsidRPr="000977BA">
        <w:rPr>
          <w:rFonts w:ascii="Verdana" w:hAnsi="Verdana"/>
          <w:b/>
        </w:rPr>
        <w:t xml:space="preserve">. </w:t>
      </w:r>
      <w:r>
        <w:rPr>
          <w:rFonts w:ascii="Verdana" w:hAnsi="Verdana"/>
          <w:u w:val="single"/>
        </w:rPr>
        <w:t>Κέρδη</w:t>
      </w:r>
      <w:r w:rsidRPr="000977BA">
        <w:rPr>
          <w:rFonts w:ascii="Verdana" w:hAnsi="Verdana"/>
          <w:u w:val="single"/>
        </w:rPr>
        <w:t xml:space="preserve"> </w:t>
      </w:r>
      <w:r>
        <w:rPr>
          <w:rFonts w:ascii="Verdana" w:hAnsi="Verdana"/>
          <w:u w:val="single"/>
        </w:rPr>
        <w:t>Κεφαλαίου</w:t>
      </w:r>
    </w:p>
    <w:p w:rsidR="00CA1BD2" w:rsidRPr="000977BA" w:rsidRDefault="00483E0A" w:rsidP="00483E0A">
      <w:pPr>
        <w:pStyle w:val="Default"/>
        <w:jc w:val="both"/>
        <w:rPr>
          <w:rFonts w:ascii="Verdana" w:hAnsi="Verdana"/>
        </w:rPr>
      </w:pPr>
      <w:r w:rsidRPr="000977BA">
        <w:rPr>
          <w:rFonts w:ascii="Verdana" w:hAnsi="Verdana"/>
        </w:rPr>
        <w:t xml:space="preserve"> </w:t>
      </w:r>
    </w:p>
    <w:p w:rsidR="008D2007" w:rsidRDefault="008D2007" w:rsidP="00483E0A">
      <w:pPr>
        <w:pStyle w:val="Default"/>
        <w:jc w:val="both"/>
        <w:rPr>
          <w:rFonts w:ascii="Verdana" w:hAnsi="Verdana"/>
        </w:rPr>
      </w:pPr>
      <w:r>
        <w:rPr>
          <w:rFonts w:ascii="Verdana" w:hAnsi="Verdana"/>
        </w:rPr>
        <w:t xml:space="preserve">Ο φόρος επί των κερδών κεφαλαίου διαφέρει ανάλογα με την περίοδο </w:t>
      </w:r>
      <w:proofErr w:type="spellStart"/>
      <w:r>
        <w:rPr>
          <w:rFonts w:ascii="Verdana" w:hAnsi="Verdana"/>
        </w:rPr>
        <w:t>διακράτησης</w:t>
      </w:r>
      <w:proofErr w:type="spellEnd"/>
      <w:r>
        <w:rPr>
          <w:rFonts w:ascii="Verdana" w:hAnsi="Verdana"/>
        </w:rPr>
        <w:t xml:space="preserve"> των κεφαλαιουχικών στοιχείων και κυμαίνεται από 10% έως 40%.</w:t>
      </w:r>
      <w:r w:rsidR="00165377">
        <w:rPr>
          <w:rStyle w:val="FootnoteReference"/>
          <w:rFonts w:ascii="Verdana" w:hAnsi="Verdana"/>
        </w:rPr>
        <w:footnoteReference w:id="9"/>
      </w:r>
      <w:r>
        <w:rPr>
          <w:rFonts w:ascii="Verdana" w:hAnsi="Verdana"/>
        </w:rPr>
        <w:t xml:space="preserve"> </w:t>
      </w:r>
    </w:p>
    <w:p w:rsidR="00964D05" w:rsidRDefault="00964D05" w:rsidP="00483E0A">
      <w:pPr>
        <w:pStyle w:val="Default"/>
        <w:jc w:val="both"/>
        <w:rPr>
          <w:rFonts w:ascii="Verdana" w:hAnsi="Verdana"/>
        </w:rPr>
      </w:pPr>
    </w:p>
    <w:p w:rsidR="00964D05" w:rsidRPr="00964D05" w:rsidRDefault="00964D05" w:rsidP="00483E0A">
      <w:pPr>
        <w:pStyle w:val="Default"/>
        <w:jc w:val="both"/>
        <w:rPr>
          <w:rFonts w:ascii="Verdana" w:hAnsi="Verdana"/>
          <w:u w:val="single"/>
        </w:rPr>
      </w:pPr>
      <w:r>
        <w:rPr>
          <w:rFonts w:ascii="Verdana" w:hAnsi="Verdana"/>
          <w:b/>
        </w:rPr>
        <w:t xml:space="preserve">Δ. </w:t>
      </w:r>
      <w:r>
        <w:rPr>
          <w:rFonts w:ascii="Verdana" w:hAnsi="Verdana"/>
          <w:u w:val="single"/>
        </w:rPr>
        <w:t>Τόκοι, Δικαιώματα και Αμοιβές για Τεχνικές Υπηρεσίες</w:t>
      </w:r>
    </w:p>
    <w:p w:rsidR="00137513" w:rsidRDefault="00137513" w:rsidP="00483E0A">
      <w:pPr>
        <w:pStyle w:val="Default"/>
        <w:jc w:val="both"/>
        <w:rPr>
          <w:rFonts w:ascii="Verdana" w:hAnsi="Verdana"/>
        </w:rPr>
      </w:pPr>
    </w:p>
    <w:p w:rsidR="00250C87" w:rsidRDefault="00250C87" w:rsidP="00137513">
      <w:p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Ανάλογα με την περίπτωση, οι τόκοι που αποδίδονται σε αλλοδαπό φορολογούνται από 5,26% έως 42,02%. Τα δικαιώματα και οι αμοιβές τεχνικών υπηρεσιών από αλλοδαπό υπόκεινται σε παρακρατούμενο φόρο ύψους 10%</w:t>
      </w:r>
      <w:r w:rsidR="001E5F9D">
        <w:rPr>
          <w:rFonts w:ascii="Verdana" w:hAnsi="Verdana" w:cs="FranklinGothicURWMed"/>
          <w:color w:val="000000"/>
          <w:sz w:val="24"/>
          <w:szCs w:val="24"/>
        </w:rPr>
        <w:t xml:space="preserve">. </w:t>
      </w:r>
    </w:p>
    <w:p w:rsidR="00250C87" w:rsidRDefault="00250C87" w:rsidP="00137513">
      <w:pPr>
        <w:autoSpaceDE w:val="0"/>
        <w:autoSpaceDN w:val="0"/>
        <w:adjustRightInd w:val="0"/>
        <w:spacing w:after="0" w:line="240" w:lineRule="auto"/>
        <w:jc w:val="both"/>
        <w:rPr>
          <w:rFonts w:ascii="Verdana" w:hAnsi="Verdana" w:cs="FranklinGothicURWMed"/>
          <w:color w:val="000000"/>
          <w:sz w:val="24"/>
          <w:szCs w:val="24"/>
        </w:rPr>
      </w:pPr>
    </w:p>
    <w:p w:rsidR="002324C3" w:rsidRDefault="001E5F9D" w:rsidP="00483E0A">
      <w:pPr>
        <w:pStyle w:val="Default"/>
        <w:jc w:val="both"/>
        <w:rPr>
          <w:rFonts w:ascii="Verdana" w:hAnsi="Verdana"/>
          <w:u w:val="single"/>
        </w:rPr>
      </w:pPr>
      <w:r>
        <w:rPr>
          <w:rFonts w:ascii="Verdana" w:hAnsi="Verdana"/>
          <w:b/>
        </w:rPr>
        <w:t xml:space="preserve">Ε. </w:t>
      </w:r>
      <w:r>
        <w:rPr>
          <w:rFonts w:ascii="Verdana" w:hAnsi="Verdana"/>
          <w:u w:val="single"/>
        </w:rPr>
        <w:t>Παρακρατούμενος φόρος</w:t>
      </w:r>
    </w:p>
    <w:p w:rsidR="001E5F9D" w:rsidRDefault="001E5F9D" w:rsidP="00483E0A">
      <w:pPr>
        <w:pStyle w:val="Default"/>
        <w:jc w:val="both"/>
        <w:rPr>
          <w:rFonts w:ascii="Verdana" w:hAnsi="Verdana"/>
          <w:u w:val="single"/>
        </w:rPr>
      </w:pPr>
    </w:p>
    <w:p w:rsidR="001E5F9D" w:rsidRPr="001E5F9D" w:rsidRDefault="001E5F9D" w:rsidP="00483E0A">
      <w:pPr>
        <w:pStyle w:val="Default"/>
        <w:jc w:val="both"/>
        <w:rPr>
          <w:rFonts w:ascii="Verdana" w:hAnsi="Verdana"/>
        </w:rPr>
      </w:pPr>
      <w:r>
        <w:rPr>
          <w:rFonts w:ascii="Verdana" w:hAnsi="Verdana"/>
        </w:rPr>
        <w:lastRenderedPageBreak/>
        <w:t xml:space="preserve">Επιβάλλεται σε κάθε πληρωμή προς αλλοδαπό ή ημεδαπό που υπόκειται σε φόρο σύμφωνα με τον ινδικό νόμο, ενώ το ύψος του διαφέρει ανάλογα με τη συναλλαγή.  </w:t>
      </w:r>
    </w:p>
    <w:p w:rsidR="001E5F9D" w:rsidRDefault="001E5F9D" w:rsidP="00483E0A">
      <w:pPr>
        <w:pStyle w:val="Default"/>
        <w:jc w:val="both"/>
        <w:rPr>
          <w:rFonts w:ascii="Verdana" w:hAnsi="Verdana"/>
          <w:u w:val="single"/>
        </w:rPr>
      </w:pPr>
    </w:p>
    <w:p w:rsidR="005968DE" w:rsidRDefault="005968DE" w:rsidP="00483E0A">
      <w:pPr>
        <w:pStyle w:val="Default"/>
        <w:jc w:val="both"/>
        <w:rPr>
          <w:rFonts w:ascii="Verdana" w:hAnsi="Verdana"/>
        </w:rPr>
      </w:pPr>
      <w:r w:rsidRPr="005968DE">
        <w:rPr>
          <w:rFonts w:ascii="Verdana" w:hAnsi="Verdana"/>
          <w:b/>
        </w:rPr>
        <w:t>ΣΤ</w:t>
      </w:r>
      <w:r>
        <w:rPr>
          <w:rFonts w:ascii="Verdana" w:hAnsi="Verdana"/>
          <w:b/>
        </w:rPr>
        <w:t xml:space="preserve">. </w:t>
      </w:r>
      <w:r>
        <w:rPr>
          <w:rFonts w:ascii="Verdana" w:hAnsi="Verdana"/>
          <w:u w:val="single"/>
        </w:rPr>
        <w:t>Φόρος Περιουσίας</w:t>
      </w:r>
    </w:p>
    <w:p w:rsidR="005968DE" w:rsidRDefault="005968DE" w:rsidP="00483E0A">
      <w:pPr>
        <w:pStyle w:val="Default"/>
        <w:jc w:val="both"/>
        <w:rPr>
          <w:rFonts w:ascii="Verdana" w:hAnsi="Verdana"/>
        </w:rPr>
      </w:pPr>
    </w:p>
    <w:p w:rsidR="005968DE" w:rsidRDefault="00255311" w:rsidP="00483E0A">
      <w:pPr>
        <w:pStyle w:val="Default"/>
        <w:jc w:val="both"/>
        <w:rPr>
          <w:rFonts w:ascii="Verdana" w:hAnsi="Verdana"/>
        </w:rPr>
      </w:pPr>
      <w:r>
        <w:rPr>
          <w:rFonts w:ascii="Verdana" w:hAnsi="Verdana"/>
        </w:rPr>
        <w:t>Ο Φόρος Περιουσίας κ</w:t>
      </w:r>
      <w:r w:rsidR="005968DE">
        <w:rPr>
          <w:rFonts w:ascii="Verdana" w:hAnsi="Verdana"/>
        </w:rPr>
        <w:t>ατ</w:t>
      </w:r>
      <w:r w:rsidR="00953224">
        <w:rPr>
          <w:rFonts w:ascii="Verdana" w:hAnsi="Verdana"/>
        </w:rPr>
        <w:t>αργήθηκε με τον Χρηματοπιστωτικό Νόμο 2015, καθώς κρίθηκε ότι ήταν</w:t>
      </w:r>
      <w:r w:rsidR="005968DE" w:rsidRPr="005968DE">
        <w:rPr>
          <w:rFonts w:ascii="Verdana" w:hAnsi="Verdana"/>
        </w:rPr>
        <w:t xml:space="preserve"> </w:t>
      </w:r>
      <w:r w:rsidR="00953224" w:rsidRPr="005968DE">
        <w:rPr>
          <w:rFonts w:ascii="Verdana" w:hAnsi="Verdana"/>
        </w:rPr>
        <w:t xml:space="preserve">μέτρο </w:t>
      </w:r>
      <w:r w:rsidR="005968DE" w:rsidRPr="005968DE">
        <w:rPr>
          <w:rFonts w:ascii="Verdana" w:hAnsi="Verdana"/>
        </w:rPr>
        <w:t>χαμηλή</w:t>
      </w:r>
      <w:r w:rsidR="00953224">
        <w:rPr>
          <w:rFonts w:ascii="Verdana" w:hAnsi="Verdana"/>
        </w:rPr>
        <w:t>ς</w:t>
      </w:r>
      <w:r w:rsidR="005968DE" w:rsidRPr="005968DE">
        <w:rPr>
          <w:rFonts w:ascii="Verdana" w:hAnsi="Verdana"/>
        </w:rPr>
        <w:t xml:space="preserve"> απόδοση</w:t>
      </w:r>
      <w:r w:rsidR="00953224">
        <w:rPr>
          <w:rFonts w:ascii="Verdana" w:hAnsi="Verdana"/>
        </w:rPr>
        <w:t>ς και</w:t>
      </w:r>
      <w:r w:rsidR="005968DE" w:rsidRPr="005968DE">
        <w:rPr>
          <w:rFonts w:ascii="Verdana" w:hAnsi="Verdana"/>
        </w:rPr>
        <w:t xml:space="preserve"> υψηλού κόστους</w:t>
      </w:r>
      <w:r w:rsidR="00953224">
        <w:rPr>
          <w:rFonts w:ascii="Verdana" w:hAnsi="Verdana"/>
        </w:rPr>
        <w:t>.</w:t>
      </w:r>
      <w:r w:rsidR="005968DE" w:rsidRPr="005968DE">
        <w:rPr>
          <w:rFonts w:ascii="Verdana" w:hAnsi="Verdana"/>
        </w:rPr>
        <w:t xml:space="preserve"> </w:t>
      </w:r>
    </w:p>
    <w:p w:rsidR="00CD0504" w:rsidRDefault="00CD0504" w:rsidP="00483E0A">
      <w:pPr>
        <w:pStyle w:val="Default"/>
        <w:jc w:val="both"/>
        <w:rPr>
          <w:rFonts w:ascii="Verdana" w:hAnsi="Verdana"/>
        </w:rPr>
      </w:pPr>
    </w:p>
    <w:p w:rsidR="00CD0504" w:rsidRPr="00CD0504" w:rsidRDefault="00CD0504" w:rsidP="00483E0A">
      <w:pPr>
        <w:pStyle w:val="Default"/>
        <w:jc w:val="both"/>
        <w:rPr>
          <w:rFonts w:ascii="Verdana" w:hAnsi="Verdana"/>
        </w:rPr>
      </w:pPr>
      <w:r>
        <w:rPr>
          <w:rFonts w:ascii="Verdana" w:hAnsi="Verdana"/>
          <w:b/>
        </w:rPr>
        <w:t xml:space="preserve">Ζ. </w:t>
      </w:r>
      <w:r>
        <w:rPr>
          <w:rFonts w:ascii="Verdana" w:hAnsi="Verdana"/>
          <w:u w:val="single"/>
        </w:rPr>
        <w:t>Φόρος Προσωπικού Εισοδήματος</w:t>
      </w:r>
    </w:p>
    <w:p w:rsidR="005968DE" w:rsidRPr="001E5F9D" w:rsidRDefault="005968DE" w:rsidP="00483E0A">
      <w:pPr>
        <w:pStyle w:val="Default"/>
        <w:jc w:val="both"/>
        <w:rPr>
          <w:rFonts w:ascii="Verdana" w:hAnsi="Verdana"/>
          <w:u w:val="single"/>
        </w:rPr>
      </w:pPr>
    </w:p>
    <w:p w:rsidR="002465C3" w:rsidRDefault="00CD0504" w:rsidP="002465C3">
      <w:p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Τα άτομα φορολογούνται σε προοδευτική βάση</w:t>
      </w:r>
      <w:r w:rsidR="00FD5700">
        <w:rPr>
          <w:rFonts w:ascii="Verdana" w:hAnsi="Verdana" w:cs="FranklinGothicURWMed"/>
          <w:color w:val="000000"/>
          <w:sz w:val="24"/>
          <w:szCs w:val="24"/>
        </w:rPr>
        <w:t xml:space="preserve"> </w:t>
      </w:r>
      <w:r>
        <w:rPr>
          <w:rFonts w:ascii="Verdana" w:hAnsi="Verdana" w:cs="FranklinGothicURWMed"/>
          <w:color w:val="000000"/>
          <w:sz w:val="24"/>
          <w:szCs w:val="24"/>
        </w:rPr>
        <w:t xml:space="preserve">με μέγιστο οριακό συντελεστή ύψους 34%.  </w:t>
      </w:r>
    </w:p>
    <w:p w:rsidR="00FD5700" w:rsidRDefault="00FD5700" w:rsidP="002465C3">
      <w:pPr>
        <w:autoSpaceDE w:val="0"/>
        <w:autoSpaceDN w:val="0"/>
        <w:adjustRightInd w:val="0"/>
        <w:spacing w:after="0" w:line="240" w:lineRule="auto"/>
        <w:jc w:val="both"/>
        <w:rPr>
          <w:rFonts w:ascii="Verdana" w:hAnsi="Verdana" w:cs="FranklinGothicURWMed"/>
          <w:color w:val="000000"/>
          <w:sz w:val="24"/>
          <w:szCs w:val="24"/>
        </w:rPr>
      </w:pPr>
    </w:p>
    <w:p w:rsidR="008F36BC" w:rsidRDefault="008F36BC" w:rsidP="002465C3">
      <w:pPr>
        <w:autoSpaceDE w:val="0"/>
        <w:autoSpaceDN w:val="0"/>
        <w:adjustRightInd w:val="0"/>
        <w:spacing w:after="0" w:line="240" w:lineRule="auto"/>
        <w:jc w:val="both"/>
        <w:rPr>
          <w:rFonts w:ascii="Verdana" w:hAnsi="Verdana" w:cs="FranklinGothicURWMed"/>
          <w:color w:val="000000"/>
          <w:sz w:val="24"/>
          <w:szCs w:val="24"/>
          <w:u w:val="single"/>
        </w:rPr>
      </w:pPr>
      <w:r>
        <w:rPr>
          <w:rFonts w:ascii="Verdana" w:hAnsi="Verdana" w:cs="FranklinGothicURWMed"/>
          <w:b/>
          <w:color w:val="000000"/>
          <w:sz w:val="24"/>
          <w:szCs w:val="24"/>
        </w:rPr>
        <w:t xml:space="preserve">Η. </w:t>
      </w:r>
      <w:r>
        <w:rPr>
          <w:rFonts w:ascii="Verdana" w:hAnsi="Verdana" w:cs="FranklinGothicURWMed"/>
          <w:color w:val="000000"/>
          <w:sz w:val="24"/>
          <w:szCs w:val="24"/>
          <w:u w:val="single"/>
        </w:rPr>
        <w:t>Συμφωνίες Αποφυγής Διπλής Φορολογίας</w:t>
      </w:r>
      <w:r w:rsidR="00701948">
        <w:rPr>
          <w:rFonts w:ascii="Verdana" w:hAnsi="Verdana" w:cs="FranklinGothicURWMed"/>
          <w:color w:val="000000"/>
          <w:sz w:val="24"/>
          <w:szCs w:val="24"/>
          <w:u w:val="single"/>
        </w:rPr>
        <w:t xml:space="preserve"> (ΣΑΔΦ)</w:t>
      </w:r>
    </w:p>
    <w:p w:rsidR="008F36BC" w:rsidRPr="002465C3" w:rsidRDefault="008F36BC" w:rsidP="002465C3">
      <w:pPr>
        <w:autoSpaceDE w:val="0"/>
        <w:autoSpaceDN w:val="0"/>
        <w:adjustRightInd w:val="0"/>
        <w:spacing w:after="0" w:line="240" w:lineRule="auto"/>
        <w:jc w:val="both"/>
        <w:rPr>
          <w:rFonts w:ascii="Verdana" w:hAnsi="Verdana" w:cs="FranklinGothicURWMed"/>
          <w:color w:val="000000"/>
          <w:sz w:val="24"/>
          <w:szCs w:val="24"/>
          <w:u w:val="single"/>
        </w:rPr>
      </w:pPr>
    </w:p>
    <w:p w:rsidR="00B91553" w:rsidRDefault="008F36BC" w:rsidP="00564F1F">
      <w:pPr>
        <w:spacing w:after="0" w:line="240" w:lineRule="auto"/>
        <w:jc w:val="both"/>
        <w:rPr>
          <w:rFonts w:ascii="Verdana" w:hAnsi="Verdana" w:cs="FranklinGothicURWMed"/>
          <w:b/>
          <w:color w:val="000000"/>
          <w:sz w:val="24"/>
          <w:szCs w:val="24"/>
        </w:rPr>
      </w:pPr>
      <w:r>
        <w:rPr>
          <w:rFonts w:ascii="Verdana" w:hAnsi="Verdana" w:cs="FranklinGothicURWMed"/>
          <w:color w:val="000000"/>
          <w:sz w:val="24"/>
          <w:szCs w:val="24"/>
        </w:rPr>
        <w:t>Η Ινδία έχει υπογράψει περισσότερες από 80 τέτοιες συμφωνίες.</w:t>
      </w:r>
      <w:r w:rsidR="00701948" w:rsidRPr="00701948">
        <w:rPr>
          <w:rFonts w:ascii="Verdana" w:hAnsi="Verdana" w:cs="FranklinGothicURWMed"/>
          <w:color w:val="000000"/>
          <w:sz w:val="24"/>
          <w:szCs w:val="24"/>
        </w:rPr>
        <w:t xml:space="preserve"> </w:t>
      </w:r>
      <w:r w:rsidR="00701948">
        <w:rPr>
          <w:rFonts w:ascii="Verdana" w:hAnsi="Verdana" w:cs="FranklinGothicURWMed"/>
          <w:color w:val="000000"/>
          <w:sz w:val="24"/>
          <w:szCs w:val="24"/>
        </w:rPr>
        <w:t>Όσον αφορά την ΣΑΔΦ με την Ελλάδα, η ισχύουσα Συμφωνία υπεγράφη το 1965 και επικυρώθηκε το 1966.Η Ινδική πλευρά πρότεινε την αναθεώρηση της (2015 και 2016) χωρίς όμως ν’ ανταποκριθεί στις προτεινόμενες ημερομηνίες από τις Ελληνικές Αρχές. Οι τελευταίες, σε γενικές γραμμές, δεν είναι αισιόδοξες</w:t>
      </w:r>
      <w:r w:rsidR="005758E6">
        <w:rPr>
          <w:rFonts w:ascii="Verdana" w:hAnsi="Verdana" w:cs="FranklinGothicURWMed"/>
          <w:color w:val="000000"/>
          <w:sz w:val="24"/>
          <w:szCs w:val="24"/>
        </w:rPr>
        <w:t xml:space="preserve"> για το θέμα αυτό</w:t>
      </w:r>
      <w:r w:rsidR="00701948">
        <w:rPr>
          <w:rFonts w:ascii="Verdana" w:hAnsi="Verdana" w:cs="FranklinGothicURWMed"/>
          <w:color w:val="000000"/>
          <w:sz w:val="24"/>
          <w:szCs w:val="24"/>
        </w:rPr>
        <w:t xml:space="preserve"> λόγω της </w:t>
      </w:r>
      <w:r w:rsidR="006C34B7">
        <w:rPr>
          <w:rFonts w:ascii="Verdana" w:hAnsi="Verdana" w:cs="FranklinGothicURWMed"/>
          <w:color w:val="000000"/>
          <w:sz w:val="24"/>
          <w:szCs w:val="24"/>
        </w:rPr>
        <w:t>εμπειρίας των προηγούμενων διαπραγματεύσεων που οδηγούνταν σε αδιέξοδο.</w:t>
      </w:r>
      <w:r w:rsidR="00701948">
        <w:rPr>
          <w:rFonts w:ascii="Verdana" w:hAnsi="Verdana" w:cs="FranklinGothicURWMed"/>
          <w:color w:val="000000"/>
          <w:sz w:val="24"/>
          <w:szCs w:val="24"/>
        </w:rPr>
        <w:t xml:space="preserve"> </w:t>
      </w:r>
    </w:p>
    <w:p w:rsidR="00B91553" w:rsidRPr="008A67AD" w:rsidRDefault="00912368" w:rsidP="00564F1F">
      <w:pPr>
        <w:spacing w:after="0" w:line="240" w:lineRule="auto"/>
        <w:jc w:val="both"/>
        <w:rPr>
          <w:rFonts w:ascii="Verdana" w:hAnsi="Verdana" w:cs="FranklinGothicURWMed"/>
          <w:sz w:val="24"/>
          <w:szCs w:val="24"/>
        </w:rPr>
      </w:pPr>
      <w:r>
        <w:rPr>
          <w:rFonts w:ascii="Verdana" w:hAnsi="Verdana" w:cs="FranklinGothicURWMed"/>
          <w:color w:val="000000"/>
          <w:sz w:val="24"/>
          <w:szCs w:val="24"/>
        </w:rPr>
        <w:t>Τέλος, τ</w:t>
      </w:r>
      <w:r>
        <w:rPr>
          <w:rFonts w:ascii="Verdana" w:hAnsi="Verdana" w:cs="FranklinGothicURWMed"/>
          <w:color w:val="000000"/>
          <w:sz w:val="24"/>
          <w:szCs w:val="24"/>
          <w:lang w:val="en-US"/>
        </w:rPr>
        <w:t>o</w:t>
      </w:r>
      <w:r w:rsidRPr="00701948">
        <w:rPr>
          <w:rFonts w:ascii="Verdana" w:hAnsi="Verdana" w:cs="FranklinGothicURWMed"/>
          <w:color w:val="000000"/>
          <w:sz w:val="24"/>
          <w:szCs w:val="24"/>
        </w:rPr>
        <w:t xml:space="preserve"> </w:t>
      </w:r>
      <w:r>
        <w:rPr>
          <w:rFonts w:ascii="Verdana" w:hAnsi="Verdana" w:cs="FranklinGothicURWMed"/>
          <w:color w:val="000000"/>
          <w:sz w:val="24"/>
          <w:szCs w:val="24"/>
        </w:rPr>
        <w:t xml:space="preserve">έτος 2016, μετά από ‘’μαραθώνιες’’ διμερείς διαπραγματεύσεις, τροποποιήθηκε και τέθηκε εκ νέου σε ισχύ η  ΣΑΔΦ </w:t>
      </w:r>
      <w:proofErr w:type="spellStart"/>
      <w:r>
        <w:rPr>
          <w:rFonts w:ascii="Verdana" w:hAnsi="Verdana" w:cs="FranklinGothicURWMed"/>
          <w:color w:val="000000"/>
          <w:sz w:val="24"/>
          <w:szCs w:val="24"/>
        </w:rPr>
        <w:t>Κύπρου–Ινδίας</w:t>
      </w:r>
      <w:proofErr w:type="spellEnd"/>
      <w:r>
        <w:rPr>
          <w:rFonts w:ascii="Verdana" w:hAnsi="Verdana" w:cs="FranklinGothicURWMed"/>
          <w:color w:val="000000"/>
          <w:sz w:val="24"/>
          <w:szCs w:val="24"/>
        </w:rPr>
        <w:t xml:space="preserve"> που είχε καταγγελθεί μονομερώς από το Ν. Δελχί το 2013.</w:t>
      </w:r>
      <w:r w:rsidR="00C17BA5">
        <w:rPr>
          <w:rFonts w:ascii="Verdana" w:hAnsi="Verdana" w:cs="FranklinGothicURWMed"/>
          <w:color w:val="000000"/>
          <w:sz w:val="24"/>
          <w:szCs w:val="24"/>
        </w:rPr>
        <w:t xml:space="preserve"> </w:t>
      </w:r>
      <w:r w:rsidR="00C17BA5" w:rsidRPr="008A67AD">
        <w:rPr>
          <w:rFonts w:ascii="Verdana" w:hAnsi="Verdana" w:cs="FranklinGothicURWMed"/>
          <w:sz w:val="24"/>
          <w:szCs w:val="24"/>
        </w:rPr>
        <w:t xml:space="preserve">Η νέα αυτή ΣΑΔΦ ακολούθησε το πρότυπο της αντίστοιχης Συμφωνίας Ινδίας-Αγ. Μαυρικίου.   </w:t>
      </w:r>
    </w:p>
    <w:p w:rsidR="00912368" w:rsidRPr="008A67AD" w:rsidRDefault="00331828" w:rsidP="00564F1F">
      <w:pPr>
        <w:spacing w:after="0" w:line="240" w:lineRule="auto"/>
        <w:jc w:val="both"/>
        <w:rPr>
          <w:rFonts w:ascii="Verdana" w:hAnsi="Verdana" w:cs="FranklinGothicURWMed"/>
          <w:sz w:val="24"/>
          <w:szCs w:val="24"/>
        </w:rPr>
      </w:pPr>
      <w:r w:rsidRPr="008A67AD">
        <w:rPr>
          <w:rFonts w:ascii="Verdana" w:hAnsi="Verdana" w:cs="FranklinGothicURWMed"/>
          <w:sz w:val="24"/>
          <w:szCs w:val="24"/>
        </w:rPr>
        <w:t>Για περισσότερες πληροφορίες αναφορικά με το</w:t>
      </w:r>
      <w:r w:rsidR="00524958" w:rsidRPr="008A67AD">
        <w:rPr>
          <w:rFonts w:ascii="Verdana" w:hAnsi="Verdana" w:cs="FranklinGothicURWMed"/>
          <w:sz w:val="24"/>
          <w:szCs w:val="24"/>
        </w:rPr>
        <w:t xml:space="preserve"> ινδικό φορολογικό σύστημα, βλ. </w:t>
      </w:r>
      <w:hyperlink r:id="rId26" w:history="1">
        <w:r w:rsidR="00524958" w:rsidRPr="008A67AD">
          <w:rPr>
            <w:rStyle w:val="Hyperlink"/>
            <w:color w:val="auto"/>
            <w:u w:val="none"/>
          </w:rPr>
          <w:t>https://www.vaishlaw.com/publications/</w:t>
        </w:r>
      </w:hyperlink>
      <w:r w:rsidR="00524958" w:rsidRPr="008A67AD">
        <w:t>,</w:t>
      </w:r>
      <w:r w:rsidR="00524958" w:rsidRPr="008A67AD">
        <w:rPr>
          <w:u w:val="single"/>
        </w:rPr>
        <w:t xml:space="preserve"> </w:t>
      </w:r>
      <w:r w:rsidRPr="008A67AD">
        <w:rPr>
          <w:rFonts w:ascii="Verdana" w:hAnsi="Verdana"/>
          <w:sz w:val="24"/>
          <w:szCs w:val="24"/>
        </w:rPr>
        <w:t>σελ.140-169.</w:t>
      </w:r>
    </w:p>
    <w:p w:rsidR="00A74C37" w:rsidRDefault="00A74C37" w:rsidP="00564F1F">
      <w:pPr>
        <w:spacing w:after="0" w:line="240" w:lineRule="auto"/>
        <w:jc w:val="both"/>
        <w:rPr>
          <w:rFonts w:ascii="Verdana" w:hAnsi="Verdana" w:cs="FranklinGothicURWMed"/>
          <w:b/>
          <w:color w:val="000000"/>
          <w:sz w:val="24"/>
          <w:szCs w:val="24"/>
        </w:rPr>
      </w:pPr>
    </w:p>
    <w:p w:rsidR="00536643" w:rsidRDefault="00536643" w:rsidP="00564F1F">
      <w:pPr>
        <w:spacing w:after="0" w:line="240" w:lineRule="auto"/>
        <w:jc w:val="both"/>
        <w:rPr>
          <w:rFonts w:ascii="Verdana" w:hAnsi="Verdana" w:cs="FranklinGothicURWMed"/>
          <w:b/>
          <w:color w:val="000000"/>
          <w:sz w:val="24"/>
          <w:szCs w:val="24"/>
        </w:rPr>
      </w:pPr>
    </w:p>
    <w:p w:rsidR="00564F1F" w:rsidRDefault="00564F1F" w:rsidP="00564F1F">
      <w:pPr>
        <w:spacing w:after="0" w:line="240" w:lineRule="auto"/>
        <w:jc w:val="both"/>
        <w:rPr>
          <w:rFonts w:ascii="Verdana" w:hAnsi="Verdana" w:cs="FranklinGothicURWMed"/>
          <w:b/>
          <w:color w:val="000000"/>
          <w:sz w:val="24"/>
          <w:szCs w:val="24"/>
        </w:rPr>
      </w:pPr>
      <w:r w:rsidRPr="000977BA">
        <w:rPr>
          <w:rFonts w:ascii="Verdana" w:hAnsi="Verdana" w:cs="FranklinGothicURWMed"/>
          <w:b/>
          <w:color w:val="000000"/>
          <w:sz w:val="24"/>
          <w:szCs w:val="24"/>
        </w:rPr>
        <w:t xml:space="preserve">7.2 </w:t>
      </w:r>
      <w:r>
        <w:rPr>
          <w:rFonts w:ascii="Verdana" w:hAnsi="Verdana" w:cs="FranklinGothicURWMed"/>
          <w:b/>
          <w:color w:val="000000"/>
          <w:sz w:val="24"/>
          <w:szCs w:val="24"/>
        </w:rPr>
        <w:t>Έμμεσοι Φόροι</w:t>
      </w:r>
    </w:p>
    <w:p w:rsidR="00B06A64" w:rsidRPr="000977BA" w:rsidRDefault="00B06A64" w:rsidP="00564F1F">
      <w:pPr>
        <w:spacing w:after="0" w:line="240" w:lineRule="auto"/>
        <w:jc w:val="both"/>
        <w:rPr>
          <w:rFonts w:ascii="Verdana" w:hAnsi="Verdana" w:cs="FranklinGothicURWMed"/>
          <w:b/>
          <w:color w:val="000000"/>
          <w:sz w:val="24"/>
          <w:szCs w:val="24"/>
        </w:rPr>
      </w:pPr>
    </w:p>
    <w:p w:rsidR="00A13122" w:rsidRDefault="007564FB" w:rsidP="00564F1F">
      <w:pPr>
        <w:spacing w:after="0" w:line="240" w:lineRule="auto"/>
        <w:jc w:val="both"/>
        <w:rPr>
          <w:rFonts w:ascii="Verdana" w:hAnsi="Verdana" w:cs="FranklinGothicURWMed"/>
          <w:sz w:val="24"/>
          <w:szCs w:val="24"/>
        </w:rPr>
      </w:pPr>
      <w:r>
        <w:rPr>
          <w:rFonts w:ascii="Verdana" w:hAnsi="Verdana" w:cs="FranklinGothicURWMed"/>
          <w:color w:val="000000"/>
          <w:sz w:val="24"/>
          <w:szCs w:val="24"/>
        </w:rPr>
        <w:t>Το φθινόπωρο του</w:t>
      </w:r>
      <w:r w:rsidR="00A13122">
        <w:rPr>
          <w:rFonts w:ascii="Verdana" w:hAnsi="Verdana" w:cs="FranklinGothicURWMed"/>
          <w:color w:val="000000"/>
          <w:sz w:val="24"/>
          <w:szCs w:val="24"/>
        </w:rPr>
        <w:t xml:space="preserve"> 2016</w:t>
      </w:r>
      <w:r>
        <w:rPr>
          <w:rFonts w:ascii="Verdana" w:hAnsi="Verdana" w:cs="FranklinGothicURWMed"/>
          <w:color w:val="000000"/>
          <w:sz w:val="24"/>
          <w:szCs w:val="24"/>
        </w:rPr>
        <w:t xml:space="preserve"> ψηφίστηκε </w:t>
      </w:r>
      <w:r w:rsidR="00A13122">
        <w:rPr>
          <w:rFonts w:ascii="Verdana" w:hAnsi="Verdana" w:cs="FranklinGothicURWMed"/>
          <w:color w:val="000000"/>
          <w:sz w:val="24"/>
          <w:szCs w:val="24"/>
        </w:rPr>
        <w:t>ο</w:t>
      </w:r>
      <w:r w:rsidR="004E55C2" w:rsidRPr="004E55C2">
        <w:rPr>
          <w:rFonts w:ascii="Verdana" w:hAnsi="Verdana" w:cs="FranklinGothicURWMed"/>
          <w:color w:val="C00000"/>
          <w:sz w:val="24"/>
          <w:szCs w:val="24"/>
        </w:rPr>
        <w:t xml:space="preserve"> </w:t>
      </w:r>
      <w:r w:rsidR="004E55C2" w:rsidRPr="008A67AD">
        <w:rPr>
          <w:rFonts w:ascii="Verdana" w:hAnsi="Verdana" w:cs="FranklinGothicURWMed"/>
          <w:sz w:val="24"/>
          <w:szCs w:val="24"/>
        </w:rPr>
        <w:t>από χρόνια</w:t>
      </w:r>
      <w:r w:rsidR="00A13122" w:rsidRPr="008A67AD">
        <w:rPr>
          <w:rFonts w:ascii="Verdana" w:hAnsi="Verdana" w:cs="FranklinGothicURWMed"/>
          <w:sz w:val="24"/>
          <w:szCs w:val="24"/>
        </w:rPr>
        <w:t xml:space="preserve"> </w:t>
      </w:r>
      <w:r w:rsidR="00D40D69">
        <w:rPr>
          <w:rFonts w:ascii="Verdana" w:hAnsi="Verdana" w:cs="FranklinGothicURWMed"/>
          <w:color w:val="000000"/>
          <w:sz w:val="24"/>
          <w:szCs w:val="24"/>
        </w:rPr>
        <w:t>‘’</w:t>
      </w:r>
      <w:r w:rsidR="00A13122">
        <w:rPr>
          <w:rFonts w:ascii="Verdana" w:hAnsi="Verdana" w:cs="FranklinGothicURWMed"/>
          <w:color w:val="000000"/>
          <w:sz w:val="24"/>
          <w:szCs w:val="24"/>
        </w:rPr>
        <w:t>αναμενόμενος</w:t>
      </w:r>
      <w:r w:rsidR="00D40D69">
        <w:rPr>
          <w:rFonts w:ascii="Verdana" w:hAnsi="Verdana" w:cs="FranklinGothicURWMed"/>
          <w:color w:val="000000"/>
          <w:sz w:val="24"/>
          <w:szCs w:val="24"/>
        </w:rPr>
        <w:t>’’</w:t>
      </w:r>
      <w:r w:rsidR="00A13122">
        <w:rPr>
          <w:rFonts w:ascii="Verdana" w:hAnsi="Verdana" w:cs="FranklinGothicURWMed"/>
          <w:color w:val="000000"/>
          <w:sz w:val="24"/>
          <w:szCs w:val="24"/>
        </w:rPr>
        <w:t xml:space="preserve"> </w:t>
      </w:r>
      <w:r w:rsidR="00A13122" w:rsidRPr="00C634D3">
        <w:rPr>
          <w:rFonts w:ascii="Verdana" w:hAnsi="Verdana" w:cs="FranklinGothicURWMed"/>
          <w:b/>
          <w:color w:val="000000"/>
          <w:sz w:val="24"/>
          <w:szCs w:val="24"/>
        </w:rPr>
        <w:t>Φόρος επί Αγαθών και Υπηρεσιών</w:t>
      </w:r>
      <w:r w:rsidR="00C634D3" w:rsidRPr="00C634D3">
        <w:rPr>
          <w:rFonts w:ascii="Verdana" w:hAnsi="Verdana" w:cs="FranklinGothicURWMed"/>
          <w:b/>
          <w:color w:val="000000"/>
          <w:sz w:val="24"/>
          <w:szCs w:val="24"/>
        </w:rPr>
        <w:t xml:space="preserve"> (</w:t>
      </w:r>
      <w:r w:rsidR="00C634D3" w:rsidRPr="00C634D3">
        <w:rPr>
          <w:rFonts w:ascii="Verdana" w:hAnsi="Verdana" w:cs="FranklinGothicURWMed"/>
          <w:b/>
          <w:color w:val="000000"/>
          <w:sz w:val="24"/>
          <w:szCs w:val="24"/>
          <w:lang w:val="en-US"/>
        </w:rPr>
        <w:t>GST</w:t>
      </w:r>
      <w:r w:rsidR="00C634D3" w:rsidRPr="00C634D3">
        <w:rPr>
          <w:rFonts w:ascii="Verdana" w:hAnsi="Verdana" w:cs="FranklinGothicURWMed"/>
          <w:b/>
          <w:color w:val="000000"/>
          <w:sz w:val="24"/>
          <w:szCs w:val="24"/>
        </w:rPr>
        <w:t>)</w:t>
      </w:r>
      <w:r w:rsidR="00A13122">
        <w:rPr>
          <w:rFonts w:ascii="Verdana" w:hAnsi="Verdana" w:cs="FranklinGothicURWMed"/>
          <w:color w:val="000000"/>
          <w:sz w:val="24"/>
          <w:szCs w:val="24"/>
        </w:rPr>
        <w:t xml:space="preserve">, ο οποίος εισάγει </w:t>
      </w:r>
      <w:r w:rsidR="00A13122" w:rsidRPr="00EC098A">
        <w:rPr>
          <w:rFonts w:ascii="Verdana" w:hAnsi="Verdana" w:cs="FranklinGothicURWMed"/>
          <w:b/>
          <w:color w:val="000000"/>
          <w:sz w:val="24"/>
          <w:szCs w:val="24"/>
        </w:rPr>
        <w:t>ενοποιημένο σύστημα έμμεσης φορολογίας σε όλη την επικράτεια</w:t>
      </w:r>
      <w:r w:rsidR="004E55C2">
        <w:rPr>
          <w:rFonts w:ascii="Verdana" w:hAnsi="Verdana" w:cs="FranklinGothicURWMed"/>
          <w:color w:val="000000"/>
          <w:sz w:val="24"/>
          <w:szCs w:val="24"/>
        </w:rPr>
        <w:t xml:space="preserve">, </w:t>
      </w:r>
      <w:r w:rsidR="004E55C2" w:rsidRPr="004E55C2">
        <w:rPr>
          <w:rFonts w:ascii="Verdana" w:hAnsi="Verdana" w:cs="FranklinGothicURWMed"/>
          <w:color w:val="C00000"/>
          <w:sz w:val="24"/>
          <w:szCs w:val="24"/>
        </w:rPr>
        <w:t>που</w:t>
      </w:r>
      <w:r w:rsidR="00A13122" w:rsidRPr="004E55C2">
        <w:rPr>
          <w:rFonts w:ascii="Verdana" w:hAnsi="Verdana" w:cs="FranklinGothicURWMed"/>
          <w:color w:val="C00000"/>
          <w:sz w:val="24"/>
          <w:szCs w:val="24"/>
        </w:rPr>
        <w:t xml:space="preserve"> </w:t>
      </w:r>
      <w:r>
        <w:rPr>
          <w:rFonts w:ascii="Verdana" w:hAnsi="Verdana" w:cs="FranklinGothicURWMed"/>
          <w:color w:val="000000"/>
          <w:sz w:val="24"/>
          <w:szCs w:val="24"/>
        </w:rPr>
        <w:t>ήταν</w:t>
      </w:r>
      <w:r w:rsidR="00A13122">
        <w:rPr>
          <w:rFonts w:ascii="Verdana" w:hAnsi="Verdana" w:cs="FranklinGothicURWMed"/>
          <w:color w:val="000000"/>
          <w:sz w:val="24"/>
          <w:szCs w:val="24"/>
        </w:rPr>
        <w:t xml:space="preserve"> κατακερματισμένο. </w:t>
      </w:r>
      <w:r w:rsidR="00751B25" w:rsidRPr="008D3F27">
        <w:rPr>
          <w:rFonts w:ascii="Verdana" w:hAnsi="Verdana" w:cs="FranklinGothicURWMed"/>
          <w:sz w:val="24"/>
          <w:szCs w:val="24"/>
        </w:rPr>
        <w:t>Τη</w:t>
      </w:r>
      <w:r w:rsidR="00A40187" w:rsidRPr="008D3F27">
        <w:rPr>
          <w:rFonts w:ascii="Verdana" w:hAnsi="Verdana" w:cs="FranklinGothicURWMed"/>
          <w:sz w:val="24"/>
          <w:szCs w:val="24"/>
        </w:rPr>
        <w:t>ν 1</w:t>
      </w:r>
      <w:r w:rsidR="00A40187" w:rsidRPr="008D3F27">
        <w:rPr>
          <w:rFonts w:ascii="Verdana" w:hAnsi="Verdana" w:cs="FranklinGothicURWMed"/>
          <w:sz w:val="24"/>
          <w:szCs w:val="24"/>
          <w:vertAlign w:val="superscript"/>
        </w:rPr>
        <w:t>η</w:t>
      </w:r>
      <w:r w:rsidR="00A40187" w:rsidRPr="008D3F27">
        <w:rPr>
          <w:rFonts w:ascii="Verdana" w:hAnsi="Verdana" w:cs="FranklinGothicURWMed"/>
          <w:sz w:val="24"/>
          <w:szCs w:val="24"/>
        </w:rPr>
        <w:t xml:space="preserve"> Ιουλίου 2017</w:t>
      </w:r>
      <w:r w:rsidRPr="008D3F27">
        <w:rPr>
          <w:rFonts w:ascii="Verdana" w:hAnsi="Verdana" w:cs="FranklinGothicURWMed"/>
          <w:sz w:val="24"/>
          <w:szCs w:val="24"/>
        </w:rPr>
        <w:t xml:space="preserve">, ο νόμος </w:t>
      </w:r>
      <w:r w:rsidR="00A40187" w:rsidRPr="008D3F27">
        <w:rPr>
          <w:rFonts w:ascii="Verdana" w:hAnsi="Verdana" w:cs="FranklinGothicURWMed"/>
          <w:sz w:val="24"/>
          <w:szCs w:val="24"/>
        </w:rPr>
        <w:t>τέθηκε</w:t>
      </w:r>
      <w:r w:rsidRPr="008D3F27">
        <w:rPr>
          <w:rFonts w:ascii="Verdana" w:hAnsi="Verdana" w:cs="FranklinGothicURWMed"/>
          <w:sz w:val="24"/>
          <w:szCs w:val="24"/>
        </w:rPr>
        <w:t xml:space="preserve"> σε εφαρμογή</w:t>
      </w:r>
      <w:r w:rsidR="00A40187" w:rsidRPr="008D3F27">
        <w:rPr>
          <w:rFonts w:ascii="Verdana" w:hAnsi="Verdana" w:cs="FranklinGothicURWMed"/>
          <w:sz w:val="24"/>
          <w:szCs w:val="24"/>
        </w:rPr>
        <w:t xml:space="preserve"> </w:t>
      </w:r>
      <w:r w:rsidR="0046696B" w:rsidRPr="008D3F27">
        <w:rPr>
          <w:rFonts w:ascii="Verdana" w:hAnsi="Verdana" w:cs="FranklinGothicURWMed"/>
          <w:sz w:val="24"/>
          <w:szCs w:val="24"/>
        </w:rPr>
        <w:t>ταυτόχρονα</w:t>
      </w:r>
      <w:r w:rsidR="00A40187" w:rsidRPr="008D3F27">
        <w:rPr>
          <w:rFonts w:ascii="Verdana" w:hAnsi="Verdana" w:cs="FranklinGothicURWMed"/>
          <w:sz w:val="24"/>
          <w:szCs w:val="24"/>
        </w:rPr>
        <w:t xml:space="preserve"> στα 29 Ινδικά Κρατίδια</w:t>
      </w:r>
      <w:r w:rsidRPr="008D3F27">
        <w:rPr>
          <w:rFonts w:ascii="Verdana" w:hAnsi="Verdana" w:cs="FranklinGothicURWMed"/>
          <w:sz w:val="24"/>
          <w:szCs w:val="24"/>
        </w:rPr>
        <w:t>.</w:t>
      </w:r>
      <w:r w:rsidR="0046696B" w:rsidRPr="008D3F27">
        <w:rPr>
          <w:rFonts w:ascii="Verdana" w:hAnsi="Verdana" w:cs="FranklinGothicURWMed"/>
          <w:sz w:val="24"/>
          <w:szCs w:val="24"/>
        </w:rPr>
        <w:t xml:space="preserve"> Έκτοτε η εφαρμογή του σημείωσε πολλά τεχνικά προβλήματα αλλά και ‘’παρενέργειες’’ (π</w:t>
      </w:r>
      <w:r w:rsidR="008D3F27" w:rsidRPr="008D3F27">
        <w:rPr>
          <w:rFonts w:ascii="Verdana" w:hAnsi="Verdana" w:cs="FranklinGothicURWMed"/>
          <w:sz w:val="24"/>
          <w:szCs w:val="24"/>
        </w:rPr>
        <w:t>.</w:t>
      </w:r>
      <w:r w:rsidR="0046696B" w:rsidRPr="008D3F27">
        <w:rPr>
          <w:rFonts w:ascii="Verdana" w:hAnsi="Verdana" w:cs="FranklinGothicURWMed"/>
          <w:sz w:val="24"/>
          <w:szCs w:val="24"/>
        </w:rPr>
        <w:t>χ</w:t>
      </w:r>
      <w:r w:rsidR="008D3F27" w:rsidRPr="008D3F27">
        <w:rPr>
          <w:rFonts w:ascii="Verdana" w:hAnsi="Verdana" w:cs="FranklinGothicURWMed"/>
          <w:sz w:val="24"/>
          <w:szCs w:val="24"/>
        </w:rPr>
        <w:t>. αύξηση τελικής τιμής προϊ</w:t>
      </w:r>
      <w:r w:rsidR="00546F23" w:rsidRPr="008D3F27">
        <w:rPr>
          <w:rFonts w:ascii="Verdana" w:hAnsi="Verdana" w:cs="FranklinGothicURWMed"/>
          <w:sz w:val="24"/>
          <w:szCs w:val="24"/>
        </w:rPr>
        <w:t>όντων,</w:t>
      </w:r>
      <w:r w:rsidR="0046696B" w:rsidRPr="008D3F27">
        <w:rPr>
          <w:rFonts w:ascii="Verdana" w:hAnsi="Verdana" w:cs="FranklinGothicURWMed"/>
          <w:sz w:val="24"/>
          <w:szCs w:val="24"/>
        </w:rPr>
        <w:t xml:space="preserve"> αποφυγή έκδοσης αποδείξεων πληρωμής προς τους καταναλωτές</w:t>
      </w:r>
      <w:r w:rsidR="00D92BCC" w:rsidRPr="008D3F27">
        <w:rPr>
          <w:rFonts w:ascii="Verdana" w:hAnsi="Verdana" w:cs="FranklinGothicURWMed"/>
          <w:sz w:val="24"/>
          <w:szCs w:val="24"/>
        </w:rPr>
        <w:t>, μείωση ετήσιας ανάπτυξης ΑΕΠ</w:t>
      </w:r>
      <w:r w:rsidR="0046696B" w:rsidRPr="008D3F27">
        <w:rPr>
          <w:rFonts w:ascii="Verdana" w:hAnsi="Verdana" w:cs="FranklinGothicURWMed"/>
          <w:sz w:val="24"/>
          <w:szCs w:val="24"/>
        </w:rPr>
        <w:t xml:space="preserve"> κλπ). Πάντως</w:t>
      </w:r>
      <w:r w:rsidR="008D3F27" w:rsidRPr="008D3F27">
        <w:rPr>
          <w:rFonts w:ascii="Verdana" w:hAnsi="Verdana" w:cs="FranklinGothicURWMed"/>
          <w:sz w:val="24"/>
          <w:szCs w:val="24"/>
        </w:rPr>
        <w:t>,</w:t>
      </w:r>
      <w:r w:rsidR="0046696B" w:rsidRPr="008D3F27">
        <w:rPr>
          <w:rFonts w:ascii="Verdana" w:hAnsi="Verdana" w:cs="FranklinGothicURWMed"/>
          <w:sz w:val="24"/>
          <w:szCs w:val="24"/>
        </w:rPr>
        <w:t xml:space="preserve"> τόσο </w:t>
      </w:r>
      <w:r w:rsidR="008D3F27">
        <w:rPr>
          <w:rFonts w:ascii="Verdana" w:hAnsi="Verdana" w:cs="FranklinGothicURWMed"/>
          <w:sz w:val="24"/>
          <w:szCs w:val="24"/>
        </w:rPr>
        <w:t>οι</w:t>
      </w:r>
      <w:r w:rsidR="0046696B" w:rsidRPr="008D3F27">
        <w:rPr>
          <w:rFonts w:ascii="Verdana" w:hAnsi="Verdana" w:cs="FranklinGothicURWMed"/>
          <w:sz w:val="24"/>
          <w:szCs w:val="24"/>
        </w:rPr>
        <w:t xml:space="preserve"> Ινδικές Αρχές όσο και </w:t>
      </w:r>
      <w:r w:rsidR="008D3F27">
        <w:rPr>
          <w:rFonts w:ascii="Verdana" w:hAnsi="Verdana" w:cs="FranklinGothicURWMed"/>
          <w:sz w:val="24"/>
          <w:szCs w:val="24"/>
        </w:rPr>
        <w:t>οι ξένοι</w:t>
      </w:r>
      <w:r w:rsidR="0046696B" w:rsidRPr="008D3F27">
        <w:rPr>
          <w:rFonts w:ascii="Verdana" w:hAnsi="Verdana" w:cs="FranklinGothicURWMed"/>
          <w:sz w:val="24"/>
          <w:szCs w:val="24"/>
        </w:rPr>
        <w:t xml:space="preserve"> παρατηρητές (π</w:t>
      </w:r>
      <w:r w:rsidR="008D3F27" w:rsidRPr="008D3F27">
        <w:rPr>
          <w:rFonts w:ascii="Verdana" w:hAnsi="Verdana" w:cs="FranklinGothicURWMed"/>
          <w:sz w:val="24"/>
          <w:szCs w:val="24"/>
        </w:rPr>
        <w:t>.</w:t>
      </w:r>
      <w:r w:rsidR="0046696B" w:rsidRPr="008D3F27">
        <w:rPr>
          <w:rFonts w:ascii="Verdana" w:hAnsi="Verdana" w:cs="FranklinGothicURWMed"/>
          <w:sz w:val="24"/>
          <w:szCs w:val="24"/>
        </w:rPr>
        <w:t>χ</w:t>
      </w:r>
      <w:r w:rsidR="008D3F27" w:rsidRPr="008D3F27">
        <w:rPr>
          <w:rFonts w:ascii="Verdana" w:hAnsi="Verdana" w:cs="FranklinGothicURWMed"/>
          <w:sz w:val="24"/>
          <w:szCs w:val="24"/>
        </w:rPr>
        <w:t>.</w:t>
      </w:r>
      <w:r w:rsidR="0046696B" w:rsidRPr="008D3F27">
        <w:rPr>
          <w:rFonts w:ascii="Verdana" w:hAnsi="Verdana" w:cs="FranklinGothicURWMed"/>
          <w:sz w:val="24"/>
          <w:szCs w:val="24"/>
        </w:rPr>
        <w:t xml:space="preserve"> Διεθνείς Οικονομικούς Οργανισμούς)</w:t>
      </w:r>
      <w:r w:rsidR="008D3F27">
        <w:rPr>
          <w:rFonts w:ascii="Verdana" w:hAnsi="Verdana" w:cs="FranklinGothicURWMed"/>
          <w:sz w:val="24"/>
          <w:szCs w:val="24"/>
        </w:rPr>
        <w:t xml:space="preserve"> ευελπιστούν</w:t>
      </w:r>
      <w:r w:rsidR="0046696B" w:rsidRPr="008D3F27">
        <w:rPr>
          <w:rFonts w:ascii="Verdana" w:hAnsi="Verdana" w:cs="FranklinGothicURWMed"/>
          <w:sz w:val="24"/>
          <w:szCs w:val="24"/>
        </w:rPr>
        <w:t>, ότι τα επόμενα χρόνια οι επιχειρήσεις, οι τοπικές αρχές και οι καταναλωτές, θα έχουν προσαρμοστ</w:t>
      </w:r>
      <w:r w:rsidR="008E1EA9">
        <w:rPr>
          <w:rFonts w:ascii="Verdana" w:hAnsi="Verdana" w:cs="FranklinGothicURWMed"/>
          <w:sz w:val="24"/>
          <w:szCs w:val="24"/>
        </w:rPr>
        <w:t>εί στον εθνικά ενιαίο αυτό φόρο</w:t>
      </w:r>
      <w:r w:rsidR="008E1EA9" w:rsidRPr="008E1EA9">
        <w:rPr>
          <w:rFonts w:ascii="Verdana" w:eastAsia="Times New Roman" w:hAnsi="Verdana" w:cs="Times New Roman"/>
          <w:color w:val="000000"/>
          <w:sz w:val="24"/>
          <w:szCs w:val="24"/>
          <w:lang w:eastAsia="el-GR"/>
        </w:rPr>
        <w:t xml:space="preserve"> </w:t>
      </w:r>
      <w:r w:rsidR="008E1EA9">
        <w:rPr>
          <w:rFonts w:ascii="Verdana" w:eastAsia="Times New Roman" w:hAnsi="Verdana" w:cs="Times New Roman"/>
          <w:color w:val="000000"/>
          <w:sz w:val="24"/>
          <w:szCs w:val="24"/>
          <w:lang w:eastAsia="el-GR"/>
        </w:rPr>
        <w:t>(βλ</w:t>
      </w:r>
      <w:r w:rsidR="00536643">
        <w:rPr>
          <w:rFonts w:ascii="Verdana" w:eastAsia="Times New Roman" w:hAnsi="Verdana" w:cs="Times New Roman"/>
          <w:color w:val="000000"/>
          <w:sz w:val="24"/>
          <w:szCs w:val="24"/>
          <w:lang w:eastAsia="el-GR"/>
        </w:rPr>
        <w:t xml:space="preserve">. </w:t>
      </w:r>
      <w:r w:rsidR="008E1EA9">
        <w:rPr>
          <w:rFonts w:ascii="Verdana" w:eastAsia="Times New Roman" w:hAnsi="Verdana" w:cs="Times New Roman"/>
          <w:color w:val="000000"/>
          <w:sz w:val="24"/>
          <w:szCs w:val="24"/>
          <w:lang w:eastAsia="el-GR"/>
        </w:rPr>
        <w:t>περαιτέρω</w:t>
      </w:r>
      <w:r w:rsidR="008E1EA9" w:rsidRPr="00953FA7">
        <w:rPr>
          <w:rFonts w:ascii="Verdana" w:eastAsia="Times New Roman" w:hAnsi="Verdana" w:cs="Times New Roman"/>
          <w:color w:val="000000"/>
          <w:sz w:val="24"/>
          <w:szCs w:val="24"/>
          <w:lang w:eastAsia="el-GR"/>
        </w:rPr>
        <w:t>:</w:t>
      </w:r>
      <w:r w:rsidR="00536643">
        <w:rPr>
          <w:rFonts w:ascii="Verdana" w:eastAsia="Times New Roman" w:hAnsi="Verdana" w:cs="Times New Roman"/>
          <w:color w:val="000000"/>
          <w:sz w:val="24"/>
          <w:szCs w:val="24"/>
          <w:lang w:eastAsia="el-GR"/>
        </w:rPr>
        <w:t xml:space="preserve"> </w:t>
      </w:r>
      <w:hyperlink r:id="rId27" w:history="1">
        <w:r w:rsidR="00536643" w:rsidRPr="00534199">
          <w:rPr>
            <w:rStyle w:val="Hyperlink"/>
            <w:rFonts w:ascii="Verdana" w:eastAsia="Times New Roman" w:hAnsi="Verdana" w:cs="Times New Roman"/>
            <w:sz w:val="24"/>
            <w:szCs w:val="24"/>
            <w:lang w:val="en-US" w:eastAsia="el-GR"/>
          </w:rPr>
          <w:t>www</w:t>
        </w:r>
        <w:r w:rsidR="00536643" w:rsidRPr="00534199">
          <w:rPr>
            <w:rStyle w:val="Hyperlink"/>
            <w:rFonts w:ascii="Verdana" w:eastAsia="Times New Roman" w:hAnsi="Verdana" w:cs="Times New Roman"/>
            <w:sz w:val="24"/>
            <w:szCs w:val="24"/>
            <w:lang w:eastAsia="el-GR"/>
          </w:rPr>
          <w:t>.</w:t>
        </w:r>
        <w:proofErr w:type="spellStart"/>
        <w:r w:rsidR="00536643" w:rsidRPr="00534199">
          <w:rPr>
            <w:rStyle w:val="Hyperlink"/>
            <w:rFonts w:ascii="Verdana" w:eastAsia="Times New Roman" w:hAnsi="Verdana" w:cs="Times New Roman"/>
            <w:sz w:val="24"/>
            <w:szCs w:val="24"/>
            <w:lang w:val="en-US" w:eastAsia="el-GR"/>
          </w:rPr>
          <w:t>gstcouncil</w:t>
        </w:r>
        <w:proofErr w:type="spellEnd"/>
        <w:r w:rsidR="00536643" w:rsidRPr="00534199">
          <w:rPr>
            <w:rStyle w:val="Hyperlink"/>
            <w:rFonts w:ascii="Verdana" w:eastAsia="Times New Roman" w:hAnsi="Verdana" w:cs="Times New Roman"/>
            <w:sz w:val="24"/>
            <w:szCs w:val="24"/>
            <w:lang w:eastAsia="el-GR"/>
          </w:rPr>
          <w:t>.</w:t>
        </w:r>
        <w:proofErr w:type="spellStart"/>
        <w:r w:rsidR="00536643" w:rsidRPr="00534199">
          <w:rPr>
            <w:rStyle w:val="Hyperlink"/>
            <w:rFonts w:ascii="Verdana" w:eastAsia="Times New Roman" w:hAnsi="Verdana" w:cs="Times New Roman"/>
            <w:sz w:val="24"/>
            <w:szCs w:val="24"/>
            <w:lang w:val="en-US" w:eastAsia="el-GR"/>
          </w:rPr>
          <w:t>gov</w:t>
        </w:r>
        <w:proofErr w:type="spellEnd"/>
        <w:r w:rsidR="00536643" w:rsidRPr="00534199">
          <w:rPr>
            <w:rStyle w:val="Hyperlink"/>
            <w:rFonts w:ascii="Verdana" w:eastAsia="Times New Roman" w:hAnsi="Verdana" w:cs="Times New Roman"/>
            <w:sz w:val="24"/>
            <w:szCs w:val="24"/>
            <w:lang w:eastAsia="el-GR"/>
          </w:rPr>
          <w:t>.</w:t>
        </w:r>
        <w:r w:rsidR="00536643" w:rsidRPr="00534199">
          <w:rPr>
            <w:rStyle w:val="Hyperlink"/>
            <w:rFonts w:ascii="Verdana" w:eastAsia="Times New Roman" w:hAnsi="Verdana" w:cs="Times New Roman"/>
            <w:sz w:val="24"/>
            <w:szCs w:val="24"/>
            <w:lang w:val="en-US" w:eastAsia="el-GR"/>
          </w:rPr>
          <w:t>in</w:t>
        </w:r>
        <w:r w:rsidR="00536643" w:rsidRPr="00534199">
          <w:rPr>
            <w:rStyle w:val="Hyperlink"/>
            <w:rFonts w:ascii="Verdana" w:eastAsia="Times New Roman" w:hAnsi="Verdana" w:cs="Times New Roman"/>
            <w:sz w:val="24"/>
            <w:szCs w:val="24"/>
            <w:lang w:eastAsia="el-GR"/>
          </w:rPr>
          <w:t>/</w:t>
        </w:r>
        <w:r w:rsidR="00536643" w:rsidRPr="00534199">
          <w:rPr>
            <w:rStyle w:val="Hyperlink"/>
            <w:rFonts w:ascii="Verdana" w:eastAsia="Times New Roman" w:hAnsi="Verdana" w:cs="Times New Roman"/>
            <w:sz w:val="24"/>
            <w:szCs w:val="24"/>
            <w:lang w:val="en-US" w:eastAsia="el-GR"/>
          </w:rPr>
          <w:t>brief</w:t>
        </w:r>
        <w:r w:rsidR="00536643" w:rsidRPr="00534199">
          <w:rPr>
            <w:rStyle w:val="Hyperlink"/>
            <w:rFonts w:ascii="Verdana" w:eastAsia="Times New Roman" w:hAnsi="Verdana" w:cs="Times New Roman"/>
            <w:sz w:val="24"/>
            <w:szCs w:val="24"/>
            <w:lang w:eastAsia="el-GR"/>
          </w:rPr>
          <w:t>-</w:t>
        </w:r>
        <w:r w:rsidR="00536643" w:rsidRPr="00534199">
          <w:rPr>
            <w:rStyle w:val="Hyperlink"/>
            <w:rFonts w:ascii="Verdana" w:eastAsia="Times New Roman" w:hAnsi="Verdana" w:cs="Times New Roman"/>
            <w:sz w:val="24"/>
            <w:szCs w:val="24"/>
            <w:lang w:val="en-US" w:eastAsia="el-GR"/>
          </w:rPr>
          <w:t>histor</w:t>
        </w:r>
        <w:r w:rsidR="00536643" w:rsidRPr="00534199">
          <w:rPr>
            <w:rStyle w:val="Hyperlink"/>
            <w:rFonts w:ascii="Verdana" w:eastAsia="Times New Roman" w:hAnsi="Verdana" w:cs="Times New Roman"/>
            <w:sz w:val="24"/>
            <w:szCs w:val="24"/>
            <w:lang w:val="en-US" w:eastAsia="el-GR"/>
          </w:rPr>
          <w:t>y</w:t>
        </w:r>
        <w:r w:rsidR="00536643" w:rsidRPr="00534199">
          <w:rPr>
            <w:rStyle w:val="Hyperlink"/>
            <w:rFonts w:ascii="Verdana" w:eastAsia="Times New Roman" w:hAnsi="Verdana" w:cs="Times New Roman"/>
            <w:sz w:val="24"/>
            <w:szCs w:val="24"/>
            <w:lang w:eastAsia="el-GR"/>
          </w:rPr>
          <w:t>-</w:t>
        </w:r>
        <w:proofErr w:type="spellStart"/>
        <w:r w:rsidR="00536643" w:rsidRPr="00534199">
          <w:rPr>
            <w:rStyle w:val="Hyperlink"/>
            <w:rFonts w:ascii="Verdana" w:eastAsia="Times New Roman" w:hAnsi="Verdana" w:cs="Times New Roman"/>
            <w:sz w:val="24"/>
            <w:szCs w:val="24"/>
            <w:lang w:val="en-US" w:eastAsia="el-GR"/>
          </w:rPr>
          <w:t>gst</w:t>
        </w:r>
        <w:proofErr w:type="spellEnd"/>
      </w:hyperlink>
      <w:r w:rsidR="00536643">
        <w:rPr>
          <w:rFonts w:ascii="Verdana" w:eastAsia="Times New Roman" w:hAnsi="Verdana" w:cs="Times New Roman"/>
          <w:color w:val="000000"/>
          <w:sz w:val="24"/>
          <w:szCs w:val="24"/>
          <w:lang w:eastAsia="el-GR"/>
        </w:rPr>
        <w:t>).</w:t>
      </w:r>
    </w:p>
    <w:p w:rsidR="00876EB0" w:rsidRDefault="00876EB0" w:rsidP="00564F1F">
      <w:pPr>
        <w:spacing w:after="0" w:line="240" w:lineRule="auto"/>
        <w:jc w:val="both"/>
        <w:rPr>
          <w:rFonts w:ascii="Verdana" w:hAnsi="Verdana" w:cs="FranklinGothicURWMed"/>
          <w:sz w:val="24"/>
          <w:szCs w:val="24"/>
        </w:rPr>
      </w:pPr>
    </w:p>
    <w:p w:rsidR="00876EB0" w:rsidRDefault="00876EB0" w:rsidP="00564F1F">
      <w:pPr>
        <w:spacing w:after="0" w:line="240" w:lineRule="auto"/>
        <w:jc w:val="both"/>
        <w:rPr>
          <w:rFonts w:ascii="Verdana" w:eastAsia="Times New Roman" w:hAnsi="Verdana" w:cs="Times New Roman"/>
          <w:color w:val="000000"/>
          <w:sz w:val="24"/>
          <w:szCs w:val="24"/>
          <w:lang w:eastAsia="el-GR"/>
        </w:rPr>
      </w:pPr>
      <w:r w:rsidRPr="00953FA7">
        <w:rPr>
          <w:rFonts w:ascii="Verdana" w:hAnsi="Verdana"/>
          <w:sz w:val="24"/>
          <w:szCs w:val="24"/>
        </w:rPr>
        <w:lastRenderedPageBreak/>
        <w:t xml:space="preserve">Ο </w:t>
      </w:r>
      <w:r w:rsidRPr="0018105E">
        <w:rPr>
          <w:rFonts w:ascii="Verdana" w:eastAsia="Times New Roman" w:hAnsi="Verdana" w:cs="Times New Roman"/>
          <w:color w:val="000000"/>
          <w:sz w:val="24"/>
          <w:szCs w:val="24"/>
          <w:lang w:val="en-US" w:eastAsia="el-GR"/>
        </w:rPr>
        <w:t>GST</w:t>
      </w:r>
      <w:r w:rsidRPr="00953FA7">
        <w:rPr>
          <w:rFonts w:ascii="Verdana" w:eastAsia="Times New Roman" w:hAnsi="Verdana" w:cs="Times New Roman"/>
          <w:color w:val="000000"/>
          <w:sz w:val="24"/>
          <w:szCs w:val="24"/>
          <w:lang w:eastAsia="el-GR"/>
        </w:rPr>
        <w:t xml:space="preserve"> θεωρείται από πολλούς Ινδούς αναλυτές ως η </w:t>
      </w:r>
      <w:r w:rsidRPr="00953FA7">
        <w:rPr>
          <w:rFonts w:ascii="Verdana" w:eastAsia="Times New Roman" w:hAnsi="Verdana" w:cs="Times New Roman"/>
          <w:b/>
          <w:color w:val="000000"/>
          <w:sz w:val="24"/>
          <w:szCs w:val="24"/>
          <w:lang w:eastAsia="el-GR"/>
        </w:rPr>
        <w:t>σημαντικότερη οικονομική μεταρρύθμιση</w:t>
      </w:r>
      <w:r w:rsidRPr="00953FA7">
        <w:rPr>
          <w:rFonts w:ascii="Verdana" w:eastAsia="Times New Roman" w:hAnsi="Verdana" w:cs="Times New Roman"/>
          <w:color w:val="000000"/>
          <w:sz w:val="24"/>
          <w:szCs w:val="24"/>
          <w:lang w:eastAsia="el-GR"/>
        </w:rPr>
        <w:t xml:space="preserve"> στη</w:t>
      </w:r>
      <w:r>
        <w:rPr>
          <w:rFonts w:ascii="Verdana" w:eastAsia="Times New Roman" w:hAnsi="Verdana" w:cs="Times New Roman"/>
          <w:color w:val="000000"/>
          <w:sz w:val="24"/>
          <w:szCs w:val="24"/>
          <w:lang w:eastAsia="el-GR"/>
        </w:rPr>
        <w:t>ν</w:t>
      </w:r>
      <w:r w:rsidRPr="00953FA7">
        <w:rPr>
          <w:rFonts w:ascii="Verdana" w:eastAsia="Times New Roman" w:hAnsi="Verdana" w:cs="Times New Roman"/>
          <w:color w:val="000000"/>
          <w:sz w:val="24"/>
          <w:szCs w:val="24"/>
          <w:lang w:eastAsia="el-GR"/>
        </w:rPr>
        <w:t xml:space="preserve"> χώρα από την απόφαση φιλελευθεροποίηση</w:t>
      </w:r>
      <w:r>
        <w:rPr>
          <w:rFonts w:ascii="Verdana" w:eastAsia="Times New Roman" w:hAnsi="Verdana" w:cs="Times New Roman"/>
          <w:color w:val="000000"/>
          <w:sz w:val="24"/>
          <w:szCs w:val="24"/>
          <w:lang w:eastAsia="el-GR"/>
        </w:rPr>
        <w:t>ς</w:t>
      </w:r>
      <w:r w:rsidRPr="00953FA7">
        <w:rPr>
          <w:rFonts w:ascii="Verdana" w:eastAsia="Times New Roman" w:hAnsi="Verdana" w:cs="Times New Roman"/>
          <w:color w:val="000000"/>
          <w:sz w:val="24"/>
          <w:szCs w:val="24"/>
          <w:lang w:eastAsia="el-GR"/>
        </w:rPr>
        <w:t xml:space="preserve"> της οικονομίας το 1991</w:t>
      </w:r>
      <w:r w:rsidR="00C86264">
        <w:rPr>
          <w:rFonts w:ascii="Verdana" w:eastAsia="Times New Roman" w:hAnsi="Verdana" w:cs="Times New Roman"/>
          <w:color w:val="000000"/>
          <w:sz w:val="24"/>
          <w:szCs w:val="24"/>
          <w:lang w:eastAsia="el-GR"/>
        </w:rPr>
        <w:t>, ενώ</w:t>
      </w:r>
      <w:r w:rsidR="00C86264" w:rsidRPr="00C86264">
        <w:rPr>
          <w:rFonts w:ascii="Verdana" w:eastAsia="Times New Roman" w:hAnsi="Verdana" w:cs="Times New Roman"/>
          <w:color w:val="000000"/>
          <w:sz w:val="24"/>
          <w:szCs w:val="24"/>
          <w:lang w:eastAsia="el-GR"/>
        </w:rPr>
        <w:t xml:space="preserve"> </w:t>
      </w:r>
      <w:r w:rsidR="00C86264">
        <w:rPr>
          <w:rFonts w:ascii="Verdana" w:eastAsia="Times New Roman" w:hAnsi="Verdana" w:cs="Times New Roman"/>
          <w:color w:val="000000"/>
          <w:sz w:val="24"/>
          <w:szCs w:val="24"/>
          <w:lang w:eastAsia="el-GR"/>
        </w:rPr>
        <w:t>η Κυβέρνησης</w:t>
      </w:r>
      <w:r w:rsidR="00C86264" w:rsidRPr="00953FA7">
        <w:rPr>
          <w:rFonts w:ascii="Verdana" w:eastAsia="Times New Roman" w:hAnsi="Verdana" w:cs="Times New Roman"/>
          <w:color w:val="000000"/>
          <w:sz w:val="24"/>
          <w:szCs w:val="24"/>
          <w:lang w:eastAsia="el-GR"/>
        </w:rPr>
        <w:t xml:space="preserve"> </w:t>
      </w:r>
      <w:r w:rsidR="00C86264">
        <w:rPr>
          <w:rFonts w:ascii="Verdana" w:eastAsia="Times New Roman" w:hAnsi="Verdana" w:cs="Times New Roman"/>
          <w:color w:val="000000"/>
          <w:sz w:val="24"/>
          <w:szCs w:val="24"/>
          <w:lang w:eastAsia="el-GR"/>
        </w:rPr>
        <w:t xml:space="preserve">τον </w:t>
      </w:r>
      <w:r w:rsidR="00C86264" w:rsidRPr="00953FA7">
        <w:rPr>
          <w:rFonts w:ascii="Verdana" w:eastAsia="Times New Roman" w:hAnsi="Verdana" w:cs="Times New Roman"/>
          <w:color w:val="000000"/>
          <w:sz w:val="24"/>
          <w:szCs w:val="24"/>
          <w:lang w:eastAsia="el-GR"/>
        </w:rPr>
        <w:t>θεωρεί ναυαρχίδα της εισοδηματικής πολιτικής της.</w:t>
      </w:r>
    </w:p>
    <w:p w:rsidR="00B964C2" w:rsidRDefault="00B964C2" w:rsidP="00564F1F">
      <w:pPr>
        <w:spacing w:after="0" w:line="240" w:lineRule="auto"/>
        <w:jc w:val="both"/>
        <w:rPr>
          <w:rFonts w:ascii="Verdana" w:eastAsia="Times New Roman" w:hAnsi="Verdana" w:cs="Times New Roman"/>
          <w:color w:val="000000"/>
          <w:sz w:val="24"/>
          <w:szCs w:val="24"/>
          <w:lang w:eastAsia="el-GR"/>
        </w:rPr>
      </w:pPr>
    </w:p>
    <w:p w:rsidR="00B964C2" w:rsidRPr="00953FA7" w:rsidRDefault="00B964C2" w:rsidP="00B964C2">
      <w:pPr>
        <w:spacing w:after="120" w:line="240" w:lineRule="auto"/>
        <w:jc w:val="both"/>
        <w:rPr>
          <w:rFonts w:ascii="Verdana" w:eastAsia="Times New Roman" w:hAnsi="Verdana" w:cs="Times New Roman"/>
          <w:color w:val="000000"/>
          <w:sz w:val="24"/>
          <w:szCs w:val="24"/>
          <w:lang w:eastAsia="el-GR"/>
        </w:rPr>
      </w:pPr>
      <w:r>
        <w:rPr>
          <w:rFonts w:ascii="Verdana" w:eastAsia="Times New Roman" w:hAnsi="Verdana" w:cs="Times New Roman"/>
          <w:color w:val="000000"/>
          <w:sz w:val="24"/>
          <w:szCs w:val="24"/>
          <w:lang w:eastAsia="el-GR"/>
        </w:rPr>
        <w:t>Σε</w:t>
      </w:r>
      <w:r w:rsidRPr="00953FA7">
        <w:rPr>
          <w:rFonts w:ascii="Verdana" w:eastAsia="Times New Roman" w:hAnsi="Verdana" w:cs="Times New Roman"/>
          <w:color w:val="000000"/>
          <w:sz w:val="24"/>
          <w:szCs w:val="24"/>
          <w:lang w:eastAsia="el-GR"/>
        </w:rPr>
        <w:t xml:space="preserve"> </w:t>
      </w:r>
      <w:r>
        <w:rPr>
          <w:rFonts w:ascii="Verdana" w:eastAsia="Times New Roman" w:hAnsi="Verdana" w:cs="Times New Roman"/>
          <w:color w:val="000000"/>
          <w:sz w:val="24"/>
          <w:szCs w:val="24"/>
          <w:lang w:eastAsia="el-GR"/>
        </w:rPr>
        <w:t xml:space="preserve">γενικές γραμμές, το </w:t>
      </w:r>
      <w:r w:rsidRPr="00953FA7">
        <w:rPr>
          <w:rFonts w:ascii="Verdana" w:eastAsia="Times New Roman" w:hAnsi="Verdana" w:cs="Times New Roman"/>
          <w:color w:val="000000"/>
          <w:sz w:val="24"/>
          <w:szCs w:val="24"/>
          <w:lang w:eastAsia="el-GR"/>
        </w:rPr>
        <w:t>ύψο</w:t>
      </w:r>
      <w:r>
        <w:rPr>
          <w:rFonts w:ascii="Verdana" w:eastAsia="Times New Roman" w:hAnsi="Verdana" w:cs="Times New Roman"/>
          <w:color w:val="000000"/>
          <w:sz w:val="24"/>
          <w:szCs w:val="24"/>
          <w:lang w:eastAsia="el-GR"/>
        </w:rPr>
        <w:t>ς</w:t>
      </w:r>
      <w:r w:rsidRPr="00953FA7">
        <w:rPr>
          <w:rFonts w:ascii="Verdana" w:eastAsia="Times New Roman" w:hAnsi="Verdana" w:cs="Times New Roman"/>
          <w:color w:val="000000"/>
          <w:sz w:val="24"/>
          <w:szCs w:val="24"/>
          <w:lang w:eastAsia="el-GR"/>
        </w:rPr>
        <w:t xml:space="preserve"> των έμμεσων φόρων επί αγαθών και υπηρεσιών</w:t>
      </w:r>
      <w:r>
        <w:rPr>
          <w:rFonts w:ascii="Verdana" w:eastAsia="Times New Roman" w:hAnsi="Verdana" w:cs="Times New Roman"/>
          <w:color w:val="000000"/>
          <w:sz w:val="24"/>
          <w:szCs w:val="24"/>
          <w:lang w:eastAsia="el-GR"/>
        </w:rPr>
        <w:t xml:space="preserve"> έχει ως εξής</w:t>
      </w:r>
      <w:r w:rsidR="008E1EA9" w:rsidRPr="008E1EA9">
        <w:rPr>
          <w:rFonts w:ascii="Verdana" w:eastAsia="Times New Roman" w:hAnsi="Verdana" w:cs="Times New Roman"/>
          <w:color w:val="000000"/>
          <w:sz w:val="24"/>
          <w:szCs w:val="24"/>
          <w:lang w:eastAsia="el-GR"/>
        </w:rPr>
        <w:t>:</w:t>
      </w:r>
      <w:r w:rsidR="00593A94">
        <w:rPr>
          <w:rFonts w:ascii="Verdana" w:eastAsia="Times New Roman" w:hAnsi="Verdana" w:cs="Times New Roman"/>
          <w:color w:val="000000"/>
          <w:sz w:val="24"/>
          <w:szCs w:val="24"/>
          <w:lang w:eastAsia="el-GR"/>
        </w:rPr>
        <w:t xml:space="preserve"> </w:t>
      </w:r>
    </w:p>
    <w:p w:rsidR="00B964C2" w:rsidRPr="00953FA7" w:rsidRDefault="00B964C2" w:rsidP="00B964C2">
      <w:pPr>
        <w:spacing w:after="120" w:line="240" w:lineRule="auto"/>
        <w:jc w:val="both"/>
        <w:rPr>
          <w:rFonts w:ascii="Verdana" w:eastAsia="Times New Roman" w:hAnsi="Verdana" w:cs="Times New Roman"/>
          <w:color w:val="000000"/>
          <w:sz w:val="24"/>
          <w:szCs w:val="24"/>
          <w:lang w:eastAsia="el-GR"/>
        </w:rPr>
      </w:pPr>
      <w:r w:rsidRPr="00953FA7">
        <w:rPr>
          <w:rFonts w:ascii="Verdana" w:eastAsia="Times New Roman" w:hAnsi="Verdana" w:cs="Times New Roman"/>
          <w:b/>
          <w:color w:val="000000"/>
          <w:sz w:val="24"/>
          <w:szCs w:val="24"/>
          <w:lang w:eastAsia="el-GR"/>
        </w:rPr>
        <w:t xml:space="preserve">α) </w:t>
      </w:r>
      <w:r>
        <w:rPr>
          <w:rFonts w:ascii="Verdana" w:eastAsia="Times New Roman" w:hAnsi="Verdana" w:cs="Times New Roman"/>
          <w:color w:val="000000"/>
          <w:sz w:val="24"/>
          <w:szCs w:val="24"/>
          <w:lang w:eastAsia="el-GR"/>
        </w:rPr>
        <w:t xml:space="preserve">Φόρος </w:t>
      </w:r>
      <w:r w:rsidRPr="00301FBA">
        <w:rPr>
          <w:rFonts w:ascii="Verdana" w:eastAsia="Times New Roman" w:hAnsi="Verdana" w:cs="Times New Roman"/>
          <w:b/>
          <w:color w:val="000000"/>
          <w:sz w:val="24"/>
          <w:szCs w:val="24"/>
          <w:lang w:eastAsia="el-GR"/>
        </w:rPr>
        <w:t>0%</w:t>
      </w:r>
      <w:r w:rsidRPr="00953FA7">
        <w:rPr>
          <w:rFonts w:ascii="Verdana" w:eastAsia="Times New Roman" w:hAnsi="Verdana" w:cs="Times New Roman"/>
          <w:color w:val="000000"/>
          <w:sz w:val="24"/>
          <w:szCs w:val="24"/>
          <w:lang w:eastAsia="el-GR"/>
        </w:rPr>
        <w:t xml:space="preserve"> ισχύει για βασικά, μη συσκευασμένα, προϊόντα διατροφής (π.χ. τρόφιμα, γάλα, αυγά), καθώς και για υπηρεσίες παιδείας και υγείας. </w:t>
      </w:r>
    </w:p>
    <w:p w:rsidR="00B964C2" w:rsidRPr="00953FA7" w:rsidRDefault="00B964C2" w:rsidP="00B964C2">
      <w:pPr>
        <w:spacing w:after="120" w:line="240" w:lineRule="auto"/>
        <w:jc w:val="both"/>
        <w:rPr>
          <w:rFonts w:ascii="Verdana" w:eastAsia="Times New Roman" w:hAnsi="Verdana" w:cs="Times New Roman"/>
          <w:color w:val="000000"/>
          <w:sz w:val="24"/>
          <w:szCs w:val="24"/>
          <w:lang w:eastAsia="el-GR"/>
        </w:rPr>
      </w:pPr>
      <w:r w:rsidRPr="00953FA7">
        <w:rPr>
          <w:rFonts w:ascii="Verdana" w:eastAsia="Times New Roman" w:hAnsi="Verdana" w:cs="Times New Roman"/>
          <w:b/>
          <w:color w:val="000000"/>
          <w:sz w:val="24"/>
          <w:szCs w:val="24"/>
          <w:lang w:eastAsia="el-GR"/>
        </w:rPr>
        <w:t>β)</w:t>
      </w:r>
      <w:r w:rsidRPr="00953FA7">
        <w:rPr>
          <w:rFonts w:ascii="Verdana" w:eastAsia="Times New Roman" w:hAnsi="Verdana" w:cs="Times New Roman"/>
          <w:color w:val="000000"/>
          <w:sz w:val="24"/>
          <w:szCs w:val="24"/>
          <w:lang w:eastAsia="el-GR"/>
        </w:rPr>
        <w:t xml:space="preserve"> Φόρος ύψους </w:t>
      </w:r>
      <w:r w:rsidRPr="00301FBA">
        <w:rPr>
          <w:rFonts w:ascii="Verdana" w:eastAsia="Times New Roman" w:hAnsi="Verdana" w:cs="Times New Roman"/>
          <w:b/>
          <w:color w:val="000000"/>
          <w:sz w:val="24"/>
          <w:szCs w:val="24"/>
          <w:lang w:eastAsia="el-GR"/>
        </w:rPr>
        <w:t>5%</w:t>
      </w:r>
      <w:r w:rsidRPr="00953FA7">
        <w:rPr>
          <w:rFonts w:ascii="Verdana" w:eastAsia="Times New Roman" w:hAnsi="Verdana" w:cs="Times New Roman"/>
          <w:color w:val="000000"/>
          <w:sz w:val="24"/>
          <w:szCs w:val="24"/>
          <w:lang w:eastAsia="el-GR"/>
        </w:rPr>
        <w:t xml:space="preserve"> επιβάλλεται σε προϊόντα μαζικής κατανάλωσης (π.χ. ζάχαρη, τσάι, βρώσιμα έλαια, συσκευασμένα γαλακτοκομικά, σταφίδες και ξηροί καρποί κλπ).</w:t>
      </w:r>
    </w:p>
    <w:p w:rsidR="00B964C2" w:rsidRPr="00953FA7" w:rsidRDefault="00B964C2" w:rsidP="00B964C2">
      <w:pPr>
        <w:spacing w:after="120" w:line="240" w:lineRule="auto"/>
        <w:jc w:val="both"/>
        <w:rPr>
          <w:rFonts w:ascii="Verdana" w:eastAsia="Times New Roman" w:hAnsi="Verdana" w:cs="Times New Roman"/>
          <w:color w:val="000000"/>
          <w:sz w:val="24"/>
          <w:szCs w:val="24"/>
          <w:lang w:eastAsia="el-GR"/>
        </w:rPr>
      </w:pPr>
      <w:r w:rsidRPr="00953FA7">
        <w:rPr>
          <w:rFonts w:ascii="Verdana" w:eastAsia="Times New Roman" w:hAnsi="Verdana" w:cs="Times New Roman"/>
          <w:b/>
          <w:color w:val="000000"/>
          <w:sz w:val="24"/>
          <w:szCs w:val="24"/>
          <w:lang w:eastAsia="el-GR"/>
        </w:rPr>
        <w:t xml:space="preserve">γ) </w:t>
      </w:r>
      <w:r w:rsidRPr="00953FA7">
        <w:rPr>
          <w:rFonts w:ascii="Verdana" w:eastAsia="Times New Roman" w:hAnsi="Verdana" w:cs="Times New Roman"/>
          <w:color w:val="000000"/>
          <w:sz w:val="24"/>
          <w:szCs w:val="24"/>
          <w:lang w:eastAsia="el-GR"/>
        </w:rPr>
        <w:t xml:space="preserve">Σε </w:t>
      </w:r>
      <w:r w:rsidRPr="00301FBA">
        <w:rPr>
          <w:rFonts w:ascii="Verdana" w:eastAsia="Times New Roman" w:hAnsi="Verdana" w:cs="Times New Roman"/>
          <w:b/>
          <w:color w:val="000000"/>
          <w:sz w:val="24"/>
          <w:szCs w:val="24"/>
          <w:lang w:eastAsia="el-GR"/>
        </w:rPr>
        <w:t>12%</w:t>
      </w:r>
      <w:r w:rsidRPr="00953FA7">
        <w:rPr>
          <w:rFonts w:ascii="Verdana" w:eastAsia="Times New Roman" w:hAnsi="Verdana" w:cs="Times New Roman"/>
          <w:color w:val="000000"/>
          <w:sz w:val="24"/>
          <w:szCs w:val="24"/>
          <w:lang w:eastAsia="el-GR"/>
        </w:rPr>
        <w:t xml:space="preserve"> ανέρχεται η φορολόγηση επεξεργασμένων τροφίμων (π.χ. βούτυρο, χυμοί φρούτων, μαρμελάδες κλπ).</w:t>
      </w:r>
    </w:p>
    <w:p w:rsidR="00B964C2" w:rsidRPr="00953FA7" w:rsidRDefault="00B964C2" w:rsidP="00B964C2">
      <w:pPr>
        <w:spacing w:after="120" w:line="240" w:lineRule="auto"/>
        <w:jc w:val="both"/>
        <w:rPr>
          <w:rFonts w:ascii="Verdana" w:eastAsia="Times New Roman" w:hAnsi="Verdana" w:cs="Times New Roman"/>
          <w:color w:val="000000"/>
          <w:sz w:val="24"/>
          <w:szCs w:val="24"/>
          <w:lang w:eastAsia="el-GR"/>
        </w:rPr>
      </w:pPr>
      <w:r w:rsidRPr="00953FA7">
        <w:rPr>
          <w:rFonts w:ascii="Verdana" w:eastAsia="Times New Roman" w:hAnsi="Verdana" w:cs="Times New Roman"/>
          <w:b/>
          <w:color w:val="000000"/>
          <w:sz w:val="24"/>
          <w:szCs w:val="24"/>
          <w:lang w:eastAsia="el-GR"/>
        </w:rPr>
        <w:t xml:space="preserve">δ) </w:t>
      </w:r>
      <w:r w:rsidRPr="00301FBA">
        <w:rPr>
          <w:rFonts w:ascii="Verdana" w:eastAsia="Times New Roman" w:hAnsi="Verdana" w:cs="Times New Roman"/>
          <w:b/>
          <w:color w:val="000000"/>
          <w:sz w:val="24"/>
          <w:szCs w:val="24"/>
          <w:lang w:eastAsia="el-GR"/>
        </w:rPr>
        <w:t>18%</w:t>
      </w:r>
      <w:r w:rsidRPr="00953FA7">
        <w:rPr>
          <w:rFonts w:ascii="Verdana" w:eastAsia="Times New Roman" w:hAnsi="Verdana" w:cs="Times New Roman"/>
          <w:color w:val="000000"/>
          <w:sz w:val="24"/>
          <w:szCs w:val="24"/>
          <w:lang w:eastAsia="el-GR"/>
        </w:rPr>
        <w:t xml:space="preserve"> έμμεσος φόρος προβλέπεται για προϊόντα που δεν χαρακτηρίζονται ως μαζικής κατανάλωσης</w:t>
      </w:r>
      <w:r>
        <w:rPr>
          <w:rFonts w:ascii="Verdana" w:eastAsia="Times New Roman" w:hAnsi="Verdana" w:cs="Times New Roman"/>
          <w:color w:val="000000"/>
          <w:sz w:val="24"/>
          <w:szCs w:val="24"/>
          <w:lang w:eastAsia="el-GR"/>
        </w:rPr>
        <w:t xml:space="preserve"> στις ειδικότερες ινδικές συνθήκες</w:t>
      </w:r>
      <w:r w:rsidRPr="00953FA7">
        <w:rPr>
          <w:rFonts w:ascii="Verdana" w:eastAsia="Times New Roman" w:hAnsi="Verdana" w:cs="Times New Roman"/>
          <w:color w:val="000000"/>
          <w:sz w:val="24"/>
          <w:szCs w:val="24"/>
          <w:lang w:eastAsia="el-GR"/>
        </w:rPr>
        <w:t xml:space="preserve"> (π.χ. σαπούνι, μη βρώσιμα έλαια, οδοντόκρεμα, παγωτό, ψυγεία, </w:t>
      </w:r>
      <w:r w:rsidRPr="00953FA7">
        <w:rPr>
          <w:rFonts w:ascii="Verdana" w:eastAsia="Times New Roman" w:hAnsi="Verdana" w:cs="Times New Roman"/>
          <w:color w:val="000000"/>
          <w:sz w:val="24"/>
          <w:szCs w:val="24"/>
          <w:lang w:val="en-US" w:eastAsia="el-GR"/>
        </w:rPr>
        <w:t>smartphones</w:t>
      </w:r>
      <w:r w:rsidRPr="00953FA7">
        <w:rPr>
          <w:rFonts w:ascii="Verdana" w:eastAsia="Times New Roman" w:hAnsi="Verdana" w:cs="Times New Roman"/>
          <w:color w:val="000000"/>
          <w:sz w:val="24"/>
          <w:szCs w:val="24"/>
          <w:lang w:eastAsia="el-GR"/>
        </w:rPr>
        <w:t>, υπολογιστές, εκτυπωτές κλπ)</w:t>
      </w:r>
    </w:p>
    <w:p w:rsidR="00B964C2" w:rsidRDefault="00B964C2" w:rsidP="00B964C2">
      <w:pPr>
        <w:spacing w:after="120" w:line="240" w:lineRule="auto"/>
        <w:jc w:val="both"/>
        <w:rPr>
          <w:rFonts w:ascii="Verdana" w:eastAsia="Times New Roman" w:hAnsi="Verdana" w:cs="Times New Roman"/>
          <w:color w:val="000000"/>
          <w:sz w:val="24"/>
          <w:szCs w:val="24"/>
          <w:lang w:eastAsia="el-GR"/>
        </w:rPr>
      </w:pPr>
      <w:r w:rsidRPr="00953FA7">
        <w:rPr>
          <w:rFonts w:ascii="Verdana" w:eastAsia="Times New Roman" w:hAnsi="Verdana" w:cs="Times New Roman"/>
          <w:b/>
          <w:color w:val="000000"/>
          <w:sz w:val="24"/>
          <w:szCs w:val="24"/>
          <w:lang w:eastAsia="el-GR"/>
        </w:rPr>
        <w:t xml:space="preserve">ε) </w:t>
      </w:r>
      <w:r w:rsidRPr="00953FA7">
        <w:rPr>
          <w:rFonts w:ascii="Verdana" w:eastAsia="Times New Roman" w:hAnsi="Verdana" w:cs="Times New Roman"/>
          <w:color w:val="000000"/>
          <w:sz w:val="24"/>
          <w:szCs w:val="24"/>
          <w:lang w:eastAsia="el-GR"/>
        </w:rPr>
        <w:t xml:space="preserve">Τέλος, φόρος ύψους </w:t>
      </w:r>
      <w:r w:rsidRPr="00812D48">
        <w:rPr>
          <w:rFonts w:ascii="Verdana" w:eastAsia="Times New Roman" w:hAnsi="Verdana" w:cs="Times New Roman"/>
          <w:b/>
          <w:color w:val="000000"/>
          <w:sz w:val="24"/>
          <w:szCs w:val="24"/>
          <w:lang w:eastAsia="el-GR"/>
        </w:rPr>
        <w:t>28%</w:t>
      </w:r>
      <w:r w:rsidRPr="00953FA7">
        <w:rPr>
          <w:rFonts w:ascii="Verdana" w:eastAsia="Times New Roman" w:hAnsi="Verdana" w:cs="Times New Roman"/>
          <w:color w:val="000000"/>
          <w:sz w:val="24"/>
          <w:szCs w:val="24"/>
          <w:lang w:eastAsia="el-GR"/>
        </w:rPr>
        <w:t xml:space="preserve"> επιβάλλεται σε προϊόντα όπως αυτοκίνητα και λευκά είδη, ενώ </w:t>
      </w:r>
      <w:r w:rsidRPr="00812D48">
        <w:rPr>
          <w:rFonts w:ascii="Verdana" w:eastAsia="Times New Roman" w:hAnsi="Verdana" w:cs="Times New Roman"/>
          <w:b/>
          <w:color w:val="000000"/>
          <w:sz w:val="24"/>
          <w:szCs w:val="24"/>
          <w:lang w:eastAsia="el-GR"/>
        </w:rPr>
        <w:t>28% + επιπλέον δασμός</w:t>
      </w:r>
      <w:r w:rsidRPr="00953FA7">
        <w:rPr>
          <w:rFonts w:ascii="Verdana" w:eastAsia="Times New Roman" w:hAnsi="Verdana" w:cs="Times New Roman"/>
          <w:color w:val="000000"/>
          <w:sz w:val="24"/>
          <w:szCs w:val="24"/>
          <w:lang w:eastAsia="el-GR"/>
        </w:rPr>
        <w:t xml:space="preserve"> επιβάλλεται σε προϊόντα που </w:t>
      </w:r>
      <w:r>
        <w:rPr>
          <w:rFonts w:ascii="Verdana" w:eastAsia="Times New Roman" w:hAnsi="Verdana" w:cs="Times New Roman"/>
          <w:color w:val="000000"/>
          <w:sz w:val="24"/>
          <w:szCs w:val="24"/>
          <w:lang w:eastAsia="el-GR"/>
        </w:rPr>
        <w:t>θεωρούνται</w:t>
      </w:r>
      <w:r w:rsidRPr="00953FA7">
        <w:rPr>
          <w:rFonts w:ascii="Verdana" w:eastAsia="Times New Roman" w:hAnsi="Verdana" w:cs="Times New Roman"/>
          <w:color w:val="000000"/>
          <w:sz w:val="24"/>
          <w:szCs w:val="24"/>
          <w:lang w:eastAsia="el-GR"/>
        </w:rPr>
        <w:t xml:space="preserve"> «πολυτελείας» ή ανθυγιεινά, όπως πολυτελή αυτοκίνητα, τσιγάρα, αεριούχα ποτά κλπ.</w:t>
      </w:r>
      <w:r w:rsidR="00CE6993">
        <w:rPr>
          <w:rFonts w:ascii="Verdana" w:eastAsia="Times New Roman" w:hAnsi="Verdana" w:cs="Times New Roman"/>
          <w:color w:val="000000"/>
          <w:sz w:val="24"/>
          <w:szCs w:val="24"/>
          <w:lang w:eastAsia="el-GR"/>
        </w:rPr>
        <w:t xml:space="preserve"> </w:t>
      </w:r>
    </w:p>
    <w:p w:rsidR="00CE6993" w:rsidRPr="00746BEB" w:rsidRDefault="00CE6993" w:rsidP="00B964C2">
      <w:pPr>
        <w:spacing w:after="120" w:line="240" w:lineRule="auto"/>
        <w:jc w:val="both"/>
        <w:rPr>
          <w:rFonts w:ascii="Verdana" w:eastAsia="Times New Roman" w:hAnsi="Verdana" w:cs="Times New Roman"/>
          <w:color w:val="000000"/>
          <w:sz w:val="24"/>
          <w:szCs w:val="24"/>
          <w:lang w:eastAsia="el-GR"/>
        </w:rPr>
      </w:pPr>
      <w:r>
        <w:rPr>
          <w:rFonts w:ascii="Verdana" w:eastAsia="Times New Roman" w:hAnsi="Verdana" w:cs="Times New Roman"/>
          <w:color w:val="000000"/>
          <w:sz w:val="24"/>
          <w:szCs w:val="24"/>
          <w:lang w:eastAsia="el-GR"/>
        </w:rPr>
        <w:t>Για περισσότερες φορολογικές εξελίξεις</w:t>
      </w:r>
      <w:r w:rsidR="00593A94" w:rsidRPr="00593A94">
        <w:rPr>
          <w:rFonts w:ascii="Verdana" w:eastAsia="Times New Roman" w:hAnsi="Verdana" w:cs="Times New Roman"/>
          <w:color w:val="000000"/>
          <w:sz w:val="24"/>
          <w:szCs w:val="24"/>
          <w:lang w:eastAsia="el-GR"/>
        </w:rPr>
        <w:t xml:space="preserve"> </w:t>
      </w:r>
      <w:r w:rsidR="00593A94">
        <w:rPr>
          <w:rFonts w:ascii="Verdana" w:eastAsia="Times New Roman" w:hAnsi="Verdana" w:cs="Times New Roman"/>
          <w:color w:val="000000"/>
          <w:sz w:val="24"/>
          <w:szCs w:val="24"/>
          <w:lang w:eastAsia="el-GR"/>
        </w:rPr>
        <w:t>βλ.</w:t>
      </w:r>
      <w:r>
        <w:rPr>
          <w:rFonts w:ascii="Verdana" w:eastAsia="Times New Roman" w:hAnsi="Verdana" w:cs="Times New Roman"/>
          <w:color w:val="000000"/>
          <w:sz w:val="24"/>
          <w:szCs w:val="24"/>
          <w:lang w:eastAsia="el-GR"/>
        </w:rPr>
        <w:t>:</w:t>
      </w:r>
      <w:r w:rsidR="00593A94">
        <w:rPr>
          <w:rFonts w:ascii="Verdana" w:eastAsia="Times New Roman" w:hAnsi="Verdana" w:cs="Times New Roman"/>
          <w:color w:val="000000"/>
          <w:sz w:val="24"/>
          <w:szCs w:val="24"/>
          <w:lang w:val="en-US" w:eastAsia="el-GR"/>
        </w:rPr>
        <w:t>www</w:t>
      </w:r>
      <w:r w:rsidR="00593A94" w:rsidRPr="00593A94">
        <w:rPr>
          <w:rFonts w:ascii="Verdana" w:eastAsia="Times New Roman" w:hAnsi="Verdana" w:cs="Times New Roman"/>
          <w:color w:val="000000"/>
          <w:sz w:val="24"/>
          <w:szCs w:val="24"/>
          <w:lang w:eastAsia="el-GR"/>
        </w:rPr>
        <w:t>.</w:t>
      </w:r>
      <w:proofErr w:type="spellStart"/>
      <w:r w:rsidR="00593A94">
        <w:rPr>
          <w:rFonts w:ascii="Verdana" w:eastAsia="Times New Roman" w:hAnsi="Verdana" w:cs="Times New Roman"/>
          <w:color w:val="000000"/>
          <w:sz w:val="24"/>
          <w:szCs w:val="24"/>
          <w:lang w:val="en-US" w:eastAsia="el-GR"/>
        </w:rPr>
        <w:t>icsi</w:t>
      </w:r>
      <w:proofErr w:type="spellEnd"/>
      <w:r w:rsidR="00593A94" w:rsidRPr="00593A94">
        <w:rPr>
          <w:rFonts w:ascii="Verdana" w:eastAsia="Times New Roman" w:hAnsi="Verdana" w:cs="Times New Roman"/>
          <w:color w:val="000000"/>
          <w:sz w:val="24"/>
          <w:szCs w:val="24"/>
          <w:lang w:eastAsia="el-GR"/>
        </w:rPr>
        <w:t>.</w:t>
      </w:r>
      <w:proofErr w:type="spellStart"/>
      <w:r w:rsidR="00593A94">
        <w:rPr>
          <w:rFonts w:ascii="Verdana" w:eastAsia="Times New Roman" w:hAnsi="Verdana" w:cs="Times New Roman"/>
          <w:color w:val="000000"/>
          <w:sz w:val="24"/>
          <w:szCs w:val="24"/>
          <w:lang w:val="en-US" w:eastAsia="el-GR"/>
        </w:rPr>
        <w:t>edu</w:t>
      </w:r>
      <w:proofErr w:type="spellEnd"/>
      <w:r w:rsidR="00593A94" w:rsidRPr="00593A94">
        <w:rPr>
          <w:rFonts w:ascii="Verdana" w:eastAsia="Times New Roman" w:hAnsi="Verdana" w:cs="Times New Roman"/>
          <w:color w:val="000000"/>
          <w:sz w:val="24"/>
          <w:szCs w:val="24"/>
          <w:lang w:eastAsia="el-GR"/>
        </w:rPr>
        <w:t xml:space="preserve">, </w:t>
      </w:r>
      <w:r w:rsidR="00593A94">
        <w:rPr>
          <w:rFonts w:ascii="Verdana" w:eastAsia="Times New Roman" w:hAnsi="Verdana" w:cs="Times New Roman"/>
          <w:color w:val="000000"/>
          <w:sz w:val="24"/>
          <w:szCs w:val="24"/>
          <w:lang w:val="en-US" w:eastAsia="el-GR"/>
        </w:rPr>
        <w:t>support</w:t>
      </w:r>
      <w:r w:rsidR="00593A94" w:rsidRPr="00593A94">
        <w:rPr>
          <w:rFonts w:ascii="Verdana" w:eastAsia="Times New Roman" w:hAnsi="Verdana" w:cs="Times New Roman"/>
          <w:color w:val="000000"/>
          <w:sz w:val="24"/>
          <w:szCs w:val="24"/>
          <w:lang w:eastAsia="el-GR"/>
        </w:rPr>
        <w:t>.</w:t>
      </w:r>
      <w:proofErr w:type="spellStart"/>
      <w:r w:rsidR="00593A94">
        <w:rPr>
          <w:rFonts w:ascii="Verdana" w:eastAsia="Times New Roman" w:hAnsi="Verdana" w:cs="Times New Roman"/>
          <w:color w:val="000000"/>
          <w:sz w:val="24"/>
          <w:szCs w:val="24"/>
          <w:lang w:val="en-US" w:eastAsia="el-GR"/>
        </w:rPr>
        <w:t>icsi</w:t>
      </w:r>
      <w:proofErr w:type="spellEnd"/>
      <w:r w:rsidR="00593A94" w:rsidRPr="00593A94">
        <w:rPr>
          <w:rFonts w:ascii="Verdana" w:eastAsia="Times New Roman" w:hAnsi="Verdana" w:cs="Times New Roman"/>
          <w:color w:val="000000"/>
          <w:sz w:val="24"/>
          <w:szCs w:val="24"/>
          <w:lang w:eastAsia="el-GR"/>
        </w:rPr>
        <w:t>.</w:t>
      </w:r>
      <w:proofErr w:type="spellStart"/>
      <w:r w:rsidR="00593A94">
        <w:rPr>
          <w:rFonts w:ascii="Verdana" w:eastAsia="Times New Roman" w:hAnsi="Verdana" w:cs="Times New Roman"/>
          <w:color w:val="000000"/>
          <w:sz w:val="24"/>
          <w:szCs w:val="24"/>
          <w:lang w:val="en-US" w:eastAsia="el-GR"/>
        </w:rPr>
        <w:t>edu</w:t>
      </w:r>
      <w:proofErr w:type="spellEnd"/>
      <w:r>
        <w:rPr>
          <w:rFonts w:ascii="Verdana" w:eastAsia="Times New Roman" w:hAnsi="Verdana" w:cs="Times New Roman"/>
          <w:color w:val="000000"/>
          <w:sz w:val="24"/>
          <w:szCs w:val="24"/>
          <w:lang w:eastAsia="el-GR"/>
        </w:rPr>
        <w:t xml:space="preserve"> </w:t>
      </w:r>
      <w:r w:rsidR="00746BEB">
        <w:rPr>
          <w:rFonts w:ascii="Verdana" w:eastAsia="Times New Roman" w:hAnsi="Verdana" w:cs="Times New Roman"/>
          <w:color w:val="000000"/>
          <w:sz w:val="24"/>
          <w:szCs w:val="24"/>
          <w:lang w:eastAsia="el-GR"/>
        </w:rPr>
        <w:t xml:space="preserve">όπως και </w:t>
      </w:r>
      <w:hyperlink r:id="rId28" w:history="1">
        <w:r w:rsidR="009C4EE7" w:rsidRPr="008A67AD">
          <w:rPr>
            <w:rStyle w:val="Hyperlink"/>
            <w:color w:val="auto"/>
            <w:u w:val="none"/>
          </w:rPr>
          <w:t>https://www.vaishlaw.com/publications/</w:t>
        </w:r>
      </w:hyperlink>
      <w:proofErr w:type="gramStart"/>
      <w:r w:rsidR="009C4EE7" w:rsidRPr="008A67AD">
        <w:t xml:space="preserve">, </w:t>
      </w:r>
      <w:r w:rsidR="00FA08E0" w:rsidRPr="008A67AD">
        <w:t xml:space="preserve"> σε</w:t>
      </w:r>
      <w:r w:rsidR="00746BEB" w:rsidRPr="008A67AD">
        <w:rPr>
          <w:rFonts w:ascii="Verdana" w:hAnsi="Verdana"/>
          <w:sz w:val="24"/>
          <w:szCs w:val="24"/>
        </w:rPr>
        <w:t>λ</w:t>
      </w:r>
      <w:proofErr w:type="gramEnd"/>
      <w:r w:rsidR="00746BEB" w:rsidRPr="008A67AD">
        <w:rPr>
          <w:rFonts w:ascii="Verdana" w:hAnsi="Verdana"/>
          <w:sz w:val="24"/>
          <w:szCs w:val="24"/>
        </w:rPr>
        <w:t>. 169-184.</w:t>
      </w:r>
    </w:p>
    <w:p w:rsidR="00B964C2" w:rsidRPr="00876EB0" w:rsidRDefault="00B964C2" w:rsidP="00564F1F">
      <w:pPr>
        <w:spacing w:after="0" w:line="240" w:lineRule="auto"/>
        <w:jc w:val="both"/>
        <w:rPr>
          <w:rFonts w:ascii="Verdana" w:hAnsi="Verdana"/>
          <w:sz w:val="24"/>
          <w:szCs w:val="24"/>
        </w:rPr>
      </w:pPr>
    </w:p>
    <w:p w:rsidR="002B7222" w:rsidRPr="00CB4E8A" w:rsidRDefault="000977BA" w:rsidP="002B7222">
      <w:pPr>
        <w:spacing w:after="0" w:line="240" w:lineRule="auto"/>
        <w:jc w:val="both"/>
        <w:rPr>
          <w:rFonts w:ascii="Verdana" w:hAnsi="Verdana" w:cs="FranklinGothicURWMed"/>
          <w:b/>
          <w:color w:val="000000"/>
          <w:sz w:val="24"/>
          <w:szCs w:val="24"/>
          <w:u w:val="single"/>
        </w:rPr>
      </w:pPr>
      <w:r w:rsidRPr="00CB4E8A">
        <w:rPr>
          <w:rFonts w:ascii="Verdana" w:hAnsi="Verdana" w:cs="FranklinGothicURWMed"/>
          <w:b/>
          <w:color w:val="000000"/>
          <w:sz w:val="24"/>
          <w:szCs w:val="24"/>
          <w:u w:val="single"/>
        </w:rPr>
        <w:t>8. ΑΝΘΡΩΠΙΝΟΙ ΠΟΡΟΙ</w:t>
      </w:r>
    </w:p>
    <w:p w:rsidR="00A81652" w:rsidRDefault="00A81652" w:rsidP="002B7222">
      <w:pPr>
        <w:spacing w:after="0" w:line="240" w:lineRule="auto"/>
        <w:jc w:val="both"/>
        <w:rPr>
          <w:rFonts w:ascii="Verdana" w:hAnsi="Verdana" w:cs="FranklinGothicURWMed"/>
          <w:b/>
          <w:color w:val="000000"/>
          <w:sz w:val="24"/>
          <w:szCs w:val="24"/>
        </w:rPr>
      </w:pPr>
    </w:p>
    <w:p w:rsidR="0052041A" w:rsidRDefault="00B42590" w:rsidP="002B7222">
      <w:pPr>
        <w:spacing w:after="0" w:line="240" w:lineRule="auto"/>
        <w:jc w:val="both"/>
        <w:rPr>
          <w:rFonts w:ascii="Verdana" w:hAnsi="Verdana" w:cs="FranklinGothicURWMed"/>
          <w:color w:val="000000"/>
          <w:sz w:val="24"/>
          <w:szCs w:val="24"/>
        </w:rPr>
      </w:pPr>
      <w:r w:rsidRPr="00B42590">
        <w:rPr>
          <w:rFonts w:ascii="Verdana" w:hAnsi="Verdana" w:cs="FranklinGothicURWMed"/>
          <w:color w:val="000000"/>
          <w:sz w:val="24"/>
          <w:szCs w:val="24"/>
        </w:rPr>
        <w:t xml:space="preserve">Το εργατικό </w:t>
      </w:r>
      <w:r>
        <w:rPr>
          <w:rFonts w:ascii="Verdana" w:hAnsi="Verdana" w:cs="FranklinGothicURWMed"/>
          <w:color w:val="000000"/>
          <w:sz w:val="24"/>
          <w:szCs w:val="24"/>
        </w:rPr>
        <w:t>δυναμικό</w:t>
      </w:r>
      <w:r w:rsidRPr="00B42590">
        <w:rPr>
          <w:rFonts w:ascii="Verdana" w:hAnsi="Verdana" w:cs="FranklinGothicURWMed"/>
          <w:color w:val="000000"/>
          <w:sz w:val="24"/>
          <w:szCs w:val="24"/>
        </w:rPr>
        <w:t xml:space="preserve"> </w:t>
      </w:r>
      <w:r>
        <w:rPr>
          <w:rFonts w:ascii="Verdana" w:hAnsi="Verdana" w:cs="FranklinGothicURWMed"/>
          <w:color w:val="000000"/>
          <w:sz w:val="24"/>
          <w:szCs w:val="24"/>
        </w:rPr>
        <w:t>της</w:t>
      </w:r>
      <w:r w:rsidRPr="00B42590">
        <w:rPr>
          <w:rFonts w:ascii="Verdana" w:hAnsi="Verdana" w:cs="FranklinGothicURWMed"/>
          <w:color w:val="000000"/>
          <w:sz w:val="24"/>
          <w:szCs w:val="24"/>
        </w:rPr>
        <w:t xml:space="preserve"> </w:t>
      </w:r>
      <w:r>
        <w:rPr>
          <w:rFonts w:ascii="Verdana" w:hAnsi="Verdana" w:cs="FranklinGothicURWMed"/>
          <w:color w:val="000000"/>
          <w:sz w:val="24"/>
          <w:szCs w:val="24"/>
        </w:rPr>
        <w:t>Ινδίας</w:t>
      </w:r>
      <w:r w:rsidRPr="00B42590">
        <w:rPr>
          <w:rFonts w:ascii="Verdana" w:hAnsi="Verdana" w:cs="FranklinGothicURWMed"/>
          <w:color w:val="000000"/>
          <w:sz w:val="24"/>
          <w:szCs w:val="24"/>
        </w:rPr>
        <w:t xml:space="preserve"> </w:t>
      </w:r>
      <w:r>
        <w:rPr>
          <w:rFonts w:ascii="Verdana" w:hAnsi="Verdana" w:cs="FranklinGothicURWMed"/>
          <w:color w:val="000000"/>
          <w:sz w:val="24"/>
          <w:szCs w:val="24"/>
        </w:rPr>
        <w:t>είναι</w:t>
      </w:r>
      <w:r w:rsidRPr="00B42590">
        <w:rPr>
          <w:rFonts w:ascii="Verdana" w:hAnsi="Verdana" w:cs="FranklinGothicURWMed"/>
          <w:color w:val="000000"/>
          <w:sz w:val="24"/>
          <w:szCs w:val="24"/>
        </w:rPr>
        <w:t xml:space="preserve"> </w:t>
      </w:r>
      <w:r>
        <w:rPr>
          <w:rFonts w:ascii="Verdana" w:hAnsi="Verdana" w:cs="FranklinGothicURWMed"/>
          <w:color w:val="000000"/>
          <w:sz w:val="24"/>
          <w:szCs w:val="24"/>
        </w:rPr>
        <w:t xml:space="preserve">σε μεγάλο βαθμό </w:t>
      </w:r>
      <w:r w:rsidRPr="0082680D">
        <w:rPr>
          <w:rFonts w:ascii="Verdana" w:hAnsi="Verdana" w:cs="FranklinGothicURWMed"/>
          <w:b/>
          <w:color w:val="000000"/>
          <w:sz w:val="24"/>
          <w:szCs w:val="24"/>
        </w:rPr>
        <w:t>ετερογενές</w:t>
      </w:r>
      <w:r w:rsidRPr="00B42590">
        <w:rPr>
          <w:rFonts w:ascii="Verdana" w:hAnsi="Verdana" w:cs="FranklinGothicURWMed"/>
          <w:color w:val="000000"/>
          <w:sz w:val="24"/>
          <w:szCs w:val="24"/>
        </w:rPr>
        <w:t>.</w:t>
      </w:r>
      <w:r>
        <w:rPr>
          <w:rFonts w:ascii="Verdana" w:hAnsi="Verdana" w:cs="FranklinGothicURWMed"/>
          <w:color w:val="000000"/>
          <w:sz w:val="24"/>
          <w:szCs w:val="24"/>
        </w:rPr>
        <w:t xml:space="preserve"> </w:t>
      </w:r>
      <w:r w:rsidR="0070212E">
        <w:rPr>
          <w:rFonts w:ascii="Verdana" w:hAnsi="Verdana" w:cs="FranklinGothicURWMed"/>
          <w:color w:val="000000"/>
          <w:sz w:val="24"/>
          <w:szCs w:val="24"/>
        </w:rPr>
        <w:t xml:space="preserve">Αντίθετα με άλλες χώρες, όπου η οικονομική ανάπτυξη είχε ως αποτέλεσμα τη </w:t>
      </w:r>
      <w:r w:rsidR="00286B6E">
        <w:rPr>
          <w:rFonts w:ascii="Verdana" w:hAnsi="Verdana" w:cs="FranklinGothicURWMed"/>
          <w:color w:val="000000"/>
          <w:sz w:val="24"/>
          <w:szCs w:val="24"/>
        </w:rPr>
        <w:t xml:space="preserve">μετακίνηση του </w:t>
      </w:r>
      <w:r w:rsidR="0070212E">
        <w:rPr>
          <w:rFonts w:ascii="Verdana" w:hAnsi="Verdana" w:cs="FranklinGothicURWMed"/>
          <w:color w:val="000000"/>
          <w:sz w:val="24"/>
          <w:szCs w:val="24"/>
        </w:rPr>
        <w:t>από τη γεωργία στη βιομηχανία, στην Ινδία η στροφή αυτή έγινε προς τον τομέα των υπηρεσιών</w:t>
      </w:r>
      <w:r w:rsidR="00090506">
        <w:rPr>
          <w:rFonts w:ascii="Verdana" w:hAnsi="Verdana" w:cs="FranklinGothicURWMed"/>
          <w:color w:val="000000"/>
          <w:sz w:val="24"/>
          <w:szCs w:val="24"/>
        </w:rPr>
        <w:t xml:space="preserve">, αρχής γενομένης στα μέσα της δεκαετίας του ’80. Η επιτάχυνση της ανάπτυξης του </w:t>
      </w:r>
      <w:r w:rsidR="00090506" w:rsidRPr="00F64BFA">
        <w:rPr>
          <w:rFonts w:ascii="Verdana" w:hAnsi="Verdana" w:cs="FranklinGothicURWMed"/>
          <w:b/>
          <w:color w:val="000000"/>
          <w:sz w:val="24"/>
          <w:szCs w:val="24"/>
        </w:rPr>
        <w:t>τριτογενούς τομέα</w:t>
      </w:r>
      <w:r w:rsidR="00090506">
        <w:rPr>
          <w:rFonts w:ascii="Verdana" w:hAnsi="Verdana" w:cs="FranklinGothicURWMed"/>
          <w:color w:val="000000"/>
          <w:sz w:val="24"/>
          <w:szCs w:val="24"/>
        </w:rPr>
        <w:t xml:space="preserve"> της ινδικής οικονομίας </w:t>
      </w:r>
      <w:r w:rsidR="00D51E51">
        <w:rPr>
          <w:rFonts w:ascii="Verdana" w:hAnsi="Verdana" w:cs="FranklinGothicURWMed"/>
          <w:color w:val="000000"/>
          <w:sz w:val="24"/>
          <w:szCs w:val="24"/>
        </w:rPr>
        <w:t>έγινε τη δεκαετία του ’90</w:t>
      </w:r>
      <w:r w:rsidR="00D51E51" w:rsidRPr="008A67AD">
        <w:rPr>
          <w:rFonts w:ascii="Verdana" w:hAnsi="Verdana" w:cs="FranklinGothicURWMed"/>
          <w:sz w:val="24"/>
          <w:szCs w:val="24"/>
        </w:rPr>
        <w:t xml:space="preserve">, όταν </w:t>
      </w:r>
      <w:r w:rsidR="00090506" w:rsidRPr="008A67AD">
        <w:rPr>
          <w:rFonts w:ascii="Verdana" w:hAnsi="Verdana" w:cs="FranklinGothicURWMed"/>
          <w:sz w:val="24"/>
          <w:szCs w:val="24"/>
        </w:rPr>
        <w:t xml:space="preserve">εφαρμόστηκαν </w:t>
      </w:r>
      <w:r w:rsidR="00090506">
        <w:rPr>
          <w:rFonts w:ascii="Verdana" w:hAnsi="Verdana" w:cs="FranklinGothicURWMed"/>
          <w:color w:val="000000"/>
          <w:sz w:val="24"/>
          <w:szCs w:val="24"/>
        </w:rPr>
        <w:t>οικονομικές μεταρρυθμίσεις. Η ταχεία ανάπτυξη της ινδικής οικονομίας εν γένει και του τομέα των υπηρεσιών ειδικότερα</w:t>
      </w:r>
      <w:r w:rsidR="00AB5DFB">
        <w:rPr>
          <w:rFonts w:ascii="Verdana" w:hAnsi="Verdana" w:cs="FranklinGothicURWMed"/>
          <w:color w:val="000000"/>
          <w:sz w:val="24"/>
          <w:szCs w:val="24"/>
        </w:rPr>
        <w:t>,</w:t>
      </w:r>
      <w:r w:rsidR="00A27AEF" w:rsidRPr="00A27AEF">
        <w:rPr>
          <w:rFonts w:ascii="Verdana" w:hAnsi="Verdana" w:cs="FranklinGothicURWMed"/>
          <w:color w:val="000000"/>
          <w:sz w:val="24"/>
          <w:szCs w:val="24"/>
        </w:rPr>
        <w:t xml:space="preserve"> </w:t>
      </w:r>
      <w:r w:rsidR="0052041A">
        <w:rPr>
          <w:rFonts w:ascii="Verdana" w:hAnsi="Verdana" w:cs="FranklinGothicURWMed"/>
          <w:color w:val="000000"/>
          <w:sz w:val="24"/>
          <w:szCs w:val="24"/>
        </w:rPr>
        <w:t>α</w:t>
      </w:r>
      <w:r w:rsidR="00A27AEF">
        <w:rPr>
          <w:rFonts w:ascii="Verdana" w:hAnsi="Verdana" w:cs="FranklinGothicURWMed"/>
          <w:color w:val="000000"/>
          <w:sz w:val="24"/>
          <w:szCs w:val="24"/>
        </w:rPr>
        <w:t xml:space="preserve">ποτελούν σαφείς ενδείξεις της σωρευτικής αύξησης του ανθρώπινου κεφαλαίου στην Ινδία. </w:t>
      </w:r>
    </w:p>
    <w:p w:rsidR="0052041A" w:rsidRDefault="0052041A" w:rsidP="002B7222">
      <w:pPr>
        <w:spacing w:after="0" w:line="240" w:lineRule="auto"/>
        <w:jc w:val="both"/>
        <w:rPr>
          <w:rFonts w:ascii="Verdana" w:hAnsi="Verdana" w:cs="FranklinGothicURWMed"/>
          <w:color w:val="000000"/>
          <w:sz w:val="24"/>
          <w:szCs w:val="24"/>
        </w:rPr>
      </w:pPr>
    </w:p>
    <w:p w:rsidR="007A26EA" w:rsidRDefault="00872CDE" w:rsidP="002B7222">
      <w:pPr>
        <w:spacing w:after="0" w:line="240" w:lineRule="auto"/>
        <w:jc w:val="both"/>
        <w:rPr>
          <w:rFonts w:ascii="Verdana" w:hAnsi="Verdana" w:cs="FranklinGothicURWMed"/>
          <w:color w:val="000000"/>
          <w:sz w:val="24"/>
          <w:szCs w:val="24"/>
        </w:rPr>
      </w:pPr>
      <w:r w:rsidRPr="00F1510B">
        <w:rPr>
          <w:rFonts w:ascii="Verdana" w:hAnsi="Verdana" w:cs="FranklinGothicURWMed"/>
          <w:sz w:val="24"/>
          <w:szCs w:val="24"/>
        </w:rPr>
        <w:t>Ένα</w:t>
      </w:r>
      <w:r w:rsidR="0052041A">
        <w:rPr>
          <w:rFonts w:ascii="Verdana" w:hAnsi="Verdana" w:cs="FranklinGothicURWMed"/>
          <w:color w:val="000000"/>
          <w:sz w:val="24"/>
          <w:szCs w:val="24"/>
        </w:rPr>
        <w:t xml:space="preserve"> εκατομμύριο άτομα </w:t>
      </w:r>
      <w:r w:rsidRPr="00F1510B">
        <w:rPr>
          <w:rFonts w:ascii="Verdana" w:hAnsi="Verdana" w:cs="FranklinGothicURWMed"/>
          <w:sz w:val="24"/>
          <w:szCs w:val="24"/>
        </w:rPr>
        <w:t>προστίθενται</w:t>
      </w:r>
      <w:r w:rsidRPr="00872CDE">
        <w:rPr>
          <w:rFonts w:ascii="Verdana" w:hAnsi="Verdana" w:cs="FranklinGothicURWMed"/>
          <w:color w:val="C00000"/>
          <w:sz w:val="24"/>
          <w:szCs w:val="24"/>
        </w:rPr>
        <w:t xml:space="preserve"> </w:t>
      </w:r>
      <w:r w:rsidR="0052041A">
        <w:rPr>
          <w:rFonts w:ascii="Verdana" w:hAnsi="Verdana" w:cs="FranklinGothicURWMed"/>
          <w:color w:val="000000"/>
          <w:sz w:val="24"/>
          <w:szCs w:val="24"/>
        </w:rPr>
        <w:t>στο ινδικ</w:t>
      </w:r>
      <w:r>
        <w:rPr>
          <w:rFonts w:ascii="Verdana" w:hAnsi="Verdana" w:cs="FranklinGothicURWMed"/>
          <w:color w:val="000000"/>
          <w:sz w:val="24"/>
          <w:szCs w:val="24"/>
        </w:rPr>
        <w:t xml:space="preserve">ό εργατικό δυναμικό κάθε μήνα. </w:t>
      </w:r>
      <w:r w:rsidRPr="00F1510B">
        <w:rPr>
          <w:rFonts w:ascii="Verdana" w:hAnsi="Verdana" w:cs="FranklinGothicURWMed"/>
          <w:sz w:val="24"/>
          <w:szCs w:val="24"/>
        </w:rPr>
        <w:t>Στο πλαίσιο αυτό</w:t>
      </w:r>
      <w:r w:rsidR="003013BB" w:rsidRPr="00F1510B">
        <w:rPr>
          <w:rFonts w:ascii="Verdana" w:hAnsi="Verdana" w:cs="FranklinGothicURWMed"/>
          <w:sz w:val="24"/>
          <w:szCs w:val="24"/>
        </w:rPr>
        <w:t>,</w:t>
      </w:r>
      <w:r w:rsidRPr="00F1510B">
        <w:rPr>
          <w:rFonts w:ascii="Verdana" w:hAnsi="Verdana" w:cs="FranklinGothicURWMed"/>
          <w:sz w:val="24"/>
          <w:szCs w:val="24"/>
        </w:rPr>
        <w:t xml:space="preserve"> </w:t>
      </w:r>
      <w:r>
        <w:rPr>
          <w:rFonts w:ascii="Verdana" w:hAnsi="Verdana" w:cs="FranklinGothicURWMed"/>
          <w:color w:val="000000"/>
          <w:sz w:val="24"/>
          <w:szCs w:val="24"/>
        </w:rPr>
        <w:t>η</w:t>
      </w:r>
      <w:r w:rsidR="0052041A">
        <w:rPr>
          <w:rFonts w:ascii="Verdana" w:hAnsi="Verdana" w:cs="FranklinGothicURWMed"/>
          <w:color w:val="000000"/>
          <w:sz w:val="24"/>
          <w:szCs w:val="24"/>
        </w:rPr>
        <w:t xml:space="preserve"> ινδική Κυβέρνηση προσπαθεί να πάρει μέτρα για την περαιτέρω ανάπτυξη των ανθρώπινων πόρων της χώρας. </w:t>
      </w:r>
      <w:r w:rsidR="007045DA">
        <w:rPr>
          <w:rFonts w:ascii="Verdana" w:hAnsi="Verdana" w:cs="FranklinGothicURWMed"/>
          <w:color w:val="000000"/>
          <w:sz w:val="24"/>
          <w:szCs w:val="24"/>
        </w:rPr>
        <w:t xml:space="preserve">Όμως, η </w:t>
      </w:r>
      <w:r w:rsidR="007045DA" w:rsidRPr="00A60F77">
        <w:rPr>
          <w:rFonts w:ascii="Verdana" w:hAnsi="Verdana" w:cs="FranklinGothicURWMed"/>
          <w:b/>
          <w:color w:val="000000"/>
          <w:sz w:val="24"/>
          <w:szCs w:val="24"/>
        </w:rPr>
        <w:t>πληθώρα των εργατικών νόμων αποτελεί εμπόδιο</w:t>
      </w:r>
      <w:r w:rsidR="007045DA">
        <w:rPr>
          <w:rFonts w:ascii="Verdana" w:hAnsi="Verdana" w:cs="FranklinGothicURWMed"/>
          <w:color w:val="000000"/>
          <w:sz w:val="24"/>
          <w:szCs w:val="24"/>
        </w:rPr>
        <w:t xml:space="preserve"> στην βελτίωση της ε</w:t>
      </w:r>
      <w:r w:rsidR="001C4AAE">
        <w:rPr>
          <w:rFonts w:ascii="Verdana" w:hAnsi="Verdana" w:cs="FranklinGothicURWMed"/>
          <w:color w:val="000000"/>
          <w:sz w:val="24"/>
          <w:szCs w:val="24"/>
        </w:rPr>
        <w:t xml:space="preserve">υκολίας του </w:t>
      </w:r>
      <w:proofErr w:type="spellStart"/>
      <w:r w:rsidR="001C4AAE">
        <w:rPr>
          <w:rFonts w:ascii="Verdana" w:hAnsi="Verdana" w:cs="FranklinGothicURWMed"/>
          <w:color w:val="000000"/>
          <w:sz w:val="24"/>
          <w:szCs w:val="24"/>
        </w:rPr>
        <w:t>επιχειρείν</w:t>
      </w:r>
      <w:proofErr w:type="spellEnd"/>
      <w:r w:rsidR="001C4AAE">
        <w:rPr>
          <w:rFonts w:ascii="Verdana" w:hAnsi="Verdana" w:cs="FranklinGothicURWMed"/>
          <w:color w:val="000000"/>
          <w:sz w:val="24"/>
          <w:szCs w:val="24"/>
        </w:rPr>
        <w:t xml:space="preserve"> στη χώρα.</w:t>
      </w:r>
      <w:r w:rsidR="007045DA">
        <w:rPr>
          <w:rFonts w:ascii="Verdana" w:hAnsi="Verdana" w:cs="FranklinGothicURWMed"/>
          <w:color w:val="000000"/>
          <w:sz w:val="24"/>
          <w:szCs w:val="24"/>
        </w:rPr>
        <w:t xml:space="preserve"> Έτσι, μέσα στα άμεσα σχέδια της Κυβέρνησης είναι η δημιουργία κώδικα, ο οποίος θα ενοποιήσει το κατακερματισμένο εργατικό δίκαιο</w:t>
      </w:r>
      <w:r w:rsidR="00D639D8">
        <w:rPr>
          <w:rFonts w:ascii="Verdana" w:hAnsi="Verdana" w:cs="FranklinGothicURWMed"/>
          <w:color w:val="000000"/>
          <w:sz w:val="24"/>
          <w:szCs w:val="24"/>
        </w:rPr>
        <w:t xml:space="preserve">, </w:t>
      </w:r>
      <w:r w:rsidR="00D639D8" w:rsidRPr="004C6520">
        <w:rPr>
          <w:rFonts w:ascii="Verdana" w:hAnsi="Verdana" w:cs="FranklinGothicURWMed"/>
          <w:sz w:val="24"/>
          <w:szCs w:val="24"/>
        </w:rPr>
        <w:t>όπως και μερικά άλλα μέτρα</w:t>
      </w:r>
      <w:r w:rsidR="007045DA" w:rsidRPr="004C6520">
        <w:rPr>
          <w:rFonts w:ascii="Verdana" w:hAnsi="Verdana" w:cs="FranklinGothicURWMed"/>
          <w:sz w:val="24"/>
          <w:szCs w:val="24"/>
        </w:rPr>
        <w:t xml:space="preserve">.  </w:t>
      </w:r>
    </w:p>
    <w:p w:rsidR="007A26EA" w:rsidRDefault="007A26EA" w:rsidP="002B7222">
      <w:pPr>
        <w:spacing w:after="0" w:line="240" w:lineRule="auto"/>
        <w:jc w:val="both"/>
        <w:rPr>
          <w:rFonts w:ascii="Verdana" w:hAnsi="Verdana" w:cs="FranklinGothicURWMed"/>
          <w:color w:val="000000"/>
          <w:sz w:val="24"/>
          <w:szCs w:val="24"/>
        </w:rPr>
      </w:pPr>
    </w:p>
    <w:p w:rsidR="00BC5F84" w:rsidRDefault="006C056B" w:rsidP="002B7222">
      <w:pPr>
        <w:spacing w:after="0" w:line="240" w:lineRule="auto"/>
        <w:jc w:val="both"/>
        <w:rPr>
          <w:rFonts w:ascii="Verdana" w:hAnsi="Verdana" w:cs="Proforma"/>
          <w:color w:val="000000"/>
          <w:sz w:val="24"/>
          <w:szCs w:val="24"/>
        </w:rPr>
      </w:pPr>
      <w:r>
        <w:rPr>
          <w:rFonts w:ascii="Verdana" w:hAnsi="Verdana" w:cs="FranklinGothicURWMed"/>
          <w:color w:val="000000"/>
          <w:sz w:val="24"/>
          <w:szCs w:val="24"/>
        </w:rPr>
        <w:t>Η</w:t>
      </w:r>
      <w:r w:rsidR="007A26EA">
        <w:rPr>
          <w:rFonts w:ascii="Verdana" w:hAnsi="Verdana" w:cs="FranklinGothicURWMed"/>
          <w:color w:val="000000"/>
          <w:sz w:val="24"/>
          <w:szCs w:val="24"/>
        </w:rPr>
        <w:t xml:space="preserve"> Κυβέρνηση καθιέρωσε μια </w:t>
      </w:r>
      <w:r w:rsidR="007A26EA" w:rsidRPr="00C84BAC">
        <w:rPr>
          <w:rFonts w:ascii="Verdana" w:hAnsi="Verdana" w:cs="FranklinGothicURWMed"/>
          <w:b/>
          <w:color w:val="000000"/>
          <w:sz w:val="24"/>
          <w:szCs w:val="24"/>
        </w:rPr>
        <w:t>ηλεκτρονική πύλη</w:t>
      </w:r>
      <w:r w:rsidR="007A26EA">
        <w:rPr>
          <w:rFonts w:ascii="Verdana" w:hAnsi="Verdana" w:cs="FranklinGothicURWMed"/>
          <w:color w:val="000000"/>
          <w:sz w:val="24"/>
          <w:szCs w:val="24"/>
        </w:rPr>
        <w:t xml:space="preserve">, μέσω της οποίας χορηγείται ο αριθμός εργατικής ταυτότητας </w:t>
      </w:r>
      <w:r w:rsidR="007A26EA" w:rsidRPr="007A26EA">
        <w:rPr>
          <w:rFonts w:ascii="Verdana" w:hAnsi="Verdana" w:cs="Proforma"/>
          <w:color w:val="000000"/>
          <w:sz w:val="24"/>
          <w:szCs w:val="24"/>
        </w:rPr>
        <w:t>(</w:t>
      </w:r>
      <w:r w:rsidR="007A26EA" w:rsidRPr="007A26EA">
        <w:rPr>
          <w:rFonts w:ascii="Verdana" w:hAnsi="Verdana" w:cs="Proforma"/>
          <w:bCs/>
          <w:color w:val="000000"/>
          <w:sz w:val="24"/>
          <w:szCs w:val="24"/>
          <w:lang w:val="en-US"/>
        </w:rPr>
        <w:t>LIN</w:t>
      </w:r>
      <w:r w:rsidR="007A26EA" w:rsidRPr="007A26EA">
        <w:rPr>
          <w:rFonts w:ascii="Verdana" w:hAnsi="Verdana" w:cs="Proforma"/>
          <w:color w:val="000000"/>
          <w:sz w:val="24"/>
          <w:szCs w:val="24"/>
        </w:rPr>
        <w:t>)</w:t>
      </w:r>
      <w:r w:rsidR="007D13CB">
        <w:rPr>
          <w:rStyle w:val="FootnoteReference"/>
          <w:rFonts w:ascii="Verdana" w:hAnsi="Verdana" w:cs="Proforma"/>
          <w:color w:val="000000"/>
          <w:sz w:val="24"/>
          <w:szCs w:val="24"/>
        </w:rPr>
        <w:footnoteReference w:id="10"/>
      </w:r>
      <w:r w:rsidR="007D13CB">
        <w:rPr>
          <w:rFonts w:ascii="Verdana" w:hAnsi="Verdana" w:cs="Proforma"/>
          <w:color w:val="000000"/>
          <w:sz w:val="24"/>
          <w:szCs w:val="24"/>
        </w:rPr>
        <w:t xml:space="preserve">, </w:t>
      </w:r>
      <w:r w:rsidR="0042119F">
        <w:rPr>
          <w:rFonts w:ascii="Verdana" w:hAnsi="Verdana" w:cs="Proforma"/>
          <w:color w:val="000000"/>
          <w:sz w:val="24"/>
          <w:szCs w:val="24"/>
        </w:rPr>
        <w:t>ενεργοποίησε τη δυνατότητα ηλεκτρονικής υποβολή</w:t>
      </w:r>
      <w:r w:rsidR="008755A4">
        <w:rPr>
          <w:rFonts w:ascii="Verdana" w:hAnsi="Verdana" w:cs="Proforma"/>
          <w:color w:val="000000"/>
          <w:sz w:val="24"/>
          <w:szCs w:val="24"/>
        </w:rPr>
        <w:t>ς της ετήσιας απόδοσης (βάσει</w:t>
      </w:r>
      <w:r w:rsidR="0042119F">
        <w:rPr>
          <w:rFonts w:ascii="Verdana" w:hAnsi="Verdana" w:cs="Proforma"/>
          <w:color w:val="000000"/>
          <w:sz w:val="24"/>
          <w:szCs w:val="24"/>
        </w:rPr>
        <w:t xml:space="preserve"> οκτώ κεντρικών νόμων</w:t>
      </w:r>
      <w:r w:rsidR="0042119F">
        <w:rPr>
          <w:rStyle w:val="FootnoteReference"/>
          <w:rFonts w:ascii="Verdana" w:hAnsi="Verdana" w:cs="Proforma"/>
          <w:color w:val="000000"/>
          <w:sz w:val="24"/>
          <w:szCs w:val="24"/>
        </w:rPr>
        <w:footnoteReference w:id="11"/>
      </w:r>
      <w:r w:rsidR="008755A4">
        <w:rPr>
          <w:rFonts w:ascii="Verdana" w:hAnsi="Verdana" w:cs="Proforma"/>
          <w:color w:val="000000"/>
          <w:sz w:val="24"/>
          <w:szCs w:val="24"/>
        </w:rPr>
        <w:t>)</w:t>
      </w:r>
      <w:r w:rsidR="00D639D8">
        <w:rPr>
          <w:rFonts w:ascii="Verdana" w:hAnsi="Verdana" w:cs="Proforma"/>
          <w:color w:val="000000"/>
          <w:sz w:val="24"/>
          <w:szCs w:val="24"/>
        </w:rPr>
        <w:t>, ενώ</w:t>
      </w:r>
      <w:r w:rsidR="007C6A61">
        <w:rPr>
          <w:rFonts w:ascii="Verdana" w:hAnsi="Verdana" w:cs="Proforma"/>
          <w:color w:val="000000"/>
          <w:sz w:val="24"/>
          <w:szCs w:val="24"/>
        </w:rPr>
        <w:t xml:space="preserve"> ενοποιήθηκε η διαδικασία ίδρυσης μιας εταιρείας </w:t>
      </w:r>
      <w:r w:rsidR="008755A4">
        <w:rPr>
          <w:rFonts w:ascii="Verdana" w:hAnsi="Verdana" w:cs="Proforma"/>
          <w:color w:val="000000"/>
          <w:sz w:val="24"/>
          <w:szCs w:val="24"/>
        </w:rPr>
        <w:t>(</w:t>
      </w:r>
      <w:r w:rsidR="007C6A61">
        <w:rPr>
          <w:rFonts w:ascii="Verdana" w:hAnsi="Verdana" w:cs="Proforma"/>
          <w:color w:val="000000"/>
          <w:sz w:val="24"/>
          <w:szCs w:val="24"/>
        </w:rPr>
        <w:t>σύμφωνα με 5 εργατικούς νόμους</w:t>
      </w:r>
      <w:r w:rsidR="007C6A61">
        <w:rPr>
          <w:rStyle w:val="FootnoteReference"/>
          <w:rFonts w:ascii="Verdana" w:hAnsi="Verdana" w:cs="Proforma"/>
          <w:color w:val="000000"/>
          <w:sz w:val="24"/>
          <w:szCs w:val="24"/>
        </w:rPr>
        <w:footnoteReference w:id="12"/>
      </w:r>
      <w:r w:rsidR="008755A4">
        <w:rPr>
          <w:rFonts w:ascii="Verdana" w:hAnsi="Verdana" w:cs="Proforma"/>
          <w:color w:val="000000"/>
          <w:sz w:val="24"/>
          <w:szCs w:val="24"/>
        </w:rPr>
        <w:t>)</w:t>
      </w:r>
      <w:r w:rsidR="007C6A61">
        <w:rPr>
          <w:rFonts w:ascii="Verdana" w:hAnsi="Verdana" w:cs="Proforma"/>
          <w:color w:val="000000"/>
          <w:sz w:val="24"/>
          <w:szCs w:val="24"/>
        </w:rPr>
        <w:t xml:space="preserve"> και πλέον όλα τα δικαιολογητικά υποβάλλονται σε μια μόνο διαδικτυακή πύλη</w:t>
      </w:r>
      <w:r w:rsidR="007C6A61">
        <w:rPr>
          <w:rStyle w:val="FootnoteReference"/>
          <w:rFonts w:ascii="Verdana" w:hAnsi="Verdana" w:cs="Proforma"/>
          <w:color w:val="000000"/>
          <w:sz w:val="24"/>
          <w:szCs w:val="24"/>
        </w:rPr>
        <w:footnoteReference w:id="13"/>
      </w:r>
      <w:r w:rsidR="005D4EFE">
        <w:rPr>
          <w:rFonts w:ascii="Verdana" w:hAnsi="Verdana" w:cs="Proforma"/>
          <w:color w:val="000000"/>
          <w:sz w:val="24"/>
          <w:szCs w:val="24"/>
        </w:rPr>
        <w:t>. Τέλος</w:t>
      </w:r>
      <w:r w:rsidR="005D4EFE" w:rsidRPr="005D4EFE">
        <w:rPr>
          <w:rFonts w:ascii="Verdana" w:hAnsi="Verdana" w:cs="Proforma"/>
          <w:color w:val="000000"/>
          <w:sz w:val="24"/>
          <w:szCs w:val="24"/>
        </w:rPr>
        <w:t xml:space="preserve">, </w:t>
      </w:r>
      <w:r w:rsidR="005D4EFE">
        <w:rPr>
          <w:rFonts w:ascii="Verdana" w:hAnsi="Verdana" w:cs="Proforma"/>
          <w:color w:val="000000"/>
          <w:sz w:val="24"/>
          <w:szCs w:val="24"/>
        </w:rPr>
        <w:t>η</w:t>
      </w:r>
      <w:r w:rsidR="005D4EFE" w:rsidRPr="005D4EFE">
        <w:rPr>
          <w:rFonts w:ascii="Verdana" w:hAnsi="Verdana" w:cs="Proforma"/>
          <w:color w:val="000000"/>
          <w:sz w:val="24"/>
          <w:szCs w:val="24"/>
        </w:rPr>
        <w:t xml:space="preserve"> </w:t>
      </w:r>
      <w:r w:rsidR="005D4EFE">
        <w:rPr>
          <w:rFonts w:ascii="Verdana" w:hAnsi="Verdana" w:cs="Proforma"/>
          <w:color w:val="000000"/>
          <w:sz w:val="24"/>
          <w:szCs w:val="24"/>
        </w:rPr>
        <w:t>πρωτοβουλία</w:t>
      </w:r>
      <w:r w:rsidR="005D4EFE" w:rsidRPr="005D4EFE">
        <w:rPr>
          <w:rFonts w:ascii="Verdana" w:hAnsi="Verdana" w:cs="Proforma"/>
          <w:color w:val="000000"/>
          <w:sz w:val="24"/>
          <w:szCs w:val="24"/>
        </w:rPr>
        <w:t xml:space="preserve"> </w:t>
      </w:r>
      <w:r w:rsidR="005D4EFE">
        <w:rPr>
          <w:rFonts w:ascii="Verdana" w:hAnsi="Verdana" w:cs="Proforma"/>
          <w:color w:val="000000"/>
          <w:sz w:val="24"/>
          <w:szCs w:val="24"/>
        </w:rPr>
        <w:t>της</w:t>
      </w:r>
      <w:r w:rsidR="005D4EFE" w:rsidRPr="005D4EFE">
        <w:rPr>
          <w:rFonts w:ascii="Verdana" w:hAnsi="Verdana" w:cs="Proforma"/>
          <w:color w:val="000000"/>
          <w:sz w:val="24"/>
          <w:szCs w:val="24"/>
        </w:rPr>
        <w:t xml:space="preserve"> </w:t>
      </w:r>
      <w:r w:rsidR="005D4EFE">
        <w:rPr>
          <w:rFonts w:ascii="Verdana" w:hAnsi="Verdana" w:cs="Proforma"/>
          <w:color w:val="000000"/>
          <w:sz w:val="24"/>
          <w:szCs w:val="24"/>
        </w:rPr>
        <w:t>Κυβέρνησης</w:t>
      </w:r>
      <w:r w:rsidR="005D4EFE" w:rsidRPr="005D4EFE">
        <w:rPr>
          <w:rFonts w:ascii="Verdana" w:hAnsi="Verdana" w:cs="Proforma"/>
          <w:color w:val="000000"/>
          <w:sz w:val="24"/>
          <w:szCs w:val="24"/>
        </w:rPr>
        <w:t xml:space="preserve"> «</w:t>
      </w:r>
      <w:r w:rsidR="005D4EFE" w:rsidRPr="008B6FFB">
        <w:rPr>
          <w:rFonts w:ascii="Verdana" w:hAnsi="Verdana" w:cs="Proforma"/>
          <w:b/>
          <w:color w:val="000000"/>
          <w:sz w:val="24"/>
          <w:szCs w:val="24"/>
          <w:lang w:val="en-US"/>
        </w:rPr>
        <w:t>Start</w:t>
      </w:r>
      <w:r w:rsidR="005D4EFE" w:rsidRPr="008B6FFB">
        <w:rPr>
          <w:rFonts w:ascii="Verdana" w:hAnsi="Verdana" w:cs="Proforma"/>
          <w:b/>
          <w:color w:val="000000"/>
          <w:sz w:val="24"/>
          <w:szCs w:val="24"/>
        </w:rPr>
        <w:t>-</w:t>
      </w:r>
      <w:r w:rsidR="005D4EFE" w:rsidRPr="008B6FFB">
        <w:rPr>
          <w:rFonts w:ascii="Verdana" w:hAnsi="Verdana" w:cs="Proforma"/>
          <w:b/>
          <w:color w:val="000000"/>
          <w:sz w:val="24"/>
          <w:szCs w:val="24"/>
          <w:lang w:val="en-US"/>
        </w:rPr>
        <w:t>up</w:t>
      </w:r>
      <w:r w:rsidR="005D4EFE" w:rsidRPr="008B6FFB">
        <w:rPr>
          <w:rFonts w:ascii="Verdana" w:hAnsi="Verdana" w:cs="Proforma"/>
          <w:b/>
          <w:color w:val="000000"/>
          <w:sz w:val="24"/>
          <w:szCs w:val="24"/>
        </w:rPr>
        <w:t xml:space="preserve"> </w:t>
      </w:r>
      <w:r w:rsidR="005D4EFE" w:rsidRPr="008B6FFB">
        <w:rPr>
          <w:rFonts w:ascii="Verdana" w:hAnsi="Verdana" w:cs="Proforma"/>
          <w:b/>
          <w:color w:val="000000"/>
          <w:sz w:val="24"/>
          <w:szCs w:val="24"/>
          <w:lang w:val="en-US"/>
        </w:rPr>
        <w:t>India</w:t>
      </w:r>
      <w:r w:rsidR="005D4EFE">
        <w:rPr>
          <w:rFonts w:ascii="Verdana" w:hAnsi="Verdana" w:cs="Proforma"/>
          <w:color w:val="000000"/>
          <w:sz w:val="24"/>
          <w:szCs w:val="24"/>
        </w:rPr>
        <w:t>» αναμένεται να επιφέρει αλλαγές και σε μεγάλο μέρος των νόμων που διέπουν την απασχόληση</w:t>
      </w:r>
      <w:r w:rsidR="005D4EFE">
        <w:rPr>
          <w:rStyle w:val="FootnoteReference"/>
          <w:rFonts w:ascii="Verdana" w:hAnsi="Verdana" w:cs="Proforma"/>
          <w:color w:val="000000"/>
          <w:sz w:val="24"/>
          <w:szCs w:val="24"/>
        </w:rPr>
        <w:footnoteReference w:id="14"/>
      </w:r>
      <w:r w:rsidR="00DA254A">
        <w:rPr>
          <w:rFonts w:ascii="Verdana" w:hAnsi="Verdana" w:cs="Proforma"/>
          <w:color w:val="000000"/>
          <w:sz w:val="24"/>
          <w:szCs w:val="24"/>
        </w:rPr>
        <w:t>.</w:t>
      </w:r>
    </w:p>
    <w:p w:rsidR="00BC5F84" w:rsidRDefault="00BC5F84" w:rsidP="002B7222">
      <w:pPr>
        <w:spacing w:after="0" w:line="240" w:lineRule="auto"/>
        <w:jc w:val="both"/>
        <w:rPr>
          <w:rFonts w:ascii="Verdana" w:hAnsi="Verdana" w:cs="Proforma"/>
          <w:color w:val="000000"/>
          <w:sz w:val="24"/>
          <w:szCs w:val="24"/>
        </w:rPr>
      </w:pPr>
    </w:p>
    <w:p w:rsidR="00BC5F84" w:rsidRDefault="00BC5F84" w:rsidP="002B7222">
      <w:pPr>
        <w:spacing w:after="0" w:line="240" w:lineRule="auto"/>
        <w:jc w:val="both"/>
        <w:rPr>
          <w:rFonts w:ascii="Verdana" w:hAnsi="Verdana" w:cs="Proforma"/>
          <w:color w:val="000000"/>
          <w:sz w:val="24"/>
          <w:szCs w:val="24"/>
        </w:rPr>
      </w:pPr>
      <w:r>
        <w:rPr>
          <w:rFonts w:ascii="Verdana" w:hAnsi="Verdana" w:cs="Proforma"/>
          <w:b/>
          <w:color w:val="000000"/>
          <w:sz w:val="24"/>
          <w:szCs w:val="24"/>
        </w:rPr>
        <w:t>8.1 Νομοθεσία που διέπει την απασχόληση</w:t>
      </w:r>
    </w:p>
    <w:p w:rsidR="00BC5F84" w:rsidRDefault="00BC5F84" w:rsidP="002B7222">
      <w:pPr>
        <w:spacing w:after="0" w:line="240" w:lineRule="auto"/>
        <w:jc w:val="both"/>
        <w:rPr>
          <w:rFonts w:ascii="Verdana" w:hAnsi="Verdana" w:cs="Proforma"/>
          <w:color w:val="000000"/>
          <w:sz w:val="24"/>
          <w:szCs w:val="24"/>
        </w:rPr>
      </w:pPr>
    </w:p>
    <w:p w:rsidR="00180A75" w:rsidRDefault="00137EB3" w:rsidP="00180A75">
      <w:pPr>
        <w:autoSpaceDE w:val="0"/>
        <w:autoSpaceDN w:val="0"/>
        <w:adjustRightInd w:val="0"/>
        <w:spacing w:after="0" w:line="240" w:lineRule="auto"/>
        <w:jc w:val="both"/>
        <w:rPr>
          <w:rFonts w:ascii="Verdana" w:hAnsi="Verdana" w:cs="Proforma"/>
          <w:color w:val="000000"/>
          <w:sz w:val="24"/>
          <w:szCs w:val="24"/>
        </w:rPr>
      </w:pPr>
      <w:r w:rsidRPr="009452E2">
        <w:rPr>
          <w:rFonts w:ascii="Verdana" w:hAnsi="Verdana" w:cs="Proforma"/>
          <w:b/>
          <w:color w:val="000000"/>
          <w:sz w:val="24"/>
          <w:szCs w:val="24"/>
        </w:rPr>
        <w:t>Δεν υπά</w:t>
      </w:r>
      <w:r w:rsidR="00B96E50" w:rsidRPr="009452E2">
        <w:rPr>
          <w:rFonts w:ascii="Verdana" w:hAnsi="Verdana" w:cs="Proforma"/>
          <w:b/>
          <w:color w:val="000000"/>
          <w:sz w:val="24"/>
          <w:szCs w:val="24"/>
        </w:rPr>
        <w:t>ρχει ενιαία νομοθεσία</w:t>
      </w:r>
      <w:r w:rsidR="00B96E50">
        <w:rPr>
          <w:rFonts w:ascii="Verdana" w:hAnsi="Verdana" w:cs="Proforma"/>
          <w:color w:val="000000"/>
          <w:sz w:val="24"/>
          <w:szCs w:val="24"/>
        </w:rPr>
        <w:t xml:space="preserve">, αλλά </w:t>
      </w:r>
      <w:r w:rsidR="00B96E50" w:rsidRPr="00E7352D">
        <w:rPr>
          <w:rFonts w:ascii="Verdana" w:hAnsi="Verdana" w:cs="Proforma"/>
          <w:sz w:val="24"/>
          <w:szCs w:val="24"/>
        </w:rPr>
        <w:t>περισσότεροι</w:t>
      </w:r>
      <w:r>
        <w:rPr>
          <w:rFonts w:ascii="Verdana" w:hAnsi="Verdana" w:cs="Proforma"/>
          <w:color w:val="000000"/>
          <w:sz w:val="24"/>
          <w:szCs w:val="24"/>
        </w:rPr>
        <w:t xml:space="preserve"> από 200 νόμοι που ρυθμίζουν όλες τις πλευρές της απασχόλησης. Οι κυριότεροι από αυτούς απαριθμούνται στη συνέχεια</w:t>
      </w:r>
      <w:r w:rsidR="00180A75">
        <w:rPr>
          <w:rFonts w:ascii="Verdana" w:hAnsi="Verdana" w:cs="Proforma"/>
          <w:color w:val="000000"/>
          <w:sz w:val="24"/>
          <w:szCs w:val="24"/>
        </w:rPr>
        <w:t xml:space="preserve"> </w:t>
      </w:r>
      <w:r w:rsidR="00180A75" w:rsidRPr="0099081C">
        <w:rPr>
          <w:rFonts w:ascii="Verdana" w:hAnsi="Verdana" w:cs="Proforma"/>
          <w:sz w:val="24"/>
          <w:szCs w:val="24"/>
        </w:rPr>
        <w:t xml:space="preserve">(στην αγγλική, </w:t>
      </w:r>
      <w:r w:rsidR="00180A75">
        <w:rPr>
          <w:rFonts w:ascii="Verdana" w:hAnsi="Verdana" w:cs="Proforma"/>
          <w:sz w:val="24"/>
          <w:szCs w:val="24"/>
        </w:rPr>
        <w:t>επίσης,</w:t>
      </w:r>
      <w:r w:rsidR="00180A75" w:rsidRPr="0099081C">
        <w:rPr>
          <w:rFonts w:ascii="Verdana" w:hAnsi="Verdana" w:cs="Proforma"/>
          <w:sz w:val="24"/>
          <w:szCs w:val="24"/>
        </w:rPr>
        <w:t xml:space="preserve"> επίσημη γλώσσα της χώρας)</w:t>
      </w:r>
      <w:r w:rsidR="00180A75">
        <w:rPr>
          <w:rFonts w:ascii="Verdana" w:hAnsi="Verdana" w:cs="Proforma"/>
          <w:color w:val="000000"/>
          <w:sz w:val="24"/>
          <w:szCs w:val="24"/>
        </w:rPr>
        <w:t>:</w:t>
      </w:r>
    </w:p>
    <w:p w:rsidR="00137EB3" w:rsidRDefault="00137EB3" w:rsidP="00BC5F84">
      <w:pPr>
        <w:spacing w:after="0" w:line="240" w:lineRule="auto"/>
        <w:jc w:val="both"/>
        <w:rPr>
          <w:rFonts w:ascii="Verdana" w:hAnsi="Verdana" w:cs="Proforma"/>
          <w:color w:val="000000"/>
          <w:sz w:val="24"/>
          <w:szCs w:val="24"/>
        </w:rPr>
      </w:pPr>
      <w:r>
        <w:rPr>
          <w:rFonts w:ascii="Verdana" w:hAnsi="Verdana" w:cs="Proforma"/>
          <w:color w:val="000000"/>
          <w:sz w:val="24"/>
          <w:szCs w:val="24"/>
        </w:rPr>
        <w:t>:</w:t>
      </w:r>
    </w:p>
    <w:p w:rsidR="00137EB3" w:rsidRDefault="00137EB3" w:rsidP="00BC5F84">
      <w:pPr>
        <w:spacing w:after="0" w:line="240" w:lineRule="auto"/>
        <w:jc w:val="both"/>
        <w:rPr>
          <w:rFonts w:ascii="Verdana" w:hAnsi="Verdana" w:cs="Proforma"/>
          <w:color w:val="000000"/>
          <w:sz w:val="24"/>
          <w:szCs w:val="24"/>
        </w:rPr>
      </w:pPr>
    </w:p>
    <w:p w:rsidR="00137EB3" w:rsidRPr="0007536B" w:rsidRDefault="00137EB3" w:rsidP="00BE58F6">
      <w:pPr>
        <w:pStyle w:val="ListParagraph"/>
        <w:numPr>
          <w:ilvl w:val="0"/>
          <w:numId w:val="17"/>
        </w:numPr>
        <w:spacing w:after="0" w:line="240" w:lineRule="auto"/>
        <w:jc w:val="both"/>
        <w:rPr>
          <w:rFonts w:ascii="Verdana" w:hAnsi="Verdana" w:cs="Proforma"/>
          <w:color w:val="000000"/>
          <w:sz w:val="24"/>
          <w:szCs w:val="24"/>
        </w:rPr>
      </w:pPr>
      <w:r>
        <w:rPr>
          <w:rFonts w:ascii="Verdana" w:hAnsi="Verdana" w:cs="Proforma"/>
          <w:color w:val="000000"/>
          <w:sz w:val="24"/>
          <w:szCs w:val="24"/>
          <w:lang w:val="en-US"/>
        </w:rPr>
        <w:t>Factories Act, 1948</w:t>
      </w:r>
    </w:p>
    <w:p w:rsidR="0007536B" w:rsidRPr="0007536B" w:rsidRDefault="0007536B" w:rsidP="00BE58F6">
      <w:pPr>
        <w:pStyle w:val="ListParagraph"/>
        <w:numPr>
          <w:ilvl w:val="0"/>
          <w:numId w:val="17"/>
        </w:numPr>
        <w:spacing w:after="0" w:line="240" w:lineRule="auto"/>
        <w:jc w:val="both"/>
        <w:rPr>
          <w:rFonts w:ascii="Verdana" w:hAnsi="Verdana" w:cs="Proforma"/>
          <w:color w:val="000000"/>
          <w:sz w:val="24"/>
          <w:szCs w:val="24"/>
        </w:rPr>
      </w:pPr>
      <w:r>
        <w:rPr>
          <w:rFonts w:ascii="Verdana" w:hAnsi="Verdana" w:cs="Proforma"/>
          <w:color w:val="000000"/>
          <w:sz w:val="24"/>
          <w:szCs w:val="24"/>
          <w:lang w:val="en-US"/>
        </w:rPr>
        <w:t>Shops and Commercial Establishments Acts</w:t>
      </w:r>
    </w:p>
    <w:p w:rsidR="0007536B" w:rsidRPr="0007536B" w:rsidRDefault="0007536B" w:rsidP="00BE58F6">
      <w:pPr>
        <w:pStyle w:val="ListParagraph"/>
        <w:numPr>
          <w:ilvl w:val="0"/>
          <w:numId w:val="17"/>
        </w:numPr>
        <w:spacing w:after="0" w:line="240" w:lineRule="auto"/>
        <w:jc w:val="both"/>
        <w:rPr>
          <w:rFonts w:ascii="Verdana" w:hAnsi="Verdana" w:cs="Proforma"/>
          <w:color w:val="000000"/>
          <w:sz w:val="24"/>
          <w:szCs w:val="24"/>
        </w:rPr>
      </w:pPr>
      <w:r>
        <w:rPr>
          <w:rFonts w:ascii="Verdana" w:hAnsi="Verdana" w:cs="Proforma"/>
          <w:color w:val="000000"/>
          <w:sz w:val="24"/>
          <w:szCs w:val="24"/>
          <w:lang w:val="en-US"/>
        </w:rPr>
        <w:t>Industrial Employment Act, 1946</w:t>
      </w:r>
    </w:p>
    <w:p w:rsidR="0007536B" w:rsidRPr="008E031D" w:rsidRDefault="008E031D" w:rsidP="00BE58F6">
      <w:pPr>
        <w:pStyle w:val="ListParagraph"/>
        <w:numPr>
          <w:ilvl w:val="0"/>
          <w:numId w:val="17"/>
        </w:numPr>
        <w:spacing w:after="0" w:line="240" w:lineRule="auto"/>
        <w:jc w:val="both"/>
        <w:rPr>
          <w:rFonts w:ascii="Verdana" w:hAnsi="Verdana" w:cs="Proforma"/>
          <w:color w:val="000000"/>
          <w:sz w:val="24"/>
          <w:szCs w:val="24"/>
        </w:rPr>
      </w:pPr>
      <w:r>
        <w:rPr>
          <w:rFonts w:ascii="Verdana" w:hAnsi="Verdana" w:cs="Proforma"/>
          <w:color w:val="000000"/>
          <w:sz w:val="24"/>
          <w:szCs w:val="24"/>
          <w:lang w:val="en-US"/>
        </w:rPr>
        <w:t xml:space="preserve">Contract </w:t>
      </w:r>
      <w:proofErr w:type="spellStart"/>
      <w:r>
        <w:rPr>
          <w:rFonts w:ascii="Verdana" w:hAnsi="Verdana" w:cs="Proforma"/>
          <w:color w:val="000000"/>
          <w:sz w:val="24"/>
          <w:szCs w:val="24"/>
          <w:lang w:val="en-US"/>
        </w:rPr>
        <w:t>Labour</w:t>
      </w:r>
      <w:proofErr w:type="spellEnd"/>
      <w:r>
        <w:rPr>
          <w:rFonts w:ascii="Verdana" w:hAnsi="Verdana" w:cs="Proforma"/>
          <w:color w:val="000000"/>
          <w:sz w:val="24"/>
          <w:szCs w:val="24"/>
          <w:lang w:val="en-US"/>
        </w:rPr>
        <w:t xml:space="preserve"> Act, 1970</w:t>
      </w:r>
    </w:p>
    <w:p w:rsidR="008E031D" w:rsidRPr="008E031D" w:rsidRDefault="008E031D" w:rsidP="00BE58F6">
      <w:pPr>
        <w:pStyle w:val="ListParagraph"/>
        <w:numPr>
          <w:ilvl w:val="0"/>
          <w:numId w:val="17"/>
        </w:numPr>
        <w:spacing w:after="0" w:line="240" w:lineRule="auto"/>
        <w:jc w:val="both"/>
        <w:rPr>
          <w:rFonts w:ascii="Verdana" w:hAnsi="Verdana" w:cs="Proforma"/>
          <w:color w:val="000000"/>
          <w:sz w:val="24"/>
          <w:szCs w:val="24"/>
        </w:rPr>
      </w:pPr>
      <w:r>
        <w:rPr>
          <w:rFonts w:ascii="Verdana" w:hAnsi="Verdana" w:cs="Proforma"/>
          <w:color w:val="000000"/>
          <w:sz w:val="24"/>
          <w:szCs w:val="24"/>
          <w:lang w:val="en-US"/>
        </w:rPr>
        <w:t>Maternity Benefit Act, 1970</w:t>
      </w:r>
    </w:p>
    <w:p w:rsidR="007371B2" w:rsidRPr="007371B2" w:rsidRDefault="007371B2" w:rsidP="00BE58F6">
      <w:pPr>
        <w:pStyle w:val="ListParagraph"/>
        <w:numPr>
          <w:ilvl w:val="0"/>
          <w:numId w:val="17"/>
        </w:numPr>
        <w:spacing w:after="0" w:line="240" w:lineRule="auto"/>
        <w:jc w:val="both"/>
        <w:rPr>
          <w:rFonts w:ascii="Verdana" w:hAnsi="Verdana" w:cs="Proforma"/>
          <w:color w:val="000000"/>
          <w:sz w:val="24"/>
          <w:szCs w:val="24"/>
          <w:lang w:val="en-US"/>
        </w:rPr>
      </w:pPr>
      <w:r>
        <w:rPr>
          <w:rFonts w:ascii="Verdana" w:hAnsi="Verdana" w:cs="Proforma"/>
          <w:color w:val="000000"/>
          <w:sz w:val="24"/>
          <w:szCs w:val="24"/>
          <w:lang w:val="en-US"/>
        </w:rPr>
        <w:t>Sexual Harassment  of Women at Workplace Act, 2013</w:t>
      </w:r>
    </w:p>
    <w:p w:rsidR="001D7675" w:rsidRDefault="001D7675" w:rsidP="00BE58F6">
      <w:pPr>
        <w:pStyle w:val="ListParagraph"/>
        <w:numPr>
          <w:ilvl w:val="0"/>
          <w:numId w:val="17"/>
        </w:numPr>
        <w:spacing w:after="0" w:line="240" w:lineRule="auto"/>
        <w:jc w:val="both"/>
        <w:rPr>
          <w:rFonts w:ascii="Verdana" w:hAnsi="Verdana" w:cs="Proforma"/>
          <w:color w:val="000000"/>
          <w:sz w:val="24"/>
          <w:szCs w:val="24"/>
          <w:lang w:val="en-US"/>
        </w:rPr>
      </w:pPr>
      <w:r>
        <w:rPr>
          <w:rFonts w:ascii="Verdana" w:hAnsi="Verdana" w:cs="Proforma"/>
          <w:color w:val="000000"/>
          <w:sz w:val="24"/>
          <w:szCs w:val="24"/>
          <w:lang w:val="en-US"/>
        </w:rPr>
        <w:t>Building and Other Construction Workers Act, 1996</w:t>
      </w:r>
    </w:p>
    <w:p w:rsidR="007D687E" w:rsidRDefault="008604EE" w:rsidP="00BE58F6">
      <w:pPr>
        <w:pStyle w:val="ListParagraph"/>
        <w:numPr>
          <w:ilvl w:val="0"/>
          <w:numId w:val="17"/>
        </w:numPr>
        <w:spacing w:after="0" w:line="240" w:lineRule="auto"/>
        <w:jc w:val="both"/>
        <w:rPr>
          <w:rFonts w:ascii="Verdana" w:hAnsi="Verdana" w:cs="Proforma"/>
          <w:color w:val="000000"/>
          <w:sz w:val="24"/>
          <w:szCs w:val="24"/>
          <w:lang w:val="en-US"/>
        </w:rPr>
      </w:pPr>
      <w:r>
        <w:rPr>
          <w:rFonts w:ascii="Verdana" w:hAnsi="Verdana" w:cs="Proforma"/>
          <w:color w:val="000000"/>
          <w:sz w:val="24"/>
          <w:szCs w:val="24"/>
          <w:lang w:val="en-US"/>
        </w:rPr>
        <w:t>Minimum Wages Act, 1948</w:t>
      </w:r>
    </w:p>
    <w:p w:rsidR="0027321E" w:rsidRDefault="007D687E" w:rsidP="00BE58F6">
      <w:pPr>
        <w:pStyle w:val="ListParagraph"/>
        <w:numPr>
          <w:ilvl w:val="0"/>
          <w:numId w:val="17"/>
        </w:numPr>
        <w:spacing w:after="0" w:line="240" w:lineRule="auto"/>
        <w:jc w:val="both"/>
        <w:rPr>
          <w:rFonts w:ascii="Verdana" w:hAnsi="Verdana" w:cs="Proforma"/>
          <w:color w:val="000000"/>
          <w:sz w:val="24"/>
          <w:szCs w:val="24"/>
          <w:lang w:val="en-US"/>
        </w:rPr>
      </w:pPr>
      <w:r>
        <w:rPr>
          <w:rFonts w:ascii="Verdana" w:hAnsi="Verdana" w:cs="Proforma"/>
          <w:color w:val="000000"/>
          <w:sz w:val="24"/>
          <w:szCs w:val="24"/>
          <w:lang w:val="en-US"/>
        </w:rPr>
        <w:t>Payment of Wages Act, 1936</w:t>
      </w:r>
    </w:p>
    <w:p w:rsidR="0027321E" w:rsidRDefault="0027321E" w:rsidP="00BE58F6">
      <w:pPr>
        <w:pStyle w:val="ListParagraph"/>
        <w:numPr>
          <w:ilvl w:val="0"/>
          <w:numId w:val="17"/>
        </w:numPr>
        <w:spacing w:after="0" w:line="240" w:lineRule="auto"/>
        <w:jc w:val="both"/>
        <w:rPr>
          <w:rFonts w:ascii="Verdana" w:hAnsi="Verdana" w:cs="Proforma"/>
          <w:color w:val="000000"/>
          <w:sz w:val="24"/>
          <w:szCs w:val="24"/>
          <w:lang w:val="en-US"/>
        </w:rPr>
      </w:pPr>
      <w:r>
        <w:rPr>
          <w:rFonts w:ascii="Verdana" w:hAnsi="Verdana" w:cs="Proforma"/>
          <w:color w:val="000000"/>
          <w:sz w:val="24"/>
          <w:szCs w:val="24"/>
          <w:lang w:val="en-US"/>
        </w:rPr>
        <w:t>Equal Remuneration Act, 1976</w:t>
      </w:r>
    </w:p>
    <w:p w:rsidR="0033077A" w:rsidRDefault="0033077A" w:rsidP="00BE58F6">
      <w:pPr>
        <w:pStyle w:val="ListParagraph"/>
        <w:numPr>
          <w:ilvl w:val="0"/>
          <w:numId w:val="17"/>
        </w:numPr>
        <w:spacing w:after="0" w:line="240" w:lineRule="auto"/>
        <w:jc w:val="both"/>
        <w:rPr>
          <w:rFonts w:ascii="Verdana" w:hAnsi="Verdana" w:cs="Proforma"/>
          <w:color w:val="000000"/>
          <w:sz w:val="24"/>
          <w:szCs w:val="24"/>
          <w:lang w:val="en-US"/>
        </w:rPr>
      </w:pPr>
      <w:r>
        <w:rPr>
          <w:rFonts w:ascii="Verdana" w:hAnsi="Verdana" w:cs="Proforma"/>
          <w:color w:val="000000"/>
          <w:sz w:val="24"/>
          <w:szCs w:val="24"/>
          <w:lang w:val="en-US"/>
        </w:rPr>
        <w:t>Payment of Bonus Act, 1965</w:t>
      </w:r>
    </w:p>
    <w:p w:rsidR="00477450" w:rsidRDefault="00477450" w:rsidP="00BE58F6">
      <w:pPr>
        <w:pStyle w:val="ListParagraph"/>
        <w:numPr>
          <w:ilvl w:val="0"/>
          <w:numId w:val="17"/>
        </w:numPr>
        <w:spacing w:after="0" w:line="240" w:lineRule="auto"/>
        <w:jc w:val="both"/>
        <w:rPr>
          <w:rFonts w:ascii="Verdana" w:hAnsi="Verdana" w:cs="Proforma"/>
          <w:color w:val="000000"/>
          <w:sz w:val="24"/>
          <w:szCs w:val="24"/>
          <w:lang w:val="en-US"/>
        </w:rPr>
      </w:pPr>
      <w:r>
        <w:rPr>
          <w:rFonts w:ascii="Verdana" w:hAnsi="Verdana" w:cs="Proforma"/>
          <w:color w:val="000000"/>
          <w:sz w:val="24"/>
          <w:szCs w:val="24"/>
          <w:lang w:val="en-US"/>
        </w:rPr>
        <w:t>Payment of Gratuity Act, 1972</w:t>
      </w:r>
    </w:p>
    <w:p w:rsidR="00477450" w:rsidRDefault="00477450" w:rsidP="00BE58F6">
      <w:pPr>
        <w:pStyle w:val="ListParagraph"/>
        <w:numPr>
          <w:ilvl w:val="0"/>
          <w:numId w:val="17"/>
        </w:numPr>
        <w:spacing w:after="0" w:line="240" w:lineRule="auto"/>
        <w:jc w:val="both"/>
        <w:rPr>
          <w:rFonts w:ascii="Verdana" w:hAnsi="Verdana" w:cs="Proforma"/>
          <w:color w:val="000000"/>
          <w:sz w:val="24"/>
          <w:szCs w:val="24"/>
          <w:lang w:val="en-US"/>
        </w:rPr>
      </w:pPr>
      <w:r>
        <w:rPr>
          <w:rFonts w:ascii="Verdana" w:hAnsi="Verdana" w:cs="Proforma"/>
          <w:color w:val="000000"/>
          <w:sz w:val="24"/>
          <w:szCs w:val="24"/>
          <w:lang w:val="en-US"/>
        </w:rPr>
        <w:t>Employees’ Provident Funds and Miscellaneous Provisions Act, 1952</w:t>
      </w:r>
    </w:p>
    <w:p w:rsidR="00477450" w:rsidRDefault="00477450" w:rsidP="00BE58F6">
      <w:pPr>
        <w:pStyle w:val="ListParagraph"/>
        <w:numPr>
          <w:ilvl w:val="0"/>
          <w:numId w:val="17"/>
        </w:numPr>
        <w:spacing w:after="0" w:line="240" w:lineRule="auto"/>
        <w:jc w:val="both"/>
        <w:rPr>
          <w:rFonts w:ascii="Verdana" w:hAnsi="Verdana" w:cs="Proforma"/>
          <w:color w:val="000000"/>
          <w:sz w:val="24"/>
          <w:szCs w:val="24"/>
          <w:lang w:val="en-US"/>
        </w:rPr>
      </w:pPr>
      <w:r>
        <w:rPr>
          <w:rFonts w:ascii="Verdana" w:hAnsi="Verdana" w:cs="Proforma"/>
          <w:color w:val="000000"/>
          <w:sz w:val="24"/>
          <w:szCs w:val="24"/>
          <w:lang w:val="en-US"/>
        </w:rPr>
        <w:t>Employees’ State Insurance Act, 1948</w:t>
      </w:r>
    </w:p>
    <w:p w:rsidR="00C8236E" w:rsidRDefault="00C8236E" w:rsidP="00BE58F6">
      <w:pPr>
        <w:pStyle w:val="ListParagraph"/>
        <w:numPr>
          <w:ilvl w:val="0"/>
          <w:numId w:val="17"/>
        </w:numPr>
        <w:spacing w:after="0" w:line="240" w:lineRule="auto"/>
        <w:jc w:val="both"/>
        <w:rPr>
          <w:rFonts w:ascii="Verdana" w:hAnsi="Verdana" w:cs="Proforma"/>
          <w:color w:val="000000"/>
          <w:sz w:val="24"/>
          <w:szCs w:val="24"/>
          <w:lang w:val="en-US"/>
        </w:rPr>
      </w:pPr>
      <w:r>
        <w:rPr>
          <w:rFonts w:ascii="Verdana" w:hAnsi="Verdana" w:cs="Proforma"/>
          <w:color w:val="000000"/>
          <w:sz w:val="24"/>
          <w:szCs w:val="24"/>
          <w:lang w:val="en-US"/>
        </w:rPr>
        <w:t>The Apprentices Act, 1961</w:t>
      </w:r>
    </w:p>
    <w:p w:rsidR="00C8236E" w:rsidRDefault="00C8236E" w:rsidP="00BE58F6">
      <w:pPr>
        <w:pStyle w:val="ListParagraph"/>
        <w:numPr>
          <w:ilvl w:val="0"/>
          <w:numId w:val="17"/>
        </w:numPr>
        <w:spacing w:after="0" w:line="240" w:lineRule="auto"/>
        <w:jc w:val="both"/>
        <w:rPr>
          <w:rFonts w:ascii="Verdana" w:hAnsi="Verdana" w:cs="Proforma"/>
          <w:color w:val="000000"/>
          <w:sz w:val="24"/>
          <w:szCs w:val="24"/>
          <w:lang w:val="en-US"/>
        </w:rPr>
      </w:pPr>
      <w:r>
        <w:rPr>
          <w:rFonts w:ascii="Verdana" w:hAnsi="Verdana" w:cs="Proforma"/>
          <w:color w:val="000000"/>
          <w:sz w:val="24"/>
          <w:szCs w:val="24"/>
          <w:lang w:val="en-US"/>
        </w:rPr>
        <w:t>Employment Exchanges Act, 1959</w:t>
      </w:r>
    </w:p>
    <w:p w:rsidR="000D3C77" w:rsidRDefault="000D3C77" w:rsidP="00BE58F6">
      <w:pPr>
        <w:pStyle w:val="ListParagraph"/>
        <w:numPr>
          <w:ilvl w:val="0"/>
          <w:numId w:val="17"/>
        </w:numPr>
        <w:spacing w:after="0" w:line="240" w:lineRule="auto"/>
        <w:jc w:val="both"/>
        <w:rPr>
          <w:rFonts w:ascii="Verdana" w:hAnsi="Verdana" w:cs="Proforma"/>
          <w:color w:val="000000"/>
          <w:sz w:val="24"/>
          <w:szCs w:val="24"/>
          <w:lang w:val="en-US"/>
        </w:rPr>
      </w:pPr>
      <w:r>
        <w:rPr>
          <w:rFonts w:ascii="Verdana" w:hAnsi="Verdana" w:cs="Proforma"/>
          <w:color w:val="000000"/>
          <w:sz w:val="24"/>
          <w:szCs w:val="24"/>
          <w:lang w:val="en-US"/>
        </w:rPr>
        <w:t>Child Labor Act, 1986</w:t>
      </w:r>
    </w:p>
    <w:p w:rsidR="000D3C77" w:rsidRDefault="000D3C77" w:rsidP="00BE58F6">
      <w:pPr>
        <w:pStyle w:val="ListParagraph"/>
        <w:numPr>
          <w:ilvl w:val="0"/>
          <w:numId w:val="17"/>
        </w:numPr>
        <w:spacing w:after="0" w:line="240" w:lineRule="auto"/>
        <w:jc w:val="both"/>
        <w:rPr>
          <w:rFonts w:ascii="Verdana" w:hAnsi="Verdana" w:cs="Proforma"/>
          <w:color w:val="000000"/>
          <w:sz w:val="24"/>
          <w:szCs w:val="24"/>
          <w:lang w:val="en-US"/>
        </w:rPr>
      </w:pPr>
      <w:r>
        <w:rPr>
          <w:rFonts w:ascii="Verdana" w:hAnsi="Verdana" w:cs="Proforma"/>
          <w:color w:val="000000"/>
          <w:sz w:val="24"/>
          <w:szCs w:val="24"/>
          <w:lang w:val="en-US"/>
        </w:rPr>
        <w:t>Industrial Disputes Act, 1947</w:t>
      </w:r>
    </w:p>
    <w:p w:rsidR="008E031D" w:rsidRPr="007371B2" w:rsidRDefault="000D3C77" w:rsidP="00BE58F6">
      <w:pPr>
        <w:pStyle w:val="ListParagraph"/>
        <w:numPr>
          <w:ilvl w:val="0"/>
          <w:numId w:val="17"/>
        </w:numPr>
        <w:spacing w:after="0" w:line="240" w:lineRule="auto"/>
        <w:jc w:val="both"/>
        <w:rPr>
          <w:rFonts w:ascii="Verdana" w:hAnsi="Verdana" w:cs="Proforma"/>
          <w:color w:val="000000"/>
          <w:sz w:val="24"/>
          <w:szCs w:val="24"/>
          <w:lang w:val="en-US"/>
        </w:rPr>
      </w:pPr>
      <w:r>
        <w:rPr>
          <w:rFonts w:ascii="Verdana" w:hAnsi="Verdana" w:cs="Proforma"/>
          <w:color w:val="000000"/>
          <w:sz w:val="24"/>
          <w:szCs w:val="24"/>
          <w:lang w:val="en-US"/>
        </w:rPr>
        <w:t>Trade Unions Act, 1926</w:t>
      </w:r>
      <w:r w:rsidR="00477450">
        <w:rPr>
          <w:rFonts w:ascii="Verdana" w:hAnsi="Verdana" w:cs="Proforma"/>
          <w:color w:val="000000"/>
          <w:sz w:val="24"/>
          <w:szCs w:val="24"/>
          <w:lang w:val="en-US"/>
        </w:rPr>
        <w:t xml:space="preserve"> </w:t>
      </w:r>
      <w:r w:rsidR="007371B2">
        <w:rPr>
          <w:rFonts w:ascii="Verdana" w:hAnsi="Verdana" w:cs="Proforma"/>
          <w:color w:val="000000"/>
          <w:sz w:val="24"/>
          <w:szCs w:val="24"/>
          <w:lang w:val="en-US"/>
        </w:rPr>
        <w:t xml:space="preserve"> </w:t>
      </w:r>
    </w:p>
    <w:p w:rsidR="00137EB3" w:rsidRPr="007371B2" w:rsidRDefault="00137EB3" w:rsidP="00BC5F84">
      <w:pPr>
        <w:spacing w:after="0" w:line="240" w:lineRule="auto"/>
        <w:jc w:val="both"/>
        <w:rPr>
          <w:rFonts w:ascii="Verdana" w:hAnsi="Verdana" w:cs="Proforma"/>
          <w:color w:val="000000"/>
          <w:sz w:val="24"/>
          <w:szCs w:val="24"/>
          <w:lang w:val="en-US"/>
        </w:rPr>
      </w:pPr>
    </w:p>
    <w:p w:rsidR="000D1E78" w:rsidRDefault="002C62AF" w:rsidP="00137EB3">
      <w:pPr>
        <w:autoSpaceDE w:val="0"/>
        <w:autoSpaceDN w:val="0"/>
        <w:adjustRightInd w:val="0"/>
        <w:spacing w:after="0" w:line="481" w:lineRule="atLeast"/>
        <w:rPr>
          <w:rFonts w:ascii="Verdana" w:hAnsi="Verdana" w:cs="FranklinGothicURWDem"/>
          <w:b/>
          <w:color w:val="000000"/>
          <w:sz w:val="24"/>
          <w:szCs w:val="24"/>
        </w:rPr>
      </w:pPr>
      <w:r>
        <w:rPr>
          <w:rFonts w:ascii="Verdana" w:hAnsi="Verdana" w:cs="FranklinGothicURWDem"/>
          <w:b/>
          <w:color w:val="000000"/>
          <w:sz w:val="24"/>
          <w:szCs w:val="24"/>
          <w:lang w:val="en-US"/>
        </w:rPr>
        <w:t xml:space="preserve">8.2 </w:t>
      </w:r>
      <w:r>
        <w:rPr>
          <w:rFonts w:ascii="Verdana" w:hAnsi="Verdana" w:cs="FranklinGothicURWDem"/>
          <w:b/>
          <w:color w:val="000000"/>
          <w:sz w:val="24"/>
          <w:szCs w:val="24"/>
        </w:rPr>
        <w:t>Σύμβαση εργασίας</w:t>
      </w:r>
    </w:p>
    <w:p w:rsidR="002C62AF" w:rsidRPr="00621124" w:rsidRDefault="002C62AF" w:rsidP="002C62AF">
      <w:pPr>
        <w:autoSpaceDE w:val="0"/>
        <w:autoSpaceDN w:val="0"/>
        <w:adjustRightInd w:val="0"/>
        <w:spacing w:after="0" w:line="240" w:lineRule="auto"/>
        <w:rPr>
          <w:rFonts w:ascii="Verdana" w:hAnsi="Verdana" w:cs="FranklinGothicURWDem"/>
          <w:color w:val="000000"/>
          <w:sz w:val="24"/>
          <w:szCs w:val="24"/>
          <w:lang w:val="en-US"/>
        </w:rPr>
      </w:pPr>
    </w:p>
    <w:p w:rsidR="00621124" w:rsidRDefault="00185CBC" w:rsidP="002C62AF">
      <w:pPr>
        <w:autoSpaceDE w:val="0"/>
        <w:autoSpaceDN w:val="0"/>
        <w:adjustRightInd w:val="0"/>
        <w:spacing w:after="0" w:line="240" w:lineRule="auto"/>
        <w:jc w:val="both"/>
        <w:rPr>
          <w:rFonts w:ascii="Verdana" w:hAnsi="Verdana" w:cs="FranklinGothicURWDem"/>
          <w:color w:val="000000"/>
          <w:sz w:val="24"/>
          <w:szCs w:val="24"/>
        </w:rPr>
      </w:pPr>
      <w:r>
        <w:rPr>
          <w:rFonts w:ascii="Verdana" w:hAnsi="Verdana" w:cs="FranklinGothicURWDem"/>
          <w:color w:val="000000"/>
          <w:sz w:val="24"/>
          <w:szCs w:val="24"/>
        </w:rPr>
        <w:t>Δ</w:t>
      </w:r>
      <w:r w:rsidR="002C62AF">
        <w:rPr>
          <w:rFonts w:ascii="Verdana" w:hAnsi="Verdana" w:cs="FranklinGothicURWDem"/>
          <w:color w:val="000000"/>
          <w:sz w:val="24"/>
          <w:szCs w:val="24"/>
        </w:rPr>
        <w:t>εν υπάρχει νομική υποχρέωση για γραπτή σύμβαση εργασίας</w:t>
      </w:r>
      <w:r w:rsidR="00D767DD">
        <w:rPr>
          <w:rFonts w:ascii="Verdana" w:hAnsi="Verdana" w:cs="FranklinGothicURWDem"/>
          <w:color w:val="000000"/>
          <w:sz w:val="24"/>
          <w:szCs w:val="24"/>
        </w:rPr>
        <w:t xml:space="preserve"> η οποία είναι απλά </w:t>
      </w:r>
      <w:r w:rsidR="00D767DD" w:rsidRPr="009452E2">
        <w:rPr>
          <w:rFonts w:ascii="Verdana" w:hAnsi="Verdana" w:cs="FranklinGothicURWDem"/>
          <w:b/>
          <w:color w:val="000000"/>
          <w:sz w:val="24"/>
          <w:szCs w:val="24"/>
        </w:rPr>
        <w:t>προαιρετική</w:t>
      </w:r>
      <w:r w:rsidR="00420601">
        <w:rPr>
          <w:rFonts w:ascii="Verdana" w:hAnsi="Verdana" w:cs="FranklinGothicURWDem"/>
          <w:color w:val="000000"/>
          <w:sz w:val="24"/>
          <w:szCs w:val="24"/>
        </w:rPr>
        <w:t>. Τα έγγραφα, τα</w:t>
      </w:r>
    </w:p>
    <w:p w:rsidR="002C62AF" w:rsidRDefault="00420601" w:rsidP="002C62AF">
      <w:pPr>
        <w:autoSpaceDE w:val="0"/>
        <w:autoSpaceDN w:val="0"/>
        <w:adjustRightInd w:val="0"/>
        <w:spacing w:after="0" w:line="240" w:lineRule="auto"/>
        <w:jc w:val="both"/>
        <w:rPr>
          <w:rFonts w:ascii="Verdana" w:hAnsi="Verdana" w:cs="FranklinGothicURWDem"/>
          <w:color w:val="000000"/>
          <w:sz w:val="24"/>
          <w:szCs w:val="24"/>
        </w:rPr>
      </w:pPr>
      <w:r>
        <w:rPr>
          <w:rFonts w:ascii="Verdana" w:hAnsi="Verdana" w:cs="FranklinGothicURWDem"/>
          <w:color w:val="000000"/>
          <w:sz w:val="24"/>
          <w:szCs w:val="24"/>
        </w:rPr>
        <w:t xml:space="preserve"> οποία συνήθως υπογράφονται </w:t>
      </w:r>
      <w:r w:rsidR="00D51E51" w:rsidRPr="008A67AD">
        <w:rPr>
          <w:rFonts w:ascii="Verdana" w:hAnsi="Verdana" w:cs="FranklinGothicURWDem"/>
          <w:sz w:val="24"/>
          <w:szCs w:val="24"/>
        </w:rPr>
        <w:t xml:space="preserve">κατά </w:t>
      </w:r>
      <w:r w:rsidRPr="008A67AD">
        <w:rPr>
          <w:rFonts w:ascii="Verdana" w:hAnsi="Verdana" w:cs="FranklinGothicURWDem"/>
          <w:sz w:val="24"/>
          <w:szCs w:val="24"/>
        </w:rPr>
        <w:t>τη</w:t>
      </w:r>
      <w:r w:rsidR="00D51E51" w:rsidRPr="008A67AD">
        <w:rPr>
          <w:rFonts w:ascii="Verdana" w:hAnsi="Verdana" w:cs="FranklinGothicURWDem"/>
          <w:sz w:val="24"/>
          <w:szCs w:val="24"/>
        </w:rPr>
        <w:t xml:space="preserve">ν </w:t>
      </w:r>
      <w:r w:rsidR="00D51E51">
        <w:rPr>
          <w:rFonts w:ascii="Verdana" w:hAnsi="Verdana" w:cs="FranklinGothicURWDem"/>
          <w:color w:val="000000"/>
          <w:sz w:val="24"/>
          <w:szCs w:val="24"/>
        </w:rPr>
        <w:t>πρόσληψη</w:t>
      </w:r>
      <w:r>
        <w:rPr>
          <w:rFonts w:ascii="Verdana" w:hAnsi="Verdana" w:cs="FranklinGothicURWDem"/>
          <w:color w:val="000000"/>
          <w:sz w:val="24"/>
          <w:szCs w:val="24"/>
        </w:rPr>
        <w:t xml:space="preserve"> ενός εργαζομένου είναι:</w:t>
      </w:r>
      <w:r w:rsidR="002C62AF">
        <w:rPr>
          <w:rFonts w:ascii="Verdana" w:hAnsi="Verdana" w:cs="FranklinGothicURWDem"/>
          <w:color w:val="000000"/>
          <w:sz w:val="24"/>
          <w:szCs w:val="24"/>
        </w:rPr>
        <w:t xml:space="preserve"> </w:t>
      </w:r>
    </w:p>
    <w:p w:rsidR="00FB1831" w:rsidRDefault="00FB1831" w:rsidP="002C62AF">
      <w:pPr>
        <w:autoSpaceDE w:val="0"/>
        <w:autoSpaceDN w:val="0"/>
        <w:adjustRightInd w:val="0"/>
        <w:spacing w:after="0" w:line="240" w:lineRule="auto"/>
        <w:jc w:val="both"/>
        <w:rPr>
          <w:rFonts w:ascii="Verdana" w:hAnsi="Verdana" w:cs="FranklinGothicURWDem"/>
          <w:color w:val="000000"/>
          <w:sz w:val="24"/>
          <w:szCs w:val="24"/>
        </w:rPr>
      </w:pPr>
    </w:p>
    <w:p w:rsidR="00FB1831" w:rsidRPr="00482039" w:rsidRDefault="00FB1831" w:rsidP="002C62AF">
      <w:pPr>
        <w:autoSpaceDE w:val="0"/>
        <w:autoSpaceDN w:val="0"/>
        <w:adjustRightInd w:val="0"/>
        <w:spacing w:after="0" w:line="240" w:lineRule="auto"/>
        <w:jc w:val="both"/>
        <w:rPr>
          <w:rFonts w:ascii="Verdana" w:hAnsi="Verdana" w:cs="FranklinGothicURWDem"/>
          <w:color w:val="000000"/>
          <w:sz w:val="24"/>
          <w:szCs w:val="24"/>
        </w:rPr>
      </w:pPr>
      <w:r>
        <w:rPr>
          <w:rFonts w:ascii="Verdana" w:hAnsi="Verdana" w:cs="FranklinGothicURWDem"/>
          <w:b/>
          <w:color w:val="000000"/>
          <w:sz w:val="24"/>
          <w:szCs w:val="24"/>
        </w:rPr>
        <w:t>Α</w:t>
      </w:r>
      <w:r w:rsidRPr="00482039">
        <w:rPr>
          <w:rFonts w:ascii="Verdana" w:hAnsi="Verdana" w:cs="FranklinGothicURWDem"/>
          <w:b/>
          <w:color w:val="000000"/>
          <w:sz w:val="24"/>
          <w:szCs w:val="24"/>
        </w:rPr>
        <w:t xml:space="preserve">. </w:t>
      </w:r>
      <w:r>
        <w:rPr>
          <w:rFonts w:ascii="Verdana" w:hAnsi="Verdana" w:cs="FranklinGothicURWDem"/>
          <w:color w:val="000000"/>
          <w:sz w:val="24"/>
          <w:szCs w:val="24"/>
          <w:u w:val="single"/>
        </w:rPr>
        <w:t>Σύμβαση</w:t>
      </w:r>
      <w:r w:rsidRPr="00482039">
        <w:rPr>
          <w:rFonts w:ascii="Verdana" w:hAnsi="Verdana" w:cs="FranklinGothicURWDem"/>
          <w:color w:val="000000"/>
          <w:sz w:val="24"/>
          <w:szCs w:val="24"/>
          <w:u w:val="single"/>
        </w:rPr>
        <w:t xml:space="preserve"> </w:t>
      </w:r>
      <w:r>
        <w:rPr>
          <w:rFonts w:ascii="Verdana" w:hAnsi="Verdana" w:cs="FranklinGothicURWDem"/>
          <w:color w:val="000000"/>
          <w:sz w:val="24"/>
          <w:szCs w:val="24"/>
          <w:u w:val="single"/>
        </w:rPr>
        <w:t>Απασχόλησης</w:t>
      </w:r>
    </w:p>
    <w:p w:rsidR="002C62AF" w:rsidRPr="00482039" w:rsidRDefault="002C62AF" w:rsidP="002C62AF">
      <w:pPr>
        <w:autoSpaceDE w:val="0"/>
        <w:autoSpaceDN w:val="0"/>
        <w:adjustRightInd w:val="0"/>
        <w:spacing w:after="0" w:line="240" w:lineRule="auto"/>
        <w:rPr>
          <w:rFonts w:ascii="Verdana" w:hAnsi="Verdana" w:cs="FranklinGothicURWDem"/>
          <w:b/>
          <w:color w:val="000000"/>
          <w:sz w:val="24"/>
          <w:szCs w:val="24"/>
        </w:rPr>
      </w:pPr>
    </w:p>
    <w:p w:rsidR="008F00E7" w:rsidRDefault="006E6EA9" w:rsidP="000D1E78">
      <w:pPr>
        <w:spacing w:after="0" w:line="240" w:lineRule="auto"/>
        <w:jc w:val="both"/>
        <w:rPr>
          <w:rFonts w:ascii="Verdana" w:hAnsi="Verdana" w:cs="Proforma"/>
          <w:color w:val="000000"/>
          <w:sz w:val="24"/>
          <w:szCs w:val="24"/>
        </w:rPr>
      </w:pPr>
      <w:r>
        <w:rPr>
          <w:rFonts w:ascii="Verdana" w:hAnsi="Verdana" w:cs="Proforma"/>
          <w:color w:val="000000"/>
          <w:sz w:val="24"/>
          <w:szCs w:val="24"/>
        </w:rPr>
        <w:t>Όπως προαναφέρθηκε, η</w:t>
      </w:r>
      <w:r w:rsidR="00C948AE">
        <w:rPr>
          <w:rFonts w:ascii="Verdana" w:hAnsi="Verdana" w:cs="Proforma"/>
          <w:color w:val="000000"/>
          <w:sz w:val="24"/>
          <w:szCs w:val="24"/>
        </w:rPr>
        <w:t xml:space="preserve"> συνήθης πρακτική στην Ινδία είναι ο εργοδότης να συντάσσει μια επιστολή προσφοράς εργασίας, η οποία περιγράφει συνοπτικά τους όρους εργασίας. </w:t>
      </w:r>
      <w:r w:rsidR="008F00E7">
        <w:rPr>
          <w:rFonts w:ascii="Verdana" w:hAnsi="Verdana" w:cs="Proforma"/>
          <w:color w:val="000000"/>
          <w:sz w:val="24"/>
          <w:szCs w:val="24"/>
        </w:rPr>
        <w:t xml:space="preserve">Οι ρήτρες, που συνήθως περιλαμβάνονται στις συμβάσεις απασχόλησης είναι: </w:t>
      </w:r>
    </w:p>
    <w:p w:rsidR="00137EB3" w:rsidRDefault="008F00E7" w:rsidP="00BE58F6">
      <w:pPr>
        <w:pStyle w:val="ListParagraph"/>
        <w:numPr>
          <w:ilvl w:val="0"/>
          <w:numId w:val="18"/>
        </w:numPr>
        <w:spacing w:after="0" w:line="240" w:lineRule="auto"/>
        <w:jc w:val="both"/>
        <w:rPr>
          <w:rFonts w:ascii="Verdana" w:hAnsi="Verdana" w:cs="Proforma"/>
          <w:color w:val="000000"/>
          <w:sz w:val="24"/>
          <w:szCs w:val="24"/>
        </w:rPr>
      </w:pPr>
      <w:r>
        <w:rPr>
          <w:rFonts w:ascii="Verdana" w:hAnsi="Verdana" w:cs="Proforma"/>
          <w:color w:val="000000"/>
          <w:sz w:val="24"/>
          <w:szCs w:val="24"/>
        </w:rPr>
        <w:t>Όροι πρόσληψης και απόλυσης</w:t>
      </w:r>
    </w:p>
    <w:p w:rsidR="008F00E7" w:rsidRDefault="008F00E7" w:rsidP="00BE58F6">
      <w:pPr>
        <w:pStyle w:val="ListParagraph"/>
        <w:numPr>
          <w:ilvl w:val="0"/>
          <w:numId w:val="18"/>
        </w:numPr>
        <w:spacing w:after="0" w:line="240" w:lineRule="auto"/>
        <w:jc w:val="both"/>
        <w:rPr>
          <w:rFonts w:ascii="Verdana" w:hAnsi="Verdana" w:cs="Proforma"/>
          <w:color w:val="000000"/>
          <w:sz w:val="24"/>
          <w:szCs w:val="24"/>
        </w:rPr>
      </w:pPr>
      <w:r>
        <w:rPr>
          <w:rFonts w:ascii="Verdana" w:hAnsi="Verdana" w:cs="Proforma"/>
          <w:color w:val="000000"/>
          <w:sz w:val="24"/>
          <w:szCs w:val="24"/>
        </w:rPr>
        <w:t>Αποζημίωση (αμοιβή και μπόνους)</w:t>
      </w:r>
    </w:p>
    <w:p w:rsidR="008F00E7" w:rsidRDefault="008F00E7" w:rsidP="00BE58F6">
      <w:pPr>
        <w:pStyle w:val="ListParagraph"/>
        <w:numPr>
          <w:ilvl w:val="0"/>
          <w:numId w:val="18"/>
        </w:numPr>
        <w:spacing w:after="0" w:line="240" w:lineRule="auto"/>
        <w:jc w:val="both"/>
        <w:rPr>
          <w:rFonts w:ascii="Verdana" w:hAnsi="Verdana" w:cs="Proforma"/>
          <w:color w:val="000000"/>
          <w:sz w:val="24"/>
          <w:szCs w:val="24"/>
        </w:rPr>
      </w:pPr>
      <w:r>
        <w:rPr>
          <w:rFonts w:ascii="Verdana" w:hAnsi="Verdana" w:cs="Proforma"/>
          <w:color w:val="000000"/>
          <w:sz w:val="24"/>
          <w:szCs w:val="24"/>
        </w:rPr>
        <w:t>Καθήκοντα και υποχρεώσεις του εργαζομένου</w:t>
      </w:r>
    </w:p>
    <w:p w:rsidR="008F00E7" w:rsidRDefault="008F00E7" w:rsidP="00BE58F6">
      <w:pPr>
        <w:pStyle w:val="ListParagraph"/>
        <w:numPr>
          <w:ilvl w:val="0"/>
          <w:numId w:val="18"/>
        </w:numPr>
        <w:spacing w:after="0" w:line="240" w:lineRule="auto"/>
        <w:jc w:val="both"/>
        <w:rPr>
          <w:rFonts w:ascii="Verdana" w:hAnsi="Verdana" w:cs="Proforma"/>
          <w:color w:val="000000"/>
          <w:sz w:val="24"/>
          <w:szCs w:val="24"/>
        </w:rPr>
      </w:pPr>
      <w:r>
        <w:rPr>
          <w:rFonts w:ascii="Verdana" w:hAnsi="Verdana" w:cs="Proforma"/>
          <w:color w:val="000000"/>
          <w:sz w:val="24"/>
          <w:szCs w:val="24"/>
        </w:rPr>
        <w:t>Σύγκρουση συμφερόντων</w:t>
      </w:r>
    </w:p>
    <w:p w:rsidR="008F00E7" w:rsidRDefault="008F00E7" w:rsidP="00BE58F6">
      <w:pPr>
        <w:pStyle w:val="ListParagraph"/>
        <w:numPr>
          <w:ilvl w:val="0"/>
          <w:numId w:val="18"/>
        </w:numPr>
        <w:spacing w:after="0" w:line="240" w:lineRule="auto"/>
        <w:jc w:val="both"/>
        <w:rPr>
          <w:rFonts w:ascii="Verdana" w:hAnsi="Verdana" w:cs="Proforma"/>
          <w:color w:val="000000"/>
          <w:sz w:val="24"/>
          <w:szCs w:val="24"/>
        </w:rPr>
      </w:pPr>
      <w:r>
        <w:rPr>
          <w:rFonts w:ascii="Verdana" w:hAnsi="Verdana" w:cs="Proforma"/>
          <w:color w:val="000000"/>
          <w:sz w:val="24"/>
          <w:szCs w:val="24"/>
        </w:rPr>
        <w:t>Εμπιστευτικότητα</w:t>
      </w:r>
    </w:p>
    <w:p w:rsidR="008F00E7" w:rsidRDefault="008F00E7" w:rsidP="00BE58F6">
      <w:pPr>
        <w:pStyle w:val="ListParagraph"/>
        <w:numPr>
          <w:ilvl w:val="0"/>
          <w:numId w:val="18"/>
        </w:numPr>
        <w:spacing w:after="0" w:line="240" w:lineRule="auto"/>
        <w:jc w:val="both"/>
        <w:rPr>
          <w:rFonts w:ascii="Verdana" w:hAnsi="Verdana" w:cs="Proforma"/>
          <w:color w:val="000000"/>
          <w:sz w:val="24"/>
          <w:szCs w:val="24"/>
        </w:rPr>
      </w:pPr>
      <w:r>
        <w:rPr>
          <w:rFonts w:ascii="Verdana" w:hAnsi="Verdana" w:cs="Proforma"/>
          <w:color w:val="000000"/>
          <w:sz w:val="24"/>
          <w:szCs w:val="24"/>
        </w:rPr>
        <w:t>Πνευματική ιδιοκτησία</w:t>
      </w:r>
    </w:p>
    <w:p w:rsidR="008F00E7" w:rsidRDefault="008F00E7" w:rsidP="00BE58F6">
      <w:pPr>
        <w:pStyle w:val="ListParagraph"/>
        <w:numPr>
          <w:ilvl w:val="0"/>
          <w:numId w:val="18"/>
        </w:numPr>
        <w:spacing w:after="0" w:line="240" w:lineRule="auto"/>
        <w:jc w:val="both"/>
        <w:rPr>
          <w:rFonts w:ascii="Verdana" w:hAnsi="Verdana" w:cs="Proforma"/>
          <w:color w:val="000000"/>
          <w:sz w:val="24"/>
          <w:szCs w:val="24"/>
        </w:rPr>
      </w:pPr>
      <w:r>
        <w:rPr>
          <w:rFonts w:ascii="Verdana" w:hAnsi="Verdana" w:cs="Proforma"/>
          <w:color w:val="000000"/>
          <w:sz w:val="24"/>
          <w:szCs w:val="24"/>
        </w:rPr>
        <w:t>Υποχρέωση μη ανταγωνισμού και μη ιδιοποίησης πελατών</w:t>
      </w:r>
    </w:p>
    <w:p w:rsidR="00052285" w:rsidRDefault="00CD314C" w:rsidP="00BE58F6">
      <w:pPr>
        <w:pStyle w:val="ListParagraph"/>
        <w:numPr>
          <w:ilvl w:val="0"/>
          <w:numId w:val="18"/>
        </w:numPr>
        <w:spacing w:after="0" w:line="240" w:lineRule="auto"/>
        <w:jc w:val="both"/>
        <w:rPr>
          <w:rFonts w:ascii="Verdana" w:hAnsi="Verdana" w:cs="Proforma"/>
          <w:color w:val="000000"/>
          <w:sz w:val="24"/>
          <w:szCs w:val="24"/>
        </w:rPr>
      </w:pPr>
      <w:r>
        <w:rPr>
          <w:rFonts w:ascii="Verdana" w:hAnsi="Verdana" w:cs="Proforma"/>
          <w:color w:val="000000"/>
          <w:sz w:val="24"/>
          <w:szCs w:val="24"/>
        </w:rPr>
        <w:t>Επίλυση διαφορών</w:t>
      </w:r>
    </w:p>
    <w:p w:rsidR="005E7227" w:rsidRDefault="005E7227" w:rsidP="005E7227">
      <w:pPr>
        <w:spacing w:after="0" w:line="240" w:lineRule="auto"/>
        <w:jc w:val="both"/>
        <w:rPr>
          <w:rFonts w:ascii="Verdana" w:hAnsi="Verdana" w:cs="Proforma"/>
          <w:color w:val="000000"/>
          <w:sz w:val="24"/>
          <w:szCs w:val="24"/>
        </w:rPr>
      </w:pPr>
    </w:p>
    <w:p w:rsidR="005E7227" w:rsidRPr="005E7227" w:rsidRDefault="005E7227" w:rsidP="005E7227">
      <w:pPr>
        <w:spacing w:after="0" w:line="240" w:lineRule="auto"/>
        <w:jc w:val="both"/>
        <w:rPr>
          <w:rFonts w:ascii="Verdana" w:hAnsi="Verdana" w:cs="Proforma"/>
          <w:color w:val="000000"/>
          <w:sz w:val="24"/>
          <w:szCs w:val="24"/>
          <w:lang w:val="en-US"/>
        </w:rPr>
      </w:pPr>
      <w:r>
        <w:rPr>
          <w:rFonts w:ascii="Verdana" w:hAnsi="Verdana" w:cs="Proforma"/>
          <w:b/>
          <w:color w:val="000000"/>
          <w:sz w:val="24"/>
          <w:szCs w:val="24"/>
        </w:rPr>
        <w:t>Β</w:t>
      </w:r>
      <w:r w:rsidRPr="005E7227">
        <w:rPr>
          <w:rFonts w:ascii="Verdana" w:hAnsi="Verdana" w:cs="Proforma"/>
          <w:b/>
          <w:color w:val="000000"/>
          <w:sz w:val="24"/>
          <w:szCs w:val="24"/>
          <w:lang w:val="en-US"/>
        </w:rPr>
        <w:t xml:space="preserve">. </w:t>
      </w:r>
      <w:r>
        <w:rPr>
          <w:rFonts w:ascii="Verdana" w:hAnsi="Verdana" w:cs="Proforma"/>
          <w:color w:val="000000"/>
          <w:sz w:val="24"/>
          <w:szCs w:val="24"/>
          <w:u w:val="single"/>
        </w:rPr>
        <w:t>Συμφωνία</w:t>
      </w:r>
      <w:r w:rsidRPr="005E7227">
        <w:rPr>
          <w:rFonts w:ascii="Verdana" w:hAnsi="Verdana" w:cs="Proforma"/>
          <w:color w:val="000000"/>
          <w:sz w:val="24"/>
          <w:szCs w:val="24"/>
          <w:u w:val="single"/>
          <w:lang w:val="en-US"/>
        </w:rPr>
        <w:t xml:space="preserve"> </w:t>
      </w:r>
      <w:r>
        <w:rPr>
          <w:rFonts w:ascii="Verdana" w:hAnsi="Verdana" w:cs="Proforma"/>
          <w:color w:val="000000"/>
          <w:sz w:val="24"/>
          <w:szCs w:val="24"/>
          <w:u w:val="single"/>
        </w:rPr>
        <w:t>εμπιστευτικότητας</w:t>
      </w:r>
    </w:p>
    <w:p w:rsidR="00052285" w:rsidRDefault="00052285" w:rsidP="00052285">
      <w:pPr>
        <w:spacing w:after="0" w:line="240" w:lineRule="auto"/>
        <w:jc w:val="both"/>
        <w:rPr>
          <w:rFonts w:ascii="Verdana" w:hAnsi="Verdana" w:cs="Proforma"/>
          <w:color w:val="000000"/>
          <w:sz w:val="24"/>
          <w:szCs w:val="24"/>
        </w:rPr>
      </w:pPr>
    </w:p>
    <w:p w:rsidR="005E7227" w:rsidRDefault="005E7227" w:rsidP="00052285">
      <w:pPr>
        <w:spacing w:after="0" w:line="240" w:lineRule="auto"/>
        <w:jc w:val="both"/>
        <w:rPr>
          <w:rFonts w:ascii="Verdana" w:hAnsi="Verdana" w:cs="Proforma"/>
          <w:color w:val="000000"/>
          <w:sz w:val="24"/>
          <w:szCs w:val="24"/>
        </w:rPr>
      </w:pPr>
      <w:r>
        <w:rPr>
          <w:rFonts w:ascii="Verdana" w:hAnsi="Verdana" w:cs="Proforma"/>
          <w:color w:val="000000"/>
          <w:sz w:val="24"/>
          <w:szCs w:val="24"/>
        </w:rPr>
        <w:t xml:space="preserve">Βάσει αυτής ο εργοδότης συμφωνεί να δίνει εμπιστευτικές πληροφορίες για την εταιρεία στον εργαζόμενο και ο τελευταίος υπόσχεται να μην τις μεταβιβάσει σε κανένα τρίτο μέρος για μια ορισμένη χρονική περίοδο. </w:t>
      </w:r>
    </w:p>
    <w:p w:rsidR="00A77990" w:rsidRDefault="00A77990" w:rsidP="00052285">
      <w:pPr>
        <w:spacing w:after="0" w:line="240" w:lineRule="auto"/>
        <w:jc w:val="both"/>
        <w:rPr>
          <w:rFonts w:ascii="Verdana" w:hAnsi="Verdana" w:cs="Proforma"/>
          <w:color w:val="000000"/>
          <w:sz w:val="24"/>
          <w:szCs w:val="24"/>
        </w:rPr>
      </w:pPr>
    </w:p>
    <w:p w:rsidR="00A77990" w:rsidRPr="00A77990" w:rsidRDefault="00A77990" w:rsidP="00052285">
      <w:pPr>
        <w:spacing w:after="0" w:line="240" w:lineRule="auto"/>
        <w:jc w:val="both"/>
        <w:rPr>
          <w:rFonts w:ascii="Verdana" w:hAnsi="Verdana" w:cs="Proforma"/>
          <w:color w:val="000000"/>
          <w:sz w:val="24"/>
          <w:szCs w:val="24"/>
        </w:rPr>
      </w:pPr>
      <w:r>
        <w:rPr>
          <w:rFonts w:ascii="Verdana" w:hAnsi="Verdana" w:cs="Proforma"/>
          <w:b/>
          <w:color w:val="000000"/>
          <w:sz w:val="24"/>
          <w:szCs w:val="24"/>
        </w:rPr>
        <w:t xml:space="preserve">Γ. </w:t>
      </w:r>
      <w:r>
        <w:rPr>
          <w:rFonts w:ascii="Verdana" w:hAnsi="Verdana" w:cs="Proforma"/>
          <w:color w:val="000000"/>
          <w:sz w:val="24"/>
          <w:szCs w:val="24"/>
          <w:u w:val="single"/>
        </w:rPr>
        <w:t>Συμφωνία μη-ανταγωνισμού και μη-ιδιοποίησης πελατών</w:t>
      </w:r>
    </w:p>
    <w:p w:rsidR="005E7227" w:rsidRDefault="005E7227" w:rsidP="00052285">
      <w:pPr>
        <w:spacing w:after="0" w:line="240" w:lineRule="auto"/>
        <w:jc w:val="both"/>
        <w:rPr>
          <w:rFonts w:ascii="Verdana" w:hAnsi="Verdana" w:cs="Proforma"/>
          <w:color w:val="000000"/>
          <w:sz w:val="24"/>
          <w:szCs w:val="24"/>
        </w:rPr>
      </w:pPr>
    </w:p>
    <w:p w:rsidR="00E03FCA" w:rsidRDefault="00E03FCA" w:rsidP="00837A4A">
      <w:pPr>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Ο συγκεκριμένος όρος μπορεί να περιλαμβάνεται στη σύμβαση απασχόλησης εναλλακτικά, αλλά πολλοί εργοδότες προτιμούν χωριστή συμφωνία για αποτελεσματικότερη νομική κατοχύρωσή τους.</w:t>
      </w:r>
      <w:r w:rsidR="00027CAE">
        <w:rPr>
          <w:rFonts w:ascii="Verdana" w:hAnsi="Verdana" w:cs="FranklinGothicURWMed"/>
          <w:color w:val="000000"/>
          <w:sz w:val="24"/>
          <w:szCs w:val="24"/>
        </w:rPr>
        <w:t xml:space="preserve"> Ενώ οι </w:t>
      </w:r>
      <w:r w:rsidR="00027CAE" w:rsidRPr="00F17A02">
        <w:rPr>
          <w:rFonts w:ascii="Verdana" w:hAnsi="Verdana" w:cs="FranklinGothicURWMed"/>
          <w:b/>
          <w:color w:val="000000"/>
          <w:sz w:val="24"/>
          <w:szCs w:val="24"/>
        </w:rPr>
        <w:t>ρήτρες μη-ανταγωνισμού</w:t>
      </w:r>
      <w:r w:rsidR="00027CAE">
        <w:rPr>
          <w:rFonts w:ascii="Verdana" w:hAnsi="Verdana" w:cs="FranklinGothicURWMed"/>
          <w:color w:val="000000"/>
          <w:sz w:val="24"/>
          <w:szCs w:val="24"/>
        </w:rPr>
        <w:t xml:space="preserve"> </w:t>
      </w:r>
      <w:r w:rsidR="00027CAE" w:rsidRPr="00F17A02">
        <w:rPr>
          <w:rFonts w:ascii="Verdana" w:hAnsi="Verdana" w:cs="FranklinGothicURWMed"/>
          <w:b/>
          <w:color w:val="000000"/>
          <w:sz w:val="24"/>
          <w:szCs w:val="24"/>
        </w:rPr>
        <w:t>κατά τη διάρκεια τις απασχόλησης</w:t>
      </w:r>
      <w:r w:rsidR="00027CAE">
        <w:rPr>
          <w:rFonts w:ascii="Verdana" w:hAnsi="Verdana" w:cs="FranklinGothicURWMed"/>
          <w:color w:val="000000"/>
          <w:sz w:val="24"/>
          <w:szCs w:val="24"/>
        </w:rPr>
        <w:t xml:space="preserve"> είναι γενικά εκτελεστές στην Ινδία</w:t>
      </w:r>
      <w:r w:rsidR="00C83235">
        <w:rPr>
          <w:rStyle w:val="FootnoteReference"/>
          <w:rFonts w:ascii="Verdana" w:hAnsi="Verdana" w:cs="FranklinGothicURWMed"/>
          <w:color w:val="000000"/>
          <w:sz w:val="24"/>
          <w:szCs w:val="24"/>
        </w:rPr>
        <w:footnoteReference w:id="15"/>
      </w:r>
      <w:r w:rsidR="008D7940">
        <w:rPr>
          <w:rFonts w:ascii="Verdana" w:hAnsi="Verdana" w:cs="FranklinGothicURWMed"/>
          <w:color w:val="000000"/>
          <w:sz w:val="24"/>
          <w:szCs w:val="24"/>
        </w:rPr>
        <w:t xml:space="preserve">, δε συμβαίνει το ίδιο για το διάστημα μετά τον τερματισμό της απασχόλησης, καθώς </w:t>
      </w:r>
      <w:r w:rsidR="007E549C">
        <w:rPr>
          <w:rFonts w:ascii="Verdana" w:hAnsi="Verdana" w:cs="FranklinGothicURWMed"/>
          <w:color w:val="000000"/>
          <w:sz w:val="24"/>
          <w:szCs w:val="24"/>
        </w:rPr>
        <w:t xml:space="preserve">αυτό θεωρείται εμπόδιο για το εμπόριο και την επιχειρηματικότητα σύμφωνα με τον Νόμο περί Συμβάσεων, 1872 </w:t>
      </w:r>
      <w:r w:rsidR="007E549C" w:rsidRPr="007E549C">
        <w:rPr>
          <w:rFonts w:ascii="Verdana" w:hAnsi="Verdana" w:cs="Proforma"/>
          <w:color w:val="000000"/>
          <w:sz w:val="24"/>
          <w:szCs w:val="24"/>
        </w:rPr>
        <w:t>(</w:t>
      </w:r>
      <w:r w:rsidR="007E549C" w:rsidRPr="007E549C">
        <w:rPr>
          <w:rFonts w:ascii="Verdana" w:hAnsi="Verdana" w:cs="Proforma"/>
          <w:bCs/>
          <w:color w:val="000000"/>
          <w:sz w:val="24"/>
          <w:szCs w:val="24"/>
        </w:rPr>
        <w:t>“</w:t>
      </w:r>
      <w:r w:rsidR="007E549C" w:rsidRPr="007E549C">
        <w:rPr>
          <w:rFonts w:ascii="Verdana" w:hAnsi="Verdana" w:cs="Proforma"/>
          <w:bCs/>
          <w:color w:val="000000"/>
          <w:sz w:val="24"/>
          <w:szCs w:val="24"/>
          <w:lang w:val="en-US"/>
        </w:rPr>
        <w:t>Contract</w:t>
      </w:r>
      <w:r w:rsidR="007E549C" w:rsidRPr="007E549C">
        <w:rPr>
          <w:rFonts w:ascii="Verdana" w:hAnsi="Verdana" w:cs="Proforma"/>
          <w:bCs/>
          <w:color w:val="000000"/>
          <w:sz w:val="24"/>
          <w:szCs w:val="24"/>
        </w:rPr>
        <w:t xml:space="preserve"> </w:t>
      </w:r>
      <w:r w:rsidR="007E549C" w:rsidRPr="007E549C">
        <w:rPr>
          <w:rFonts w:ascii="Verdana" w:hAnsi="Verdana" w:cs="Proforma"/>
          <w:bCs/>
          <w:color w:val="000000"/>
          <w:sz w:val="24"/>
          <w:szCs w:val="24"/>
          <w:lang w:val="en-US"/>
        </w:rPr>
        <w:t>Act</w:t>
      </w:r>
      <w:r w:rsidR="007E549C" w:rsidRPr="007E549C">
        <w:rPr>
          <w:rFonts w:ascii="Verdana" w:hAnsi="Verdana" w:cs="Proforma"/>
          <w:bCs/>
          <w:color w:val="000000"/>
          <w:sz w:val="24"/>
          <w:szCs w:val="24"/>
        </w:rPr>
        <w:t>”</w:t>
      </w:r>
      <w:r w:rsidR="007E549C" w:rsidRPr="007E549C">
        <w:rPr>
          <w:rFonts w:ascii="Verdana" w:hAnsi="Verdana" w:cs="Proforma"/>
          <w:color w:val="000000"/>
          <w:sz w:val="24"/>
          <w:szCs w:val="24"/>
        </w:rPr>
        <w:t>).</w:t>
      </w:r>
      <w:r w:rsidR="00EA7816">
        <w:rPr>
          <w:rFonts w:ascii="Verdana" w:hAnsi="Verdana" w:cs="Proforma"/>
          <w:color w:val="000000"/>
          <w:sz w:val="24"/>
          <w:szCs w:val="24"/>
        </w:rPr>
        <w:t xml:space="preserve"> Έτσι, υπάρχει </w:t>
      </w:r>
      <w:r w:rsidR="00EA7816" w:rsidRPr="00F17A02">
        <w:rPr>
          <w:rFonts w:ascii="Verdana" w:hAnsi="Verdana" w:cs="Proforma"/>
          <w:b/>
          <w:color w:val="000000"/>
          <w:sz w:val="24"/>
          <w:szCs w:val="24"/>
        </w:rPr>
        <w:t>εκτεταμένη νομολογία</w:t>
      </w:r>
      <w:r w:rsidR="00EA7816">
        <w:rPr>
          <w:rFonts w:ascii="Verdana" w:hAnsi="Verdana" w:cs="Proforma"/>
          <w:color w:val="000000"/>
          <w:sz w:val="24"/>
          <w:szCs w:val="24"/>
        </w:rPr>
        <w:t xml:space="preserve"> που επαναλαμβάνει το σκεπτικό ότι συμφωνία απασχόλησης με ρήτρα που απαγορεύει στον εργαζόμενο να εργαστεί στον ίδιο τομ</w:t>
      </w:r>
      <w:r w:rsidR="008E0FC9">
        <w:rPr>
          <w:rFonts w:ascii="Verdana" w:hAnsi="Verdana" w:cs="Proforma"/>
          <w:color w:val="000000"/>
          <w:sz w:val="24"/>
          <w:szCs w:val="24"/>
        </w:rPr>
        <w:t>έα</w:t>
      </w:r>
      <w:r w:rsidR="00EA7816">
        <w:rPr>
          <w:rFonts w:ascii="Verdana" w:hAnsi="Verdana" w:cs="Proforma"/>
          <w:color w:val="000000"/>
          <w:sz w:val="24"/>
          <w:szCs w:val="24"/>
        </w:rPr>
        <w:t xml:space="preserve"> μετά το πέρας της εργασίας του στον συγκεκριμένο εργοδότη «είναι μη εκτελεστή, άκυρη και εναντίον του δημοσίου συμφέροντος»</w:t>
      </w:r>
      <w:r w:rsidR="00AD6B7E">
        <w:rPr>
          <w:rStyle w:val="FootnoteReference"/>
          <w:rFonts w:ascii="Verdana" w:hAnsi="Verdana" w:cs="Proforma"/>
          <w:color w:val="000000"/>
          <w:sz w:val="24"/>
          <w:szCs w:val="24"/>
        </w:rPr>
        <w:footnoteReference w:id="16"/>
      </w:r>
      <w:r w:rsidR="00DB23F8">
        <w:rPr>
          <w:rFonts w:ascii="Verdana" w:hAnsi="Verdana" w:cs="Proforma"/>
          <w:color w:val="000000"/>
          <w:sz w:val="24"/>
          <w:szCs w:val="24"/>
        </w:rPr>
        <w:t xml:space="preserve">. Αντίθετα, </w:t>
      </w:r>
      <w:r w:rsidR="00DB23F8">
        <w:rPr>
          <w:rFonts w:ascii="Verdana" w:hAnsi="Verdana" w:cs="Proforma"/>
          <w:color w:val="000000"/>
          <w:sz w:val="24"/>
          <w:szCs w:val="24"/>
        </w:rPr>
        <w:lastRenderedPageBreak/>
        <w:t xml:space="preserve">τα δικαστήρια έχουν κρίνει ότι η </w:t>
      </w:r>
      <w:r w:rsidR="00DB23F8" w:rsidRPr="00F17A02">
        <w:rPr>
          <w:rFonts w:ascii="Verdana" w:hAnsi="Verdana" w:cs="Proforma"/>
          <w:b/>
          <w:color w:val="000000"/>
          <w:sz w:val="24"/>
          <w:szCs w:val="24"/>
        </w:rPr>
        <w:t>ρήτρα μη-ιδιοποίησης πελατών</w:t>
      </w:r>
      <w:r w:rsidR="00DB23F8">
        <w:rPr>
          <w:rFonts w:ascii="Verdana" w:hAnsi="Verdana" w:cs="Proforma"/>
          <w:color w:val="000000"/>
          <w:sz w:val="24"/>
          <w:szCs w:val="24"/>
        </w:rPr>
        <w:t xml:space="preserve"> είναι γενικά εκτελεστή, εκτός εάν είναι παράλογη, εξαιρετικά αυστηρή ή μονόπλευρη</w:t>
      </w:r>
      <w:r w:rsidR="00DB23F8">
        <w:rPr>
          <w:rStyle w:val="FootnoteReference"/>
          <w:rFonts w:ascii="Verdana" w:hAnsi="Verdana" w:cs="Proforma"/>
          <w:color w:val="000000"/>
          <w:sz w:val="24"/>
          <w:szCs w:val="24"/>
        </w:rPr>
        <w:footnoteReference w:id="17"/>
      </w:r>
    </w:p>
    <w:p w:rsidR="00E03FCA" w:rsidRDefault="00E03FCA" w:rsidP="00837A4A">
      <w:pPr>
        <w:spacing w:after="0" w:line="240" w:lineRule="auto"/>
        <w:jc w:val="both"/>
        <w:rPr>
          <w:rFonts w:ascii="Verdana" w:hAnsi="Verdana" w:cs="Proforma"/>
          <w:color w:val="000000"/>
          <w:sz w:val="24"/>
          <w:szCs w:val="24"/>
        </w:rPr>
      </w:pPr>
    </w:p>
    <w:p w:rsidR="0082318E" w:rsidRDefault="0082318E" w:rsidP="00404C4B">
      <w:pPr>
        <w:autoSpaceDE w:val="0"/>
        <w:autoSpaceDN w:val="0"/>
        <w:adjustRightInd w:val="0"/>
        <w:spacing w:after="0" w:line="240" w:lineRule="auto"/>
        <w:ind w:left="360" w:hanging="360"/>
        <w:jc w:val="both"/>
        <w:rPr>
          <w:rFonts w:ascii="Verdana" w:hAnsi="Verdana" w:cs="FranklinGothicURWMed"/>
          <w:color w:val="000000"/>
          <w:sz w:val="24"/>
          <w:szCs w:val="24"/>
        </w:rPr>
      </w:pPr>
      <w:r>
        <w:rPr>
          <w:rFonts w:ascii="Verdana" w:hAnsi="Verdana" w:cs="FranklinGothicURWMed"/>
          <w:b/>
          <w:color w:val="000000"/>
          <w:sz w:val="24"/>
          <w:szCs w:val="24"/>
        </w:rPr>
        <w:t xml:space="preserve">Δ. </w:t>
      </w:r>
      <w:r>
        <w:rPr>
          <w:rFonts w:ascii="Verdana" w:hAnsi="Verdana" w:cs="FranklinGothicURWMed"/>
          <w:color w:val="000000"/>
          <w:sz w:val="24"/>
          <w:szCs w:val="24"/>
          <w:u w:val="single"/>
        </w:rPr>
        <w:t>Εγχειρίδιο εργαζομένου</w:t>
      </w:r>
    </w:p>
    <w:p w:rsidR="0082318E" w:rsidRDefault="0082318E" w:rsidP="00404C4B">
      <w:pPr>
        <w:autoSpaceDE w:val="0"/>
        <w:autoSpaceDN w:val="0"/>
        <w:adjustRightInd w:val="0"/>
        <w:spacing w:after="0" w:line="240" w:lineRule="auto"/>
        <w:ind w:left="360" w:hanging="360"/>
        <w:jc w:val="both"/>
        <w:rPr>
          <w:rFonts w:ascii="Verdana" w:hAnsi="Verdana" w:cs="FranklinGothicURWMed"/>
          <w:color w:val="000000"/>
          <w:sz w:val="24"/>
          <w:szCs w:val="24"/>
        </w:rPr>
      </w:pPr>
    </w:p>
    <w:p w:rsidR="0082318E" w:rsidRDefault="00D15A4A" w:rsidP="00D15A4A">
      <w:p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 xml:space="preserve">Περιλαμβάνει με σαφήνεια την </w:t>
      </w:r>
      <w:r w:rsidR="00EB6128" w:rsidRPr="00E7352D">
        <w:rPr>
          <w:rFonts w:ascii="Verdana" w:hAnsi="Verdana" w:cs="FranklinGothicURWMed"/>
          <w:sz w:val="24"/>
          <w:szCs w:val="24"/>
        </w:rPr>
        <w:t>εργατική</w:t>
      </w:r>
      <w:r w:rsidR="00EB6128">
        <w:rPr>
          <w:rFonts w:ascii="Verdana" w:hAnsi="Verdana" w:cs="FranklinGothicURWMed"/>
          <w:color w:val="000000"/>
          <w:sz w:val="24"/>
          <w:szCs w:val="24"/>
        </w:rPr>
        <w:t xml:space="preserve"> </w:t>
      </w:r>
      <w:r>
        <w:rPr>
          <w:rFonts w:ascii="Verdana" w:hAnsi="Verdana" w:cs="FranklinGothicURWMed"/>
          <w:color w:val="000000"/>
          <w:sz w:val="24"/>
          <w:szCs w:val="24"/>
        </w:rPr>
        <w:t>πολιτική της εταιρείας, μερικά σημεία της οποία</w:t>
      </w:r>
      <w:r w:rsidR="00BA179C" w:rsidRPr="00E7352D">
        <w:rPr>
          <w:rFonts w:ascii="Verdana" w:hAnsi="Verdana" w:cs="FranklinGothicURWMed"/>
          <w:sz w:val="24"/>
          <w:szCs w:val="24"/>
        </w:rPr>
        <w:t>ς</w:t>
      </w:r>
      <w:r w:rsidRPr="00EB6128">
        <w:rPr>
          <w:rFonts w:ascii="Verdana" w:hAnsi="Verdana" w:cs="FranklinGothicURWMed"/>
          <w:color w:val="C00000"/>
          <w:sz w:val="24"/>
          <w:szCs w:val="24"/>
        </w:rPr>
        <w:t xml:space="preserve"> </w:t>
      </w:r>
      <w:r>
        <w:rPr>
          <w:rFonts w:ascii="Verdana" w:hAnsi="Verdana" w:cs="FranklinGothicURWMed"/>
          <w:color w:val="000000"/>
          <w:sz w:val="24"/>
          <w:szCs w:val="24"/>
        </w:rPr>
        <w:t>συνήθως είναι:</w:t>
      </w:r>
    </w:p>
    <w:p w:rsidR="00D15A4A" w:rsidRDefault="00D15A4A" w:rsidP="00BE58F6">
      <w:pPr>
        <w:pStyle w:val="ListParagraph"/>
        <w:numPr>
          <w:ilvl w:val="0"/>
          <w:numId w:val="19"/>
        </w:num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Παροχές προς τους εργαζόμενους</w:t>
      </w:r>
    </w:p>
    <w:p w:rsidR="00D15A4A" w:rsidRDefault="00D15A4A" w:rsidP="00BE58F6">
      <w:pPr>
        <w:pStyle w:val="ListParagraph"/>
        <w:numPr>
          <w:ilvl w:val="0"/>
          <w:numId w:val="19"/>
        </w:num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Άδειες</w:t>
      </w:r>
    </w:p>
    <w:p w:rsidR="00D15A4A" w:rsidRDefault="00D15A4A" w:rsidP="00BE58F6">
      <w:pPr>
        <w:pStyle w:val="ListParagraph"/>
        <w:numPr>
          <w:ilvl w:val="0"/>
          <w:numId w:val="19"/>
        </w:num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Αποζημίωση</w:t>
      </w:r>
    </w:p>
    <w:p w:rsidR="00D15A4A" w:rsidRDefault="00D15A4A" w:rsidP="00BE58F6">
      <w:pPr>
        <w:pStyle w:val="ListParagraph"/>
        <w:numPr>
          <w:ilvl w:val="0"/>
          <w:numId w:val="19"/>
        </w:num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Κώδικας συμπεριφοράς</w:t>
      </w:r>
    </w:p>
    <w:p w:rsidR="00D15A4A" w:rsidRDefault="00D15A4A" w:rsidP="00BE58F6">
      <w:pPr>
        <w:pStyle w:val="ListParagraph"/>
        <w:numPr>
          <w:ilvl w:val="0"/>
          <w:numId w:val="19"/>
        </w:num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Πολιτική της εταιρείας εναντίον των διακρίσεων και της σεξουαλικής παρενόχλησης</w:t>
      </w:r>
    </w:p>
    <w:p w:rsidR="00D15A4A" w:rsidRDefault="00D15A4A" w:rsidP="00BE58F6">
      <w:pPr>
        <w:pStyle w:val="ListParagraph"/>
        <w:numPr>
          <w:ilvl w:val="0"/>
          <w:numId w:val="19"/>
        </w:num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Διαδικασίες καταγγελίας και επίλυσης εσωτερικών διαφορών</w:t>
      </w:r>
    </w:p>
    <w:p w:rsidR="00D15A4A" w:rsidRDefault="00D15A4A" w:rsidP="00BE58F6">
      <w:pPr>
        <w:pStyle w:val="ListParagraph"/>
        <w:numPr>
          <w:ilvl w:val="0"/>
          <w:numId w:val="19"/>
        </w:num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Χρήση διαδικτύου, ηλεκτρονικών μηνυμάτων και υπολογιστών</w:t>
      </w:r>
    </w:p>
    <w:p w:rsidR="00D15A4A" w:rsidRDefault="00D15A4A" w:rsidP="00BE58F6">
      <w:pPr>
        <w:pStyle w:val="ListParagraph"/>
        <w:numPr>
          <w:ilvl w:val="0"/>
          <w:numId w:val="19"/>
        </w:num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Πολιτική σύγκρουσης συμφερόντων</w:t>
      </w:r>
    </w:p>
    <w:p w:rsidR="00D15A4A" w:rsidRDefault="00D15A4A" w:rsidP="00BE58F6">
      <w:pPr>
        <w:pStyle w:val="ListParagraph"/>
        <w:numPr>
          <w:ilvl w:val="0"/>
          <w:numId w:val="19"/>
        </w:num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Ναρκωτικά, κάπνισμα και αλκοόλ</w:t>
      </w:r>
    </w:p>
    <w:p w:rsidR="00D15A4A" w:rsidRDefault="00D15A4A" w:rsidP="00BE58F6">
      <w:pPr>
        <w:pStyle w:val="ListParagraph"/>
        <w:numPr>
          <w:ilvl w:val="0"/>
          <w:numId w:val="19"/>
        </w:num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Ατυχήματα και κατάσταση έκτακτης ανάγκης</w:t>
      </w:r>
    </w:p>
    <w:p w:rsidR="00D15A4A" w:rsidRDefault="00D15A4A" w:rsidP="00BE58F6">
      <w:pPr>
        <w:pStyle w:val="ListParagraph"/>
        <w:numPr>
          <w:ilvl w:val="0"/>
          <w:numId w:val="19"/>
        </w:num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Ταξίδια και έξοδα για αυτά</w:t>
      </w:r>
    </w:p>
    <w:p w:rsidR="00D15A4A" w:rsidRPr="00D15A4A" w:rsidRDefault="00D15A4A" w:rsidP="00BE58F6">
      <w:pPr>
        <w:pStyle w:val="ListParagraph"/>
        <w:numPr>
          <w:ilvl w:val="0"/>
          <w:numId w:val="19"/>
        </w:num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Απαγόρευση εκμετάλλευσης εμπιστευτικών πληροφοριών</w:t>
      </w:r>
    </w:p>
    <w:p w:rsidR="00A90574" w:rsidRPr="00D15A4A" w:rsidRDefault="00A90574" w:rsidP="00D15A4A">
      <w:pPr>
        <w:autoSpaceDE w:val="0"/>
        <w:autoSpaceDN w:val="0"/>
        <w:adjustRightInd w:val="0"/>
        <w:spacing w:after="0" w:line="240" w:lineRule="auto"/>
        <w:jc w:val="both"/>
        <w:rPr>
          <w:rFonts w:ascii="Verdana" w:hAnsi="Verdana" w:cs="Proforma"/>
          <w:color w:val="000000"/>
          <w:sz w:val="24"/>
          <w:szCs w:val="24"/>
        </w:rPr>
      </w:pPr>
    </w:p>
    <w:p w:rsidR="00052285" w:rsidRDefault="00E1285C" w:rsidP="00404C4B">
      <w:pPr>
        <w:autoSpaceDE w:val="0"/>
        <w:autoSpaceDN w:val="0"/>
        <w:adjustRightInd w:val="0"/>
        <w:spacing w:after="0" w:line="240" w:lineRule="auto"/>
        <w:jc w:val="both"/>
        <w:rPr>
          <w:rFonts w:ascii="Verdana" w:hAnsi="Verdana" w:cs="Proforma"/>
          <w:color w:val="000000"/>
          <w:sz w:val="24"/>
          <w:szCs w:val="24"/>
        </w:rPr>
      </w:pPr>
      <w:r>
        <w:rPr>
          <w:rFonts w:ascii="Verdana" w:hAnsi="Verdana" w:cs="Proforma"/>
          <w:b/>
          <w:color w:val="000000"/>
          <w:sz w:val="24"/>
          <w:szCs w:val="24"/>
        </w:rPr>
        <w:t xml:space="preserve">Ε. </w:t>
      </w:r>
      <w:r>
        <w:rPr>
          <w:rFonts w:ascii="Verdana" w:hAnsi="Verdana" w:cs="Proforma"/>
          <w:color w:val="000000"/>
          <w:sz w:val="24"/>
          <w:szCs w:val="24"/>
          <w:u w:val="single"/>
        </w:rPr>
        <w:t>Δυνατότητα απόκτησης μετοχών της εταιρείας</w:t>
      </w:r>
    </w:p>
    <w:p w:rsidR="00E1285C" w:rsidRDefault="00E1285C" w:rsidP="00404C4B">
      <w:pPr>
        <w:autoSpaceDE w:val="0"/>
        <w:autoSpaceDN w:val="0"/>
        <w:adjustRightInd w:val="0"/>
        <w:spacing w:after="0" w:line="240" w:lineRule="auto"/>
        <w:jc w:val="both"/>
        <w:rPr>
          <w:rFonts w:ascii="Verdana" w:hAnsi="Verdana" w:cs="Proforma"/>
          <w:color w:val="000000"/>
          <w:sz w:val="24"/>
          <w:szCs w:val="24"/>
        </w:rPr>
      </w:pPr>
    </w:p>
    <w:p w:rsidR="00E1285C" w:rsidRPr="00E1285C" w:rsidRDefault="00CD4CD2" w:rsidP="00404C4B">
      <w:pPr>
        <w:autoSpaceDE w:val="0"/>
        <w:autoSpaceDN w:val="0"/>
        <w:adjustRightInd w:val="0"/>
        <w:spacing w:after="0" w:line="240" w:lineRule="auto"/>
        <w:jc w:val="both"/>
        <w:rPr>
          <w:rFonts w:ascii="Verdana" w:hAnsi="Verdana" w:cs="Proforma"/>
          <w:color w:val="000000"/>
          <w:sz w:val="24"/>
          <w:szCs w:val="24"/>
        </w:rPr>
      </w:pPr>
      <w:r>
        <w:rPr>
          <w:rFonts w:ascii="Verdana" w:hAnsi="Verdana" w:cs="Proforma"/>
          <w:color w:val="000000"/>
          <w:sz w:val="24"/>
          <w:szCs w:val="24"/>
        </w:rPr>
        <w:t xml:space="preserve">Η δυνατότητα αυτή αποτελεί κίνητρο για </w:t>
      </w:r>
      <w:r w:rsidR="00E1285C">
        <w:rPr>
          <w:rFonts w:ascii="Verdana" w:hAnsi="Verdana" w:cs="Proforma"/>
          <w:color w:val="000000"/>
          <w:sz w:val="24"/>
          <w:szCs w:val="24"/>
        </w:rPr>
        <w:t xml:space="preserve">την προσέλκυση ποιοτικού εργατικού δυναμικού και αποτελεί </w:t>
      </w:r>
      <w:r w:rsidR="00DC437C" w:rsidRPr="009C631A">
        <w:rPr>
          <w:rFonts w:ascii="Verdana" w:hAnsi="Verdana" w:cs="Proforma"/>
          <w:sz w:val="24"/>
          <w:szCs w:val="24"/>
        </w:rPr>
        <w:t>εναλλακτική</w:t>
      </w:r>
      <w:r w:rsidR="00DC437C">
        <w:rPr>
          <w:rFonts w:ascii="Verdana" w:hAnsi="Verdana" w:cs="Proforma"/>
          <w:color w:val="000000"/>
          <w:sz w:val="24"/>
          <w:szCs w:val="24"/>
        </w:rPr>
        <w:t xml:space="preserve"> </w:t>
      </w:r>
      <w:r w:rsidR="00E1285C">
        <w:rPr>
          <w:rFonts w:ascii="Verdana" w:hAnsi="Verdana" w:cs="Proforma"/>
          <w:color w:val="000000"/>
          <w:sz w:val="24"/>
          <w:szCs w:val="24"/>
        </w:rPr>
        <w:t xml:space="preserve">λύση για πολλές εταιρείες, που δεν έχουν τη δυνατότητα να προσφέρουν πιο ανταγωνιστικά πακέτα αποζημίωσης.  </w:t>
      </w:r>
    </w:p>
    <w:p w:rsidR="009A4412" w:rsidRPr="008A67AD" w:rsidRDefault="00746BEB" w:rsidP="00746BEB">
      <w:pPr>
        <w:autoSpaceDE w:val="0"/>
        <w:autoSpaceDN w:val="0"/>
        <w:adjustRightInd w:val="0"/>
        <w:spacing w:after="0" w:line="361" w:lineRule="atLeast"/>
        <w:rPr>
          <w:rFonts w:cs="FranklinGothicURWMed"/>
          <w:sz w:val="28"/>
          <w:szCs w:val="28"/>
        </w:rPr>
      </w:pPr>
      <w:r w:rsidRPr="008A67AD">
        <w:rPr>
          <w:rFonts w:cs="FranklinGothicURWMed"/>
          <w:sz w:val="28"/>
          <w:szCs w:val="28"/>
        </w:rPr>
        <w:t xml:space="preserve">Περισσότερες πληροφορίες για την εργατική νομοθεσία, </w:t>
      </w:r>
    </w:p>
    <w:p w:rsidR="00E1285C" w:rsidRPr="008A67AD" w:rsidRDefault="00746BEB" w:rsidP="00746BEB">
      <w:pPr>
        <w:autoSpaceDE w:val="0"/>
        <w:autoSpaceDN w:val="0"/>
        <w:adjustRightInd w:val="0"/>
        <w:spacing w:after="0" w:line="361" w:lineRule="atLeast"/>
        <w:rPr>
          <w:rFonts w:cs="FranklinGothicURWMed"/>
          <w:sz w:val="32"/>
          <w:szCs w:val="32"/>
        </w:rPr>
      </w:pPr>
      <w:r w:rsidRPr="008A67AD">
        <w:rPr>
          <w:rFonts w:cs="FranklinGothicURWMed"/>
          <w:sz w:val="28"/>
          <w:szCs w:val="28"/>
        </w:rPr>
        <w:t>βλ</w:t>
      </w:r>
      <w:r w:rsidRPr="008A67AD">
        <w:rPr>
          <w:rFonts w:cs="FranklinGothicURWMed"/>
          <w:sz w:val="32"/>
          <w:szCs w:val="32"/>
        </w:rPr>
        <w:t xml:space="preserve">. </w:t>
      </w:r>
      <w:r w:rsidR="009C4EE7" w:rsidRPr="008A67AD">
        <w:rPr>
          <w:rFonts w:cs="FranklinGothicURWMed"/>
          <w:sz w:val="32"/>
          <w:szCs w:val="32"/>
        </w:rPr>
        <w:t xml:space="preserve"> </w:t>
      </w:r>
      <w:r w:rsidR="00D564D4" w:rsidRPr="008A67AD">
        <w:fldChar w:fldCharType="begin"/>
      </w:r>
      <w:r w:rsidR="00D564D4" w:rsidRPr="008A67AD">
        <w:instrText xml:space="preserve"> HYPERLINK "https://www.vaishlaw.com/publications/" </w:instrText>
      </w:r>
      <w:r w:rsidR="00D564D4" w:rsidRPr="008A67AD">
        <w:fldChar w:fldCharType="separate"/>
      </w:r>
      <w:r w:rsidR="009C4EE7" w:rsidRPr="008A67AD">
        <w:rPr>
          <w:rStyle w:val="Hyperlink"/>
          <w:color w:val="auto"/>
          <w:u w:val="none"/>
        </w:rPr>
        <w:t>https://www.vaishlaw.com/publications/</w:t>
      </w:r>
      <w:r w:rsidR="00D564D4" w:rsidRPr="008A67AD">
        <w:rPr>
          <w:rStyle w:val="Hyperlink"/>
          <w:color w:val="auto"/>
          <w:u w:val="none"/>
        </w:rPr>
        <w:fldChar w:fldCharType="end"/>
      </w:r>
      <w:r w:rsidR="009C4EE7" w:rsidRPr="008A67AD">
        <w:t>,</w:t>
      </w:r>
      <w:r w:rsidRPr="008A67AD">
        <w:rPr>
          <w:rFonts w:ascii="Verdana" w:hAnsi="Verdana"/>
          <w:sz w:val="24"/>
          <w:szCs w:val="24"/>
        </w:rPr>
        <w:t xml:space="preserve"> σελ.195-230.</w:t>
      </w:r>
    </w:p>
    <w:p w:rsidR="00115E24" w:rsidRPr="008A67AD" w:rsidRDefault="00115E24" w:rsidP="00404C4B">
      <w:pPr>
        <w:spacing w:after="0" w:line="240" w:lineRule="auto"/>
        <w:jc w:val="both"/>
        <w:rPr>
          <w:rFonts w:ascii="Verdana" w:hAnsi="Verdana" w:cs="Proforma"/>
          <w:sz w:val="24"/>
          <w:szCs w:val="24"/>
        </w:rPr>
      </w:pPr>
    </w:p>
    <w:p w:rsidR="00115E24" w:rsidRPr="008A67AD" w:rsidRDefault="00115E24" w:rsidP="00404C4B">
      <w:pPr>
        <w:spacing w:after="0" w:line="240" w:lineRule="auto"/>
        <w:jc w:val="both"/>
        <w:rPr>
          <w:rFonts w:ascii="Verdana" w:hAnsi="Verdana" w:cs="Proforma"/>
          <w:b/>
          <w:sz w:val="24"/>
          <w:szCs w:val="24"/>
          <w:u w:val="single"/>
        </w:rPr>
      </w:pPr>
      <w:r w:rsidRPr="008A67AD">
        <w:rPr>
          <w:rFonts w:ascii="Verdana" w:hAnsi="Verdana" w:cs="Proforma"/>
          <w:b/>
          <w:sz w:val="24"/>
          <w:szCs w:val="24"/>
          <w:u w:val="single"/>
        </w:rPr>
        <w:t>9. ΔΙΚΑΙΩΜΑΤΑ ΠΝΕΥΜΑΤΙΚΗ</w:t>
      </w:r>
      <w:r w:rsidR="002A49E8" w:rsidRPr="008A67AD">
        <w:rPr>
          <w:rFonts w:ascii="Verdana" w:hAnsi="Verdana" w:cs="Proforma"/>
          <w:b/>
          <w:sz w:val="24"/>
          <w:szCs w:val="24"/>
          <w:u w:val="single"/>
        </w:rPr>
        <w:t>Σ</w:t>
      </w:r>
      <w:r w:rsidRPr="008A67AD">
        <w:rPr>
          <w:rFonts w:ascii="Verdana" w:hAnsi="Verdana" w:cs="Proforma"/>
          <w:b/>
          <w:sz w:val="24"/>
          <w:szCs w:val="24"/>
          <w:u w:val="single"/>
        </w:rPr>
        <w:t xml:space="preserve"> ΙΔΙΟΚΤΗΣΙΑΣ</w:t>
      </w:r>
    </w:p>
    <w:p w:rsidR="00115E24" w:rsidRPr="008A67AD" w:rsidRDefault="00115E24" w:rsidP="00404C4B">
      <w:pPr>
        <w:spacing w:after="0" w:line="240" w:lineRule="auto"/>
        <w:jc w:val="both"/>
        <w:rPr>
          <w:rFonts w:ascii="Verdana" w:hAnsi="Verdana" w:cs="Proforma"/>
          <w:b/>
          <w:sz w:val="24"/>
          <w:szCs w:val="24"/>
        </w:rPr>
      </w:pPr>
    </w:p>
    <w:p w:rsidR="00936C5E" w:rsidRPr="008A67AD" w:rsidRDefault="00FD1DB5" w:rsidP="006A5118">
      <w:pPr>
        <w:pStyle w:val="Pa0"/>
        <w:spacing w:line="240" w:lineRule="auto"/>
        <w:jc w:val="both"/>
        <w:rPr>
          <w:rFonts w:ascii="Verdana" w:hAnsi="Verdana" w:cs="Proforma"/>
          <w:sz w:val="28"/>
          <w:szCs w:val="28"/>
        </w:rPr>
      </w:pPr>
      <w:r w:rsidRPr="008A67AD">
        <w:rPr>
          <w:rStyle w:val="A9"/>
          <w:rFonts w:ascii="Verdana" w:hAnsi="Verdana"/>
          <w:color w:val="auto"/>
          <w:sz w:val="24"/>
          <w:szCs w:val="24"/>
        </w:rPr>
        <w:t xml:space="preserve">Συμβαδίζοντας με τις παγκόσμιες τάσεις, η Ινδία </w:t>
      </w:r>
      <w:r w:rsidR="008E5535" w:rsidRPr="008A67AD">
        <w:rPr>
          <w:rStyle w:val="A9"/>
          <w:rFonts w:ascii="Verdana" w:hAnsi="Verdana"/>
          <w:color w:val="auto"/>
          <w:sz w:val="24"/>
          <w:szCs w:val="24"/>
        </w:rPr>
        <w:t>αναπτύσσει εδώ και κάποια χρόνια</w:t>
      </w:r>
      <w:r w:rsidR="00626254" w:rsidRPr="008A67AD">
        <w:rPr>
          <w:rStyle w:val="A9"/>
          <w:rFonts w:ascii="Verdana" w:hAnsi="Verdana"/>
          <w:color w:val="auto"/>
          <w:sz w:val="24"/>
          <w:szCs w:val="24"/>
        </w:rPr>
        <w:t>,</w:t>
      </w:r>
      <w:r w:rsidR="004B6CD5" w:rsidRPr="008A67AD">
        <w:rPr>
          <w:rStyle w:val="A9"/>
          <w:rFonts w:ascii="Verdana" w:hAnsi="Verdana"/>
          <w:color w:val="auto"/>
          <w:sz w:val="24"/>
          <w:szCs w:val="24"/>
        </w:rPr>
        <w:t xml:space="preserve"> μέχρι σήμερα</w:t>
      </w:r>
      <w:r w:rsidR="008E5535" w:rsidRPr="008A67AD">
        <w:rPr>
          <w:rStyle w:val="A9"/>
          <w:rFonts w:ascii="Verdana" w:hAnsi="Verdana"/>
          <w:color w:val="auto"/>
          <w:sz w:val="24"/>
          <w:szCs w:val="24"/>
        </w:rPr>
        <w:t>,</w:t>
      </w:r>
      <w:r w:rsidRPr="008A67AD">
        <w:rPr>
          <w:rStyle w:val="A9"/>
          <w:rFonts w:ascii="Verdana" w:hAnsi="Verdana"/>
          <w:color w:val="auto"/>
          <w:sz w:val="24"/>
          <w:szCs w:val="24"/>
        </w:rPr>
        <w:t xml:space="preserve"> το νομικό, διοικητικό και δικαστικό πλαίσιο για την αποτελεσματική προστασία τους. </w:t>
      </w:r>
      <w:r w:rsidR="00EB34FD" w:rsidRPr="008A67AD">
        <w:rPr>
          <w:rStyle w:val="A9"/>
          <w:rFonts w:ascii="Verdana" w:hAnsi="Verdana"/>
          <w:color w:val="auto"/>
          <w:sz w:val="24"/>
          <w:szCs w:val="24"/>
        </w:rPr>
        <w:t>Πολλά γνωστά εμπορικά σήματα έχουν τύχει προστασίας από τα ινδικά Δικαστήρια, παρά το γεγονός ότι δ</w:t>
      </w:r>
      <w:r w:rsidR="00936C5E" w:rsidRPr="008A67AD">
        <w:rPr>
          <w:rStyle w:val="A9"/>
          <w:rFonts w:ascii="Verdana" w:hAnsi="Verdana"/>
          <w:color w:val="auto"/>
          <w:sz w:val="24"/>
          <w:szCs w:val="24"/>
        </w:rPr>
        <w:t xml:space="preserve">εν είναι εγγεγραμμένα στη χώρα, αλλά το </w:t>
      </w:r>
      <w:r w:rsidR="009E5FD7" w:rsidRPr="008A67AD">
        <w:rPr>
          <w:rStyle w:val="A9"/>
          <w:rFonts w:ascii="Verdana" w:hAnsi="Verdana"/>
          <w:color w:val="auto"/>
          <w:sz w:val="24"/>
          <w:szCs w:val="24"/>
        </w:rPr>
        <w:t xml:space="preserve">ουσιαστικό </w:t>
      </w:r>
      <w:r w:rsidR="00936C5E" w:rsidRPr="008A67AD">
        <w:rPr>
          <w:rStyle w:val="A9"/>
          <w:rFonts w:ascii="Verdana" w:hAnsi="Verdana"/>
          <w:color w:val="auto"/>
          <w:sz w:val="24"/>
          <w:szCs w:val="24"/>
        </w:rPr>
        <w:t xml:space="preserve">επίπεδο προστασίας της πνευματικής ιδιοκτησίας υπολείπεται, ακόμη, κατά πολύ </w:t>
      </w:r>
      <w:r w:rsidR="00EB34FD" w:rsidRPr="008A67AD">
        <w:rPr>
          <w:rStyle w:val="A9"/>
          <w:rFonts w:ascii="Verdana" w:hAnsi="Verdana"/>
          <w:color w:val="auto"/>
          <w:sz w:val="24"/>
          <w:szCs w:val="24"/>
        </w:rPr>
        <w:t xml:space="preserve"> </w:t>
      </w:r>
      <w:r w:rsidR="00936C5E" w:rsidRPr="008A67AD">
        <w:rPr>
          <w:rStyle w:val="A9"/>
          <w:rFonts w:ascii="Verdana" w:hAnsi="Verdana"/>
          <w:color w:val="auto"/>
          <w:sz w:val="24"/>
          <w:szCs w:val="24"/>
        </w:rPr>
        <w:t xml:space="preserve">άλλων χωρών (πχ </w:t>
      </w:r>
      <w:r w:rsidR="00616AB6" w:rsidRPr="008A67AD">
        <w:rPr>
          <w:rStyle w:val="A9"/>
          <w:rFonts w:ascii="Verdana" w:hAnsi="Verdana"/>
          <w:color w:val="auto"/>
          <w:sz w:val="24"/>
          <w:szCs w:val="24"/>
        </w:rPr>
        <w:t xml:space="preserve">μελών του </w:t>
      </w:r>
      <w:r w:rsidR="00936C5E" w:rsidRPr="008A67AD">
        <w:rPr>
          <w:rFonts w:ascii="Verdana" w:hAnsi="Verdana"/>
        </w:rPr>
        <w:t>ΟΟΣΑ</w:t>
      </w:r>
      <w:r w:rsidR="00936C5E" w:rsidRPr="008A67AD">
        <w:rPr>
          <w:rFonts w:asciiTheme="minorHAnsi" w:hAnsiTheme="minorHAnsi"/>
        </w:rPr>
        <w:t>).</w:t>
      </w:r>
      <w:r w:rsidR="001059E2" w:rsidRPr="008A67AD">
        <w:rPr>
          <w:rFonts w:asciiTheme="minorHAnsi" w:hAnsiTheme="minorHAnsi"/>
        </w:rPr>
        <w:t xml:space="preserve"> Το έτος 2018, η </w:t>
      </w:r>
      <w:r w:rsidR="001059E2" w:rsidRPr="008A67AD">
        <w:rPr>
          <w:rFonts w:asciiTheme="minorHAnsi" w:hAnsiTheme="minorHAnsi"/>
          <w:sz w:val="28"/>
          <w:szCs w:val="28"/>
        </w:rPr>
        <w:t xml:space="preserve">εδώ Αντιπροσωπεία της </w:t>
      </w:r>
      <w:proofErr w:type="spellStart"/>
      <w:r w:rsidR="001059E2" w:rsidRPr="008A67AD">
        <w:rPr>
          <w:rFonts w:asciiTheme="minorHAnsi" w:hAnsiTheme="minorHAnsi"/>
          <w:sz w:val="28"/>
          <w:szCs w:val="28"/>
        </w:rPr>
        <w:t>Ευρ</w:t>
      </w:r>
      <w:proofErr w:type="spellEnd"/>
      <w:r w:rsidR="001059E2" w:rsidRPr="008A67AD">
        <w:rPr>
          <w:rFonts w:asciiTheme="minorHAnsi" w:hAnsiTheme="minorHAnsi"/>
          <w:sz w:val="28"/>
          <w:szCs w:val="28"/>
        </w:rPr>
        <w:t>. Επιτροπής δημιούργησε  ειδική ομάδα εργασίας για να εξετάσει τρόπους ενδεχόμενης αντιμετώπισης των προβλημάτων πνευματικής ιδιοκτησίας που αντιμετωπίζουν οι ευρωπαϊκές εταιρείες στην ινδική αγορά.</w:t>
      </w:r>
    </w:p>
    <w:p w:rsidR="00DE6624" w:rsidRPr="008A67AD" w:rsidRDefault="00DE6624" w:rsidP="00FD1DB5">
      <w:pPr>
        <w:pStyle w:val="Pa0"/>
        <w:spacing w:line="240" w:lineRule="auto"/>
        <w:jc w:val="both"/>
        <w:rPr>
          <w:rStyle w:val="A9"/>
          <w:rFonts w:ascii="Verdana" w:hAnsi="Verdana"/>
          <w:color w:val="auto"/>
          <w:sz w:val="24"/>
          <w:szCs w:val="24"/>
        </w:rPr>
      </w:pPr>
    </w:p>
    <w:p w:rsidR="00DE6624" w:rsidRDefault="00DE6624" w:rsidP="00FD1DB5">
      <w:pPr>
        <w:pStyle w:val="Pa0"/>
        <w:spacing w:line="240" w:lineRule="auto"/>
        <w:jc w:val="both"/>
        <w:rPr>
          <w:rStyle w:val="A9"/>
          <w:rFonts w:ascii="Verdana" w:hAnsi="Verdana"/>
          <w:b/>
          <w:sz w:val="24"/>
          <w:szCs w:val="24"/>
        </w:rPr>
      </w:pPr>
      <w:r w:rsidRPr="00482039">
        <w:rPr>
          <w:rStyle w:val="A9"/>
          <w:rFonts w:ascii="Verdana" w:hAnsi="Verdana"/>
          <w:b/>
          <w:sz w:val="24"/>
          <w:szCs w:val="24"/>
        </w:rPr>
        <w:lastRenderedPageBreak/>
        <w:t>9.</w:t>
      </w:r>
      <w:r>
        <w:rPr>
          <w:rStyle w:val="A9"/>
          <w:rFonts w:ascii="Verdana" w:hAnsi="Verdana"/>
          <w:b/>
          <w:sz w:val="24"/>
          <w:szCs w:val="24"/>
        </w:rPr>
        <w:t>1 Διεθνείς Συνθήκες</w:t>
      </w:r>
    </w:p>
    <w:p w:rsidR="00DE6624" w:rsidRDefault="00DE6624" w:rsidP="00FD1DB5">
      <w:pPr>
        <w:pStyle w:val="Pa0"/>
        <w:spacing w:line="240" w:lineRule="auto"/>
        <w:jc w:val="both"/>
        <w:rPr>
          <w:rStyle w:val="A9"/>
          <w:rFonts w:ascii="Verdana" w:hAnsi="Verdana"/>
          <w:sz w:val="24"/>
          <w:szCs w:val="24"/>
        </w:rPr>
      </w:pPr>
    </w:p>
    <w:p w:rsidR="00FD1DB5" w:rsidRPr="00DE6624" w:rsidRDefault="00DE6624" w:rsidP="00FD1DB5">
      <w:pPr>
        <w:pStyle w:val="Pa0"/>
        <w:spacing w:line="240" w:lineRule="auto"/>
        <w:jc w:val="both"/>
        <w:rPr>
          <w:rStyle w:val="A9"/>
          <w:rFonts w:ascii="Verdana" w:hAnsi="Verdana"/>
          <w:sz w:val="24"/>
          <w:szCs w:val="24"/>
        </w:rPr>
      </w:pPr>
      <w:r>
        <w:rPr>
          <w:rStyle w:val="A9"/>
          <w:rFonts w:ascii="Verdana" w:hAnsi="Verdana"/>
          <w:sz w:val="24"/>
          <w:szCs w:val="24"/>
        </w:rPr>
        <w:t>Η Ινδία έχει υπογράψει</w:t>
      </w:r>
      <w:r w:rsidR="008645A2">
        <w:rPr>
          <w:rStyle w:val="A9"/>
          <w:rFonts w:ascii="Verdana" w:hAnsi="Verdana"/>
          <w:sz w:val="24"/>
          <w:szCs w:val="24"/>
        </w:rPr>
        <w:t xml:space="preserve"> τις παρακάτω Διεθνείς Συνθήκες (σύμφωνα με τη διεθνή τους ονομασία)</w:t>
      </w:r>
      <w:r w:rsidR="004C06A3">
        <w:rPr>
          <w:rStyle w:val="A9"/>
          <w:rFonts w:ascii="Verdana" w:hAnsi="Verdana"/>
          <w:sz w:val="24"/>
          <w:szCs w:val="24"/>
        </w:rPr>
        <w:t xml:space="preserve"> </w:t>
      </w:r>
      <w:r>
        <w:rPr>
          <w:rStyle w:val="A9"/>
          <w:rFonts w:ascii="Verdana" w:hAnsi="Verdana"/>
          <w:sz w:val="24"/>
          <w:szCs w:val="24"/>
        </w:rPr>
        <w:t>που αφορούν στα δικαιώματα πνευματικής ιδιοκτησίας:</w:t>
      </w:r>
      <w:r w:rsidR="00FD1DB5" w:rsidRPr="00DE6624">
        <w:rPr>
          <w:rStyle w:val="A9"/>
          <w:rFonts w:ascii="Verdana" w:hAnsi="Verdana"/>
          <w:sz w:val="24"/>
          <w:szCs w:val="24"/>
        </w:rPr>
        <w:t xml:space="preserve">  </w:t>
      </w:r>
    </w:p>
    <w:p w:rsidR="00FD1DB5" w:rsidRPr="00DE6624" w:rsidRDefault="00FD1DB5" w:rsidP="00FD1DB5">
      <w:pPr>
        <w:pStyle w:val="Pa0"/>
        <w:spacing w:line="240" w:lineRule="auto"/>
        <w:jc w:val="both"/>
        <w:rPr>
          <w:rStyle w:val="A9"/>
          <w:rFonts w:ascii="Verdana" w:hAnsi="Verdana"/>
          <w:sz w:val="24"/>
          <w:szCs w:val="24"/>
        </w:rPr>
      </w:pPr>
    </w:p>
    <w:p w:rsidR="00AD1E4E" w:rsidRPr="00DE6624" w:rsidRDefault="00AD1E4E" w:rsidP="00DE6624">
      <w:pPr>
        <w:spacing w:after="0" w:line="240" w:lineRule="auto"/>
        <w:jc w:val="both"/>
        <w:rPr>
          <w:rStyle w:val="A9"/>
          <w:rFonts w:ascii="Verdana" w:hAnsi="Verdana"/>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451"/>
        <w:gridCol w:w="4451"/>
      </w:tblGrid>
      <w:tr w:rsidR="00DE6624" w:rsidRPr="00DE6624">
        <w:trPr>
          <w:trHeight w:val="113"/>
        </w:trPr>
        <w:tc>
          <w:tcPr>
            <w:tcW w:w="4451" w:type="dxa"/>
          </w:tcPr>
          <w:p w:rsidR="00DE6624" w:rsidRPr="00DE6624" w:rsidRDefault="00DE6624" w:rsidP="00DE6624">
            <w:pPr>
              <w:autoSpaceDE w:val="0"/>
              <w:autoSpaceDN w:val="0"/>
              <w:adjustRightInd w:val="0"/>
              <w:spacing w:after="0" w:line="481" w:lineRule="atLeast"/>
              <w:rPr>
                <w:rFonts w:ascii="Verdana" w:hAnsi="Verdana" w:cs="FranklinGothicURWDem"/>
                <w:color w:val="000000"/>
                <w:sz w:val="24"/>
                <w:szCs w:val="24"/>
              </w:rPr>
            </w:pPr>
            <w:r>
              <w:rPr>
                <w:rFonts w:ascii="Verdana" w:hAnsi="Verdana" w:cs="FranklinGothicURWDem"/>
                <w:b/>
                <w:bCs/>
                <w:color w:val="000000"/>
                <w:sz w:val="24"/>
                <w:szCs w:val="24"/>
              </w:rPr>
              <w:t>ΣΥΝΘΗΚΗ</w:t>
            </w:r>
            <w:r w:rsidRPr="00DE6624">
              <w:rPr>
                <w:rFonts w:ascii="Verdana" w:hAnsi="Verdana" w:cs="FranklinGothicURWDem"/>
                <w:b/>
                <w:bCs/>
                <w:color w:val="000000"/>
                <w:sz w:val="24"/>
                <w:szCs w:val="24"/>
              </w:rPr>
              <w:t xml:space="preserve"> </w:t>
            </w:r>
          </w:p>
        </w:tc>
        <w:tc>
          <w:tcPr>
            <w:tcW w:w="4451" w:type="dxa"/>
          </w:tcPr>
          <w:p w:rsidR="00DE6624" w:rsidRPr="00DE6624" w:rsidRDefault="00DE6624" w:rsidP="00DE6624">
            <w:pPr>
              <w:autoSpaceDE w:val="0"/>
              <w:autoSpaceDN w:val="0"/>
              <w:adjustRightInd w:val="0"/>
              <w:spacing w:after="0" w:line="481" w:lineRule="atLeast"/>
              <w:rPr>
                <w:rFonts w:ascii="Verdana" w:hAnsi="Verdana" w:cs="FranklinGothicURWDem"/>
                <w:color w:val="000000"/>
                <w:sz w:val="24"/>
                <w:szCs w:val="24"/>
              </w:rPr>
            </w:pPr>
            <w:r>
              <w:rPr>
                <w:rFonts w:ascii="Verdana" w:hAnsi="Verdana" w:cs="FranklinGothicURWDem"/>
                <w:b/>
                <w:bCs/>
                <w:color w:val="000000"/>
                <w:sz w:val="24"/>
                <w:szCs w:val="24"/>
              </w:rPr>
              <w:t>ΗΜΕΡΟΜΗΝΙΑ</w:t>
            </w:r>
            <w:r w:rsidRPr="00DE6624">
              <w:rPr>
                <w:rFonts w:ascii="Verdana" w:hAnsi="Verdana" w:cs="FranklinGothicURWDem"/>
                <w:b/>
                <w:bCs/>
                <w:color w:val="000000"/>
                <w:sz w:val="24"/>
                <w:szCs w:val="24"/>
              </w:rPr>
              <w:t xml:space="preserve"> </w:t>
            </w:r>
          </w:p>
        </w:tc>
      </w:tr>
      <w:tr w:rsidR="00DE6624" w:rsidRPr="00DE6624">
        <w:trPr>
          <w:trHeight w:val="202"/>
        </w:trPr>
        <w:tc>
          <w:tcPr>
            <w:tcW w:w="4451" w:type="dxa"/>
          </w:tcPr>
          <w:p w:rsidR="00DE6624" w:rsidRPr="004F5C31" w:rsidRDefault="00C2188B" w:rsidP="00DE6624">
            <w:pPr>
              <w:autoSpaceDE w:val="0"/>
              <w:autoSpaceDN w:val="0"/>
              <w:adjustRightInd w:val="0"/>
              <w:spacing w:after="0" w:line="481" w:lineRule="atLeast"/>
              <w:rPr>
                <w:rFonts w:ascii="Verdana" w:hAnsi="Verdana" w:cs="FranklinGothicURWDem"/>
                <w:color w:val="000000"/>
                <w:sz w:val="24"/>
                <w:szCs w:val="24"/>
              </w:rPr>
            </w:pPr>
            <w:r>
              <w:rPr>
                <w:rFonts w:ascii="Verdana" w:hAnsi="Verdana" w:cs="FranklinGothicURWDem"/>
                <w:bCs/>
                <w:color w:val="000000"/>
                <w:sz w:val="24"/>
                <w:szCs w:val="24"/>
              </w:rPr>
              <w:t>-</w:t>
            </w:r>
            <w:proofErr w:type="spellStart"/>
            <w:r w:rsidR="00DE6624" w:rsidRPr="004F5C31">
              <w:rPr>
                <w:rFonts w:ascii="Verdana" w:hAnsi="Verdana" w:cs="FranklinGothicURWDem"/>
                <w:bCs/>
                <w:color w:val="000000"/>
                <w:sz w:val="24"/>
                <w:szCs w:val="24"/>
              </w:rPr>
              <w:t>Berne</w:t>
            </w:r>
            <w:proofErr w:type="spellEnd"/>
            <w:r w:rsidR="00DE6624" w:rsidRPr="004F5C31">
              <w:rPr>
                <w:rFonts w:ascii="Verdana" w:hAnsi="Verdana" w:cs="FranklinGothicURWDem"/>
                <w:bCs/>
                <w:color w:val="000000"/>
                <w:sz w:val="24"/>
                <w:szCs w:val="24"/>
              </w:rPr>
              <w:t xml:space="preserve"> </w:t>
            </w:r>
            <w:proofErr w:type="spellStart"/>
            <w:r w:rsidR="00DE6624" w:rsidRPr="004F5C31">
              <w:rPr>
                <w:rFonts w:ascii="Verdana" w:hAnsi="Verdana" w:cs="FranklinGothicURWDem"/>
                <w:bCs/>
                <w:color w:val="000000"/>
                <w:sz w:val="24"/>
                <w:szCs w:val="24"/>
              </w:rPr>
              <w:t>Convention</w:t>
            </w:r>
            <w:proofErr w:type="spellEnd"/>
            <w:r w:rsidR="00DE6624" w:rsidRPr="004F5C31">
              <w:rPr>
                <w:rFonts w:ascii="Verdana" w:hAnsi="Verdana" w:cs="FranklinGothicURWDem"/>
                <w:bCs/>
                <w:color w:val="000000"/>
                <w:sz w:val="24"/>
                <w:szCs w:val="24"/>
              </w:rPr>
              <w:t xml:space="preserve"> </w:t>
            </w:r>
          </w:p>
        </w:tc>
        <w:tc>
          <w:tcPr>
            <w:tcW w:w="4451" w:type="dxa"/>
          </w:tcPr>
          <w:p w:rsidR="00DE6624" w:rsidRPr="00DE6624" w:rsidRDefault="00DE6624" w:rsidP="00DE6624">
            <w:pPr>
              <w:autoSpaceDE w:val="0"/>
              <w:autoSpaceDN w:val="0"/>
              <w:adjustRightInd w:val="0"/>
              <w:spacing w:after="0" w:line="481" w:lineRule="atLeast"/>
              <w:rPr>
                <w:rFonts w:ascii="Verdana" w:hAnsi="Verdana" w:cs="FranklinGothicURWLig"/>
                <w:color w:val="000000"/>
                <w:sz w:val="24"/>
                <w:szCs w:val="24"/>
              </w:rPr>
            </w:pPr>
            <w:r>
              <w:rPr>
                <w:rFonts w:ascii="Verdana" w:hAnsi="Verdana" w:cs="FranklinGothicURWLig"/>
                <w:color w:val="000000"/>
                <w:sz w:val="24"/>
                <w:szCs w:val="24"/>
              </w:rPr>
              <w:t>1 Απριλίου</w:t>
            </w:r>
            <w:r w:rsidRPr="00DE6624">
              <w:rPr>
                <w:rFonts w:ascii="Verdana" w:hAnsi="Verdana" w:cs="FranklinGothicURWLig"/>
                <w:color w:val="000000"/>
                <w:sz w:val="24"/>
                <w:szCs w:val="24"/>
              </w:rPr>
              <w:t xml:space="preserve">, 1928 </w:t>
            </w:r>
          </w:p>
        </w:tc>
      </w:tr>
      <w:tr w:rsidR="00DE6624" w:rsidRPr="00DE6624">
        <w:trPr>
          <w:trHeight w:val="202"/>
        </w:trPr>
        <w:tc>
          <w:tcPr>
            <w:tcW w:w="4451" w:type="dxa"/>
          </w:tcPr>
          <w:p w:rsidR="00DE6624" w:rsidRPr="004F5C31" w:rsidRDefault="00C2188B" w:rsidP="00C2188B">
            <w:pPr>
              <w:autoSpaceDE w:val="0"/>
              <w:autoSpaceDN w:val="0"/>
              <w:adjustRightInd w:val="0"/>
              <w:spacing w:after="0" w:line="481" w:lineRule="atLeast"/>
              <w:rPr>
                <w:rFonts w:ascii="Verdana" w:hAnsi="Verdana" w:cs="FranklinGothicURWDem"/>
                <w:color w:val="000000"/>
                <w:sz w:val="24"/>
                <w:szCs w:val="24"/>
                <w:lang w:val="en-US"/>
              </w:rPr>
            </w:pPr>
            <w:r w:rsidRPr="00C2188B">
              <w:rPr>
                <w:rFonts w:ascii="Verdana" w:hAnsi="Verdana" w:cs="FranklinGothicURWDem"/>
                <w:bCs/>
                <w:color w:val="000000"/>
                <w:sz w:val="24"/>
                <w:szCs w:val="24"/>
                <w:lang w:val="en-US"/>
              </w:rPr>
              <w:t>-</w:t>
            </w:r>
            <w:r w:rsidR="00DE6624" w:rsidRPr="004F5C31">
              <w:rPr>
                <w:rFonts w:ascii="Verdana" w:hAnsi="Verdana" w:cs="FranklinGothicURWDem"/>
                <w:bCs/>
                <w:color w:val="000000"/>
                <w:sz w:val="24"/>
                <w:szCs w:val="24"/>
                <w:lang w:val="en-US"/>
              </w:rPr>
              <w:t xml:space="preserve">Rome Convention for the Protection of Performers, </w:t>
            </w:r>
            <w:r w:rsidRPr="00C2188B">
              <w:rPr>
                <w:rFonts w:ascii="Verdana" w:hAnsi="Verdana" w:cs="FranklinGothicURWDem"/>
                <w:bCs/>
                <w:color w:val="000000"/>
                <w:sz w:val="24"/>
                <w:szCs w:val="24"/>
                <w:lang w:val="en-US"/>
              </w:rPr>
              <w:t xml:space="preserve"> </w:t>
            </w:r>
            <w:r>
              <w:rPr>
                <w:rFonts w:ascii="Verdana" w:hAnsi="Verdana" w:cs="FranklinGothicURWDem"/>
                <w:bCs/>
                <w:color w:val="000000"/>
                <w:sz w:val="24"/>
                <w:szCs w:val="24"/>
                <w:lang w:val="en-US"/>
              </w:rPr>
              <w:t xml:space="preserve"> P</w:t>
            </w:r>
            <w:r w:rsidR="00DE6624" w:rsidRPr="004F5C31">
              <w:rPr>
                <w:rFonts w:ascii="Verdana" w:hAnsi="Verdana" w:cs="FranklinGothicURWDem"/>
                <w:bCs/>
                <w:color w:val="000000"/>
                <w:sz w:val="24"/>
                <w:szCs w:val="24"/>
                <w:lang w:val="en-US"/>
              </w:rPr>
              <w:t xml:space="preserve">roducers of Phonographs and Broadcasting Organization </w:t>
            </w:r>
          </w:p>
        </w:tc>
        <w:tc>
          <w:tcPr>
            <w:tcW w:w="4451" w:type="dxa"/>
          </w:tcPr>
          <w:p w:rsidR="00DE6624" w:rsidRPr="00DE6624" w:rsidRDefault="00DE6624" w:rsidP="00DE6624">
            <w:pPr>
              <w:autoSpaceDE w:val="0"/>
              <w:autoSpaceDN w:val="0"/>
              <w:adjustRightInd w:val="0"/>
              <w:spacing w:after="0" w:line="481" w:lineRule="atLeast"/>
              <w:rPr>
                <w:rFonts w:ascii="Verdana" w:hAnsi="Verdana" w:cs="FranklinGothicURWLig"/>
                <w:color w:val="000000"/>
                <w:sz w:val="24"/>
                <w:szCs w:val="24"/>
              </w:rPr>
            </w:pPr>
            <w:r w:rsidRPr="00DE6624">
              <w:rPr>
                <w:rFonts w:ascii="Verdana" w:hAnsi="Verdana" w:cs="FranklinGothicURWLig"/>
                <w:color w:val="000000"/>
                <w:sz w:val="24"/>
                <w:szCs w:val="24"/>
              </w:rPr>
              <w:t>26</w:t>
            </w:r>
            <w:r>
              <w:rPr>
                <w:rFonts w:ascii="Verdana" w:hAnsi="Verdana" w:cs="FranklinGothicURWLig"/>
                <w:color w:val="000000"/>
                <w:sz w:val="24"/>
                <w:szCs w:val="24"/>
              </w:rPr>
              <w:t xml:space="preserve"> Οκτωβρίου</w:t>
            </w:r>
            <w:r w:rsidRPr="00DE6624">
              <w:rPr>
                <w:rFonts w:ascii="Verdana" w:hAnsi="Verdana" w:cs="FranklinGothicURWLig"/>
                <w:color w:val="000000"/>
                <w:sz w:val="24"/>
                <w:szCs w:val="24"/>
              </w:rPr>
              <w:t xml:space="preserve">, 1961 </w:t>
            </w:r>
          </w:p>
        </w:tc>
      </w:tr>
      <w:tr w:rsidR="00DE6624" w:rsidRPr="00DE6624">
        <w:trPr>
          <w:trHeight w:val="202"/>
        </w:trPr>
        <w:tc>
          <w:tcPr>
            <w:tcW w:w="4451" w:type="dxa"/>
          </w:tcPr>
          <w:p w:rsidR="00DE6624" w:rsidRPr="004F5C31" w:rsidRDefault="00C2188B" w:rsidP="00DE6624">
            <w:pPr>
              <w:autoSpaceDE w:val="0"/>
              <w:autoSpaceDN w:val="0"/>
              <w:adjustRightInd w:val="0"/>
              <w:spacing w:after="0" w:line="481" w:lineRule="atLeast"/>
              <w:rPr>
                <w:rFonts w:ascii="Verdana" w:hAnsi="Verdana" w:cs="FranklinGothicURWDem"/>
                <w:color w:val="000000"/>
                <w:sz w:val="24"/>
                <w:szCs w:val="24"/>
                <w:lang w:val="en-US"/>
              </w:rPr>
            </w:pPr>
            <w:r>
              <w:rPr>
                <w:rFonts w:ascii="Verdana" w:hAnsi="Verdana" w:cs="FranklinGothicURWDem"/>
                <w:bCs/>
                <w:color w:val="000000"/>
                <w:sz w:val="24"/>
                <w:szCs w:val="24"/>
                <w:lang w:val="en-US"/>
              </w:rPr>
              <w:t>-</w:t>
            </w:r>
            <w:r w:rsidR="00DE6624" w:rsidRPr="004F5C31">
              <w:rPr>
                <w:rFonts w:ascii="Verdana" w:hAnsi="Verdana" w:cs="FranklinGothicURWDem"/>
                <w:bCs/>
                <w:color w:val="000000"/>
                <w:sz w:val="24"/>
                <w:szCs w:val="24"/>
                <w:lang w:val="en-US"/>
              </w:rPr>
              <w:t>Convention for the Protection of Producers of Phonograms Against Unautho</w:t>
            </w:r>
            <w:r w:rsidR="00DE6624" w:rsidRPr="004F5C31">
              <w:rPr>
                <w:rFonts w:ascii="Verdana" w:hAnsi="Verdana" w:cs="FranklinGothicURWDem"/>
                <w:bCs/>
                <w:color w:val="000000"/>
                <w:sz w:val="24"/>
                <w:szCs w:val="24"/>
                <w:lang w:val="en-US"/>
              </w:rPr>
              <w:softHyphen/>
              <w:t xml:space="preserve">rized Duplication of Their Phonograms </w:t>
            </w:r>
          </w:p>
        </w:tc>
        <w:tc>
          <w:tcPr>
            <w:tcW w:w="4451" w:type="dxa"/>
          </w:tcPr>
          <w:p w:rsidR="00DE6624" w:rsidRPr="00DE6624" w:rsidRDefault="00DE6624" w:rsidP="00DE6624">
            <w:pPr>
              <w:autoSpaceDE w:val="0"/>
              <w:autoSpaceDN w:val="0"/>
              <w:adjustRightInd w:val="0"/>
              <w:spacing w:after="0" w:line="481" w:lineRule="atLeast"/>
              <w:rPr>
                <w:rFonts w:ascii="Verdana" w:hAnsi="Verdana" w:cs="FranklinGothicURWLig"/>
                <w:color w:val="000000"/>
                <w:sz w:val="24"/>
                <w:szCs w:val="24"/>
              </w:rPr>
            </w:pPr>
            <w:r w:rsidRPr="00DE6624">
              <w:rPr>
                <w:rFonts w:ascii="Verdana" w:hAnsi="Verdana" w:cs="FranklinGothicURWLig"/>
                <w:color w:val="000000"/>
                <w:sz w:val="24"/>
                <w:szCs w:val="24"/>
              </w:rPr>
              <w:t>29</w:t>
            </w:r>
            <w:r>
              <w:rPr>
                <w:rFonts w:ascii="Verdana" w:hAnsi="Verdana" w:cs="FranklinGothicURWLig"/>
                <w:color w:val="000000"/>
                <w:sz w:val="24"/>
                <w:szCs w:val="24"/>
              </w:rPr>
              <w:t xml:space="preserve"> Οκτωβρίου</w:t>
            </w:r>
            <w:r w:rsidRPr="00DE6624">
              <w:rPr>
                <w:rFonts w:ascii="Verdana" w:hAnsi="Verdana" w:cs="FranklinGothicURWLig"/>
                <w:color w:val="000000"/>
                <w:sz w:val="24"/>
                <w:szCs w:val="24"/>
              </w:rPr>
              <w:t xml:space="preserve">, 1971 </w:t>
            </w:r>
          </w:p>
        </w:tc>
      </w:tr>
      <w:tr w:rsidR="00DE6624" w:rsidRPr="00DE6624">
        <w:trPr>
          <w:trHeight w:val="102"/>
        </w:trPr>
        <w:tc>
          <w:tcPr>
            <w:tcW w:w="4451" w:type="dxa"/>
          </w:tcPr>
          <w:p w:rsidR="00DE6624" w:rsidRPr="004F5C31" w:rsidRDefault="001A5CDB" w:rsidP="00DE6624">
            <w:pPr>
              <w:autoSpaceDE w:val="0"/>
              <w:autoSpaceDN w:val="0"/>
              <w:adjustRightInd w:val="0"/>
              <w:spacing w:after="0" w:line="481" w:lineRule="atLeast"/>
              <w:rPr>
                <w:rFonts w:ascii="Verdana" w:hAnsi="Verdana" w:cs="FranklinGothicURWDem"/>
                <w:color w:val="000000"/>
                <w:sz w:val="24"/>
                <w:szCs w:val="24"/>
              </w:rPr>
            </w:pPr>
            <w:r>
              <w:rPr>
                <w:rFonts w:ascii="Verdana" w:hAnsi="Verdana" w:cs="FranklinGothicURWDem"/>
                <w:bCs/>
                <w:color w:val="000000"/>
                <w:sz w:val="24"/>
                <w:szCs w:val="24"/>
                <w:lang w:val="en-US"/>
              </w:rPr>
              <w:t>-</w:t>
            </w:r>
            <w:proofErr w:type="spellStart"/>
            <w:r w:rsidR="00DE6624" w:rsidRPr="004F5C31">
              <w:rPr>
                <w:rFonts w:ascii="Verdana" w:hAnsi="Verdana" w:cs="FranklinGothicURWDem"/>
                <w:bCs/>
                <w:color w:val="000000"/>
                <w:sz w:val="24"/>
                <w:szCs w:val="24"/>
              </w:rPr>
              <w:t>Universal</w:t>
            </w:r>
            <w:proofErr w:type="spellEnd"/>
            <w:r w:rsidR="00DE6624" w:rsidRPr="004F5C31">
              <w:rPr>
                <w:rFonts w:ascii="Verdana" w:hAnsi="Verdana" w:cs="FranklinGothicURWDem"/>
                <w:bCs/>
                <w:color w:val="000000"/>
                <w:sz w:val="24"/>
                <w:szCs w:val="24"/>
              </w:rPr>
              <w:t xml:space="preserve"> </w:t>
            </w:r>
            <w:proofErr w:type="spellStart"/>
            <w:r w:rsidR="00DE6624" w:rsidRPr="004F5C31">
              <w:rPr>
                <w:rFonts w:ascii="Verdana" w:hAnsi="Verdana" w:cs="FranklinGothicURWDem"/>
                <w:bCs/>
                <w:color w:val="000000"/>
                <w:sz w:val="24"/>
                <w:szCs w:val="24"/>
              </w:rPr>
              <w:t>Copyright</w:t>
            </w:r>
            <w:proofErr w:type="spellEnd"/>
            <w:r w:rsidR="00DE6624" w:rsidRPr="004F5C31">
              <w:rPr>
                <w:rFonts w:ascii="Verdana" w:hAnsi="Verdana" w:cs="FranklinGothicURWDem"/>
                <w:bCs/>
                <w:color w:val="000000"/>
                <w:sz w:val="24"/>
                <w:szCs w:val="24"/>
              </w:rPr>
              <w:t xml:space="preserve"> </w:t>
            </w:r>
            <w:proofErr w:type="spellStart"/>
            <w:r w:rsidR="00DE6624" w:rsidRPr="004F5C31">
              <w:rPr>
                <w:rFonts w:ascii="Verdana" w:hAnsi="Verdana" w:cs="FranklinGothicURWDem"/>
                <w:bCs/>
                <w:color w:val="000000"/>
                <w:sz w:val="24"/>
                <w:szCs w:val="24"/>
              </w:rPr>
              <w:t>Convention</w:t>
            </w:r>
            <w:proofErr w:type="spellEnd"/>
            <w:r w:rsidR="00DE6624" w:rsidRPr="004F5C31">
              <w:rPr>
                <w:rFonts w:ascii="Verdana" w:hAnsi="Verdana" w:cs="FranklinGothicURWDem"/>
                <w:bCs/>
                <w:color w:val="000000"/>
                <w:sz w:val="24"/>
                <w:szCs w:val="24"/>
              </w:rPr>
              <w:t xml:space="preserve"> </w:t>
            </w:r>
          </w:p>
        </w:tc>
        <w:tc>
          <w:tcPr>
            <w:tcW w:w="4451" w:type="dxa"/>
          </w:tcPr>
          <w:p w:rsidR="00DE6624" w:rsidRPr="00DE6624" w:rsidRDefault="00DE6624" w:rsidP="00DE6624">
            <w:pPr>
              <w:autoSpaceDE w:val="0"/>
              <w:autoSpaceDN w:val="0"/>
              <w:adjustRightInd w:val="0"/>
              <w:spacing w:after="0" w:line="481" w:lineRule="atLeast"/>
              <w:rPr>
                <w:rFonts w:ascii="Verdana" w:hAnsi="Verdana" w:cs="FranklinGothicURWLig"/>
                <w:color w:val="000000"/>
                <w:sz w:val="24"/>
                <w:szCs w:val="24"/>
              </w:rPr>
            </w:pPr>
            <w:r w:rsidRPr="00DE6624">
              <w:rPr>
                <w:rFonts w:ascii="Verdana" w:hAnsi="Verdana" w:cs="FranklinGothicURWLig"/>
                <w:color w:val="000000"/>
                <w:sz w:val="24"/>
                <w:szCs w:val="24"/>
              </w:rPr>
              <w:t>7</w:t>
            </w:r>
            <w:r>
              <w:rPr>
                <w:rFonts w:ascii="Verdana" w:hAnsi="Verdana" w:cs="FranklinGothicURWLig"/>
                <w:color w:val="000000"/>
                <w:sz w:val="24"/>
                <w:szCs w:val="24"/>
              </w:rPr>
              <w:t xml:space="preserve"> Ιανουαρίου</w:t>
            </w:r>
            <w:r w:rsidRPr="00DE6624">
              <w:rPr>
                <w:rFonts w:ascii="Verdana" w:hAnsi="Verdana" w:cs="FranklinGothicURWLig"/>
                <w:color w:val="000000"/>
                <w:sz w:val="24"/>
                <w:szCs w:val="24"/>
              </w:rPr>
              <w:t xml:space="preserve">, 1988 </w:t>
            </w:r>
          </w:p>
        </w:tc>
      </w:tr>
      <w:tr w:rsidR="00DE6624" w:rsidRPr="00DE6624">
        <w:trPr>
          <w:trHeight w:val="102"/>
        </w:trPr>
        <w:tc>
          <w:tcPr>
            <w:tcW w:w="4451" w:type="dxa"/>
          </w:tcPr>
          <w:p w:rsidR="00DE6624" w:rsidRPr="004F5C31" w:rsidRDefault="001A5CDB" w:rsidP="00DE6624">
            <w:pPr>
              <w:autoSpaceDE w:val="0"/>
              <w:autoSpaceDN w:val="0"/>
              <w:adjustRightInd w:val="0"/>
              <w:spacing w:after="0" w:line="481" w:lineRule="atLeast"/>
              <w:rPr>
                <w:rFonts w:ascii="Verdana" w:hAnsi="Verdana" w:cs="FranklinGothicURWDem"/>
                <w:color w:val="000000"/>
                <w:sz w:val="24"/>
                <w:szCs w:val="24"/>
                <w:lang w:val="en-US"/>
              </w:rPr>
            </w:pPr>
            <w:r>
              <w:rPr>
                <w:rFonts w:ascii="Verdana" w:hAnsi="Verdana" w:cs="FranklinGothicURWDem"/>
                <w:bCs/>
                <w:color w:val="000000"/>
                <w:sz w:val="24"/>
                <w:szCs w:val="24"/>
                <w:lang w:val="en-US"/>
              </w:rPr>
              <w:t>-</w:t>
            </w:r>
            <w:r w:rsidR="00DE6624" w:rsidRPr="004F5C31">
              <w:rPr>
                <w:rFonts w:ascii="Verdana" w:hAnsi="Verdana" w:cs="FranklinGothicURWDem"/>
                <w:bCs/>
                <w:color w:val="000000"/>
                <w:sz w:val="24"/>
                <w:szCs w:val="24"/>
                <w:lang w:val="en-US"/>
              </w:rPr>
              <w:t xml:space="preserve">Washington Treaty on Intellectual Property in Respect of Integrated Circuits </w:t>
            </w:r>
          </w:p>
        </w:tc>
        <w:tc>
          <w:tcPr>
            <w:tcW w:w="4451" w:type="dxa"/>
          </w:tcPr>
          <w:p w:rsidR="00DE6624" w:rsidRPr="00DE6624" w:rsidRDefault="00DE6624" w:rsidP="00DE6624">
            <w:pPr>
              <w:autoSpaceDE w:val="0"/>
              <w:autoSpaceDN w:val="0"/>
              <w:adjustRightInd w:val="0"/>
              <w:spacing w:after="0" w:line="481" w:lineRule="atLeast"/>
              <w:rPr>
                <w:rFonts w:ascii="Verdana" w:hAnsi="Verdana" w:cs="FranklinGothicURWLig"/>
                <w:color w:val="000000"/>
                <w:sz w:val="24"/>
                <w:szCs w:val="24"/>
              </w:rPr>
            </w:pPr>
            <w:r w:rsidRPr="00DE6624">
              <w:rPr>
                <w:rFonts w:ascii="Verdana" w:hAnsi="Verdana" w:cs="FranklinGothicURWLig"/>
                <w:color w:val="000000"/>
                <w:sz w:val="24"/>
                <w:szCs w:val="24"/>
              </w:rPr>
              <w:t>25</w:t>
            </w:r>
            <w:r>
              <w:rPr>
                <w:rFonts w:ascii="Verdana" w:hAnsi="Verdana" w:cs="FranklinGothicURWLig"/>
                <w:color w:val="000000"/>
                <w:sz w:val="24"/>
                <w:szCs w:val="24"/>
              </w:rPr>
              <w:t xml:space="preserve"> </w:t>
            </w:r>
            <w:proofErr w:type="spellStart"/>
            <w:r>
              <w:rPr>
                <w:rFonts w:ascii="Verdana" w:hAnsi="Verdana" w:cs="FranklinGothicURWLig"/>
                <w:color w:val="000000"/>
                <w:sz w:val="24"/>
                <w:szCs w:val="24"/>
              </w:rPr>
              <w:t>Μαϊου</w:t>
            </w:r>
            <w:proofErr w:type="spellEnd"/>
            <w:r w:rsidRPr="00DE6624">
              <w:rPr>
                <w:rFonts w:ascii="Verdana" w:hAnsi="Verdana" w:cs="FranklinGothicURWLig"/>
                <w:color w:val="000000"/>
                <w:sz w:val="24"/>
                <w:szCs w:val="24"/>
              </w:rPr>
              <w:t>, 1990 (</w:t>
            </w:r>
            <w:proofErr w:type="spellStart"/>
            <w:r w:rsidRPr="00DE6624">
              <w:rPr>
                <w:rFonts w:ascii="Verdana" w:hAnsi="Verdana" w:cs="FranklinGothicURWLig"/>
                <w:color w:val="000000"/>
                <w:sz w:val="24"/>
                <w:szCs w:val="24"/>
              </w:rPr>
              <w:t>Signature</w:t>
            </w:r>
            <w:proofErr w:type="spellEnd"/>
            <w:r w:rsidRPr="00DE6624">
              <w:rPr>
                <w:rFonts w:ascii="Verdana" w:hAnsi="Verdana" w:cs="FranklinGothicURWLig"/>
                <w:color w:val="000000"/>
                <w:sz w:val="24"/>
                <w:szCs w:val="24"/>
              </w:rPr>
              <w:t xml:space="preserve">) </w:t>
            </w:r>
          </w:p>
        </w:tc>
      </w:tr>
      <w:tr w:rsidR="00DE6624" w:rsidRPr="00DE6624">
        <w:trPr>
          <w:trHeight w:val="102"/>
        </w:trPr>
        <w:tc>
          <w:tcPr>
            <w:tcW w:w="4451" w:type="dxa"/>
          </w:tcPr>
          <w:p w:rsidR="00DE6624" w:rsidRPr="004F5C31" w:rsidRDefault="00E12E04" w:rsidP="00DE6624">
            <w:pPr>
              <w:autoSpaceDE w:val="0"/>
              <w:autoSpaceDN w:val="0"/>
              <w:adjustRightInd w:val="0"/>
              <w:spacing w:after="0" w:line="481" w:lineRule="atLeast"/>
              <w:rPr>
                <w:rFonts w:ascii="Verdana" w:hAnsi="Verdana" w:cs="FranklinGothicURWDem"/>
                <w:color w:val="000000"/>
                <w:sz w:val="24"/>
                <w:szCs w:val="24"/>
              </w:rPr>
            </w:pPr>
            <w:r>
              <w:rPr>
                <w:rFonts w:ascii="Verdana" w:hAnsi="Verdana" w:cs="FranklinGothicURWDem"/>
                <w:bCs/>
                <w:color w:val="000000"/>
                <w:sz w:val="24"/>
                <w:szCs w:val="24"/>
                <w:lang w:val="en-US"/>
              </w:rPr>
              <w:t>-</w:t>
            </w:r>
            <w:proofErr w:type="spellStart"/>
            <w:r w:rsidR="00DE6624" w:rsidRPr="004F5C31">
              <w:rPr>
                <w:rFonts w:ascii="Verdana" w:hAnsi="Verdana" w:cs="FranklinGothicURWDem"/>
                <w:bCs/>
                <w:color w:val="000000"/>
                <w:sz w:val="24"/>
                <w:szCs w:val="24"/>
              </w:rPr>
              <w:t>Paris</w:t>
            </w:r>
            <w:proofErr w:type="spellEnd"/>
            <w:r w:rsidR="00DE6624" w:rsidRPr="004F5C31">
              <w:rPr>
                <w:rFonts w:ascii="Verdana" w:hAnsi="Verdana" w:cs="FranklinGothicURWDem"/>
                <w:bCs/>
                <w:color w:val="000000"/>
                <w:sz w:val="24"/>
                <w:szCs w:val="24"/>
              </w:rPr>
              <w:t xml:space="preserve"> </w:t>
            </w:r>
            <w:proofErr w:type="spellStart"/>
            <w:r w:rsidR="00DE6624" w:rsidRPr="004F5C31">
              <w:rPr>
                <w:rFonts w:ascii="Verdana" w:hAnsi="Verdana" w:cs="FranklinGothicURWDem"/>
                <w:bCs/>
                <w:color w:val="000000"/>
                <w:sz w:val="24"/>
                <w:szCs w:val="24"/>
              </w:rPr>
              <w:t>Convention</w:t>
            </w:r>
            <w:proofErr w:type="spellEnd"/>
            <w:r w:rsidR="00DE6624" w:rsidRPr="004F5C31">
              <w:rPr>
                <w:rFonts w:ascii="Verdana" w:hAnsi="Verdana" w:cs="FranklinGothicURWDem"/>
                <w:bCs/>
                <w:color w:val="000000"/>
                <w:sz w:val="24"/>
                <w:szCs w:val="24"/>
              </w:rPr>
              <w:t xml:space="preserve"> </w:t>
            </w:r>
          </w:p>
        </w:tc>
        <w:tc>
          <w:tcPr>
            <w:tcW w:w="4451" w:type="dxa"/>
          </w:tcPr>
          <w:p w:rsidR="00DE6624" w:rsidRPr="00DE6624" w:rsidRDefault="00DE6624" w:rsidP="00DE6624">
            <w:pPr>
              <w:autoSpaceDE w:val="0"/>
              <w:autoSpaceDN w:val="0"/>
              <w:adjustRightInd w:val="0"/>
              <w:spacing w:after="0" w:line="481" w:lineRule="atLeast"/>
              <w:rPr>
                <w:rFonts w:ascii="Verdana" w:hAnsi="Verdana" w:cs="FranklinGothicURWLig"/>
                <w:color w:val="000000"/>
                <w:sz w:val="24"/>
                <w:szCs w:val="24"/>
              </w:rPr>
            </w:pPr>
            <w:r w:rsidRPr="00DE6624">
              <w:rPr>
                <w:rFonts w:ascii="Verdana" w:hAnsi="Verdana" w:cs="FranklinGothicURWLig"/>
                <w:color w:val="000000"/>
                <w:sz w:val="24"/>
                <w:szCs w:val="24"/>
              </w:rPr>
              <w:t>7</w:t>
            </w:r>
            <w:r>
              <w:rPr>
                <w:rFonts w:ascii="Verdana" w:hAnsi="Verdana" w:cs="FranklinGothicURWLig"/>
                <w:color w:val="000000"/>
                <w:sz w:val="24"/>
                <w:szCs w:val="24"/>
              </w:rPr>
              <w:t xml:space="preserve"> Δεκεμβρίου,1998 </w:t>
            </w:r>
            <w:r w:rsidRPr="00DE6624">
              <w:rPr>
                <w:rFonts w:ascii="Verdana" w:hAnsi="Verdana" w:cs="FranklinGothicURWLig"/>
                <w:color w:val="000000"/>
                <w:sz w:val="24"/>
                <w:szCs w:val="24"/>
              </w:rPr>
              <w:t xml:space="preserve"> </w:t>
            </w:r>
          </w:p>
        </w:tc>
      </w:tr>
      <w:tr w:rsidR="00DE6624" w:rsidRPr="00DE6624">
        <w:trPr>
          <w:trHeight w:val="202"/>
        </w:trPr>
        <w:tc>
          <w:tcPr>
            <w:tcW w:w="4451" w:type="dxa"/>
          </w:tcPr>
          <w:p w:rsidR="00DE6624" w:rsidRPr="004F5C31" w:rsidRDefault="00E12E04" w:rsidP="00DE6624">
            <w:pPr>
              <w:autoSpaceDE w:val="0"/>
              <w:autoSpaceDN w:val="0"/>
              <w:adjustRightInd w:val="0"/>
              <w:spacing w:after="0" w:line="481" w:lineRule="atLeast"/>
              <w:rPr>
                <w:rFonts w:ascii="Verdana" w:hAnsi="Verdana" w:cs="FranklinGothicURWDem"/>
                <w:color w:val="000000"/>
                <w:sz w:val="24"/>
                <w:szCs w:val="24"/>
              </w:rPr>
            </w:pPr>
            <w:r>
              <w:rPr>
                <w:rFonts w:ascii="Verdana" w:hAnsi="Verdana" w:cs="FranklinGothicURWDem"/>
                <w:bCs/>
                <w:color w:val="000000"/>
                <w:sz w:val="24"/>
                <w:szCs w:val="24"/>
                <w:lang w:val="en-US"/>
              </w:rPr>
              <w:t>-</w:t>
            </w:r>
            <w:proofErr w:type="spellStart"/>
            <w:r w:rsidR="00DE6624" w:rsidRPr="004F5C31">
              <w:rPr>
                <w:rFonts w:ascii="Verdana" w:hAnsi="Verdana" w:cs="FranklinGothicURWDem"/>
                <w:bCs/>
                <w:color w:val="000000"/>
                <w:sz w:val="24"/>
                <w:szCs w:val="24"/>
              </w:rPr>
              <w:t>Convention</w:t>
            </w:r>
            <w:proofErr w:type="spellEnd"/>
            <w:r w:rsidR="00DE6624" w:rsidRPr="004F5C31">
              <w:rPr>
                <w:rFonts w:ascii="Verdana" w:hAnsi="Verdana" w:cs="FranklinGothicURWDem"/>
                <w:bCs/>
                <w:color w:val="000000"/>
                <w:sz w:val="24"/>
                <w:szCs w:val="24"/>
              </w:rPr>
              <w:t xml:space="preserve"> </w:t>
            </w:r>
            <w:proofErr w:type="spellStart"/>
            <w:r w:rsidR="00DE6624" w:rsidRPr="004F5C31">
              <w:rPr>
                <w:rFonts w:ascii="Verdana" w:hAnsi="Verdana" w:cs="FranklinGothicURWDem"/>
                <w:bCs/>
                <w:color w:val="000000"/>
                <w:sz w:val="24"/>
                <w:szCs w:val="24"/>
              </w:rPr>
              <w:t>on</w:t>
            </w:r>
            <w:proofErr w:type="spellEnd"/>
            <w:r w:rsidR="00DE6624" w:rsidRPr="004F5C31">
              <w:rPr>
                <w:rFonts w:ascii="Verdana" w:hAnsi="Verdana" w:cs="FranklinGothicURWDem"/>
                <w:bCs/>
                <w:color w:val="000000"/>
                <w:sz w:val="24"/>
                <w:szCs w:val="24"/>
              </w:rPr>
              <w:t xml:space="preserve"> </w:t>
            </w:r>
            <w:proofErr w:type="spellStart"/>
            <w:r w:rsidR="00DE6624" w:rsidRPr="004F5C31">
              <w:rPr>
                <w:rFonts w:ascii="Verdana" w:hAnsi="Verdana" w:cs="FranklinGothicURWDem"/>
                <w:bCs/>
                <w:color w:val="000000"/>
                <w:sz w:val="24"/>
                <w:szCs w:val="24"/>
              </w:rPr>
              <w:t>Biological</w:t>
            </w:r>
            <w:proofErr w:type="spellEnd"/>
            <w:r w:rsidR="00DE6624" w:rsidRPr="004F5C31">
              <w:rPr>
                <w:rFonts w:ascii="Verdana" w:hAnsi="Verdana" w:cs="FranklinGothicURWDem"/>
                <w:bCs/>
                <w:color w:val="000000"/>
                <w:sz w:val="24"/>
                <w:szCs w:val="24"/>
              </w:rPr>
              <w:t xml:space="preserve"> </w:t>
            </w:r>
            <w:proofErr w:type="spellStart"/>
            <w:r w:rsidR="00DE6624" w:rsidRPr="004F5C31">
              <w:rPr>
                <w:rFonts w:ascii="Verdana" w:hAnsi="Verdana" w:cs="FranklinGothicURWDem"/>
                <w:bCs/>
                <w:color w:val="000000"/>
                <w:sz w:val="24"/>
                <w:szCs w:val="24"/>
              </w:rPr>
              <w:t>Diversity</w:t>
            </w:r>
            <w:proofErr w:type="spellEnd"/>
            <w:r w:rsidR="00DE6624" w:rsidRPr="004F5C31">
              <w:rPr>
                <w:rFonts w:ascii="Verdana" w:hAnsi="Verdana" w:cs="FranklinGothicURWDem"/>
                <w:bCs/>
                <w:color w:val="000000"/>
                <w:sz w:val="24"/>
                <w:szCs w:val="24"/>
              </w:rPr>
              <w:t xml:space="preserve"> </w:t>
            </w:r>
          </w:p>
        </w:tc>
        <w:tc>
          <w:tcPr>
            <w:tcW w:w="4451" w:type="dxa"/>
          </w:tcPr>
          <w:p w:rsidR="00DE6624" w:rsidRPr="00DE6624" w:rsidRDefault="00DE6624" w:rsidP="00DE6624">
            <w:pPr>
              <w:autoSpaceDE w:val="0"/>
              <w:autoSpaceDN w:val="0"/>
              <w:adjustRightInd w:val="0"/>
              <w:spacing w:after="0" w:line="481" w:lineRule="atLeast"/>
              <w:rPr>
                <w:rFonts w:ascii="Verdana" w:hAnsi="Verdana" w:cs="FranklinGothicURWLig"/>
                <w:color w:val="000000"/>
                <w:sz w:val="24"/>
                <w:szCs w:val="24"/>
              </w:rPr>
            </w:pPr>
            <w:r w:rsidRPr="00DE6624">
              <w:rPr>
                <w:rFonts w:ascii="Verdana" w:hAnsi="Verdana" w:cs="FranklinGothicURWLig"/>
                <w:color w:val="000000"/>
                <w:sz w:val="24"/>
                <w:szCs w:val="24"/>
              </w:rPr>
              <w:t>5</w:t>
            </w:r>
            <w:r>
              <w:rPr>
                <w:rFonts w:ascii="Verdana" w:hAnsi="Verdana" w:cs="FranklinGothicURWLig"/>
                <w:color w:val="000000"/>
                <w:sz w:val="24"/>
                <w:szCs w:val="24"/>
              </w:rPr>
              <w:t xml:space="preserve"> Ιουνίου</w:t>
            </w:r>
            <w:r w:rsidRPr="00DE6624">
              <w:rPr>
                <w:rFonts w:ascii="Verdana" w:hAnsi="Verdana" w:cs="FranklinGothicURWLig"/>
                <w:color w:val="000000"/>
                <w:sz w:val="24"/>
                <w:szCs w:val="24"/>
              </w:rPr>
              <w:t>, 1</w:t>
            </w:r>
            <w:r>
              <w:rPr>
                <w:rFonts w:ascii="Verdana" w:hAnsi="Verdana" w:cs="FranklinGothicURWLig"/>
                <w:color w:val="000000"/>
                <w:sz w:val="24"/>
                <w:szCs w:val="24"/>
              </w:rPr>
              <w:t xml:space="preserve">992 </w:t>
            </w:r>
            <w:r w:rsidRPr="00DE6624">
              <w:rPr>
                <w:rFonts w:ascii="Verdana" w:hAnsi="Verdana" w:cs="FranklinGothicURWLig"/>
                <w:color w:val="000000"/>
                <w:sz w:val="24"/>
                <w:szCs w:val="24"/>
              </w:rPr>
              <w:t xml:space="preserve"> </w:t>
            </w:r>
          </w:p>
        </w:tc>
      </w:tr>
      <w:tr w:rsidR="00DE6624" w:rsidRPr="00DE6624">
        <w:trPr>
          <w:trHeight w:val="202"/>
        </w:trPr>
        <w:tc>
          <w:tcPr>
            <w:tcW w:w="4451" w:type="dxa"/>
          </w:tcPr>
          <w:p w:rsidR="00DE6624" w:rsidRPr="004F5C31" w:rsidRDefault="00DE6624" w:rsidP="00DE6624">
            <w:pPr>
              <w:autoSpaceDE w:val="0"/>
              <w:autoSpaceDN w:val="0"/>
              <w:adjustRightInd w:val="0"/>
              <w:spacing w:after="0" w:line="481" w:lineRule="atLeast"/>
              <w:rPr>
                <w:rFonts w:ascii="Verdana" w:hAnsi="Verdana" w:cs="FranklinGothicURWDem"/>
                <w:color w:val="000000"/>
                <w:sz w:val="24"/>
                <w:szCs w:val="24"/>
              </w:rPr>
            </w:pPr>
            <w:proofErr w:type="spellStart"/>
            <w:r w:rsidRPr="004F5C31">
              <w:rPr>
                <w:rFonts w:ascii="Verdana" w:hAnsi="Verdana" w:cs="FranklinGothicURWDem"/>
                <w:bCs/>
                <w:color w:val="000000"/>
                <w:sz w:val="24"/>
                <w:szCs w:val="24"/>
              </w:rPr>
              <w:t>Patent</w:t>
            </w:r>
            <w:proofErr w:type="spellEnd"/>
            <w:r w:rsidRPr="004F5C31">
              <w:rPr>
                <w:rFonts w:ascii="Verdana" w:hAnsi="Verdana" w:cs="FranklinGothicURWDem"/>
                <w:bCs/>
                <w:color w:val="000000"/>
                <w:sz w:val="24"/>
                <w:szCs w:val="24"/>
              </w:rPr>
              <w:t xml:space="preserve"> </w:t>
            </w:r>
            <w:proofErr w:type="spellStart"/>
            <w:r w:rsidRPr="004F5C31">
              <w:rPr>
                <w:rFonts w:ascii="Verdana" w:hAnsi="Verdana" w:cs="FranklinGothicURWDem"/>
                <w:bCs/>
                <w:color w:val="000000"/>
                <w:sz w:val="24"/>
                <w:szCs w:val="24"/>
              </w:rPr>
              <w:t>Cooperation</w:t>
            </w:r>
            <w:proofErr w:type="spellEnd"/>
            <w:r w:rsidRPr="004F5C31">
              <w:rPr>
                <w:rFonts w:ascii="Verdana" w:hAnsi="Verdana" w:cs="FranklinGothicURWDem"/>
                <w:bCs/>
                <w:color w:val="000000"/>
                <w:sz w:val="24"/>
                <w:szCs w:val="24"/>
              </w:rPr>
              <w:t xml:space="preserve"> </w:t>
            </w:r>
            <w:proofErr w:type="spellStart"/>
            <w:r w:rsidRPr="004F5C31">
              <w:rPr>
                <w:rFonts w:ascii="Verdana" w:hAnsi="Verdana" w:cs="FranklinGothicURWDem"/>
                <w:bCs/>
                <w:color w:val="000000"/>
                <w:sz w:val="24"/>
                <w:szCs w:val="24"/>
              </w:rPr>
              <w:t>Treaty</w:t>
            </w:r>
            <w:proofErr w:type="spellEnd"/>
            <w:r w:rsidRPr="004F5C31">
              <w:rPr>
                <w:rFonts w:ascii="Verdana" w:hAnsi="Verdana" w:cs="FranklinGothicURWDem"/>
                <w:bCs/>
                <w:color w:val="000000"/>
                <w:sz w:val="24"/>
                <w:szCs w:val="24"/>
              </w:rPr>
              <w:t xml:space="preserve"> </w:t>
            </w:r>
          </w:p>
        </w:tc>
        <w:tc>
          <w:tcPr>
            <w:tcW w:w="4451" w:type="dxa"/>
          </w:tcPr>
          <w:p w:rsidR="00DE6624" w:rsidRPr="00DE6624" w:rsidRDefault="00DE6624" w:rsidP="00DE6624">
            <w:pPr>
              <w:autoSpaceDE w:val="0"/>
              <w:autoSpaceDN w:val="0"/>
              <w:adjustRightInd w:val="0"/>
              <w:spacing w:after="0" w:line="481" w:lineRule="atLeast"/>
              <w:rPr>
                <w:rFonts w:ascii="Verdana" w:hAnsi="Verdana" w:cs="FranklinGothicURWLig"/>
                <w:color w:val="000000"/>
                <w:sz w:val="24"/>
                <w:szCs w:val="24"/>
              </w:rPr>
            </w:pPr>
            <w:r w:rsidRPr="00DE6624">
              <w:rPr>
                <w:rFonts w:ascii="Verdana" w:hAnsi="Verdana" w:cs="FranklinGothicURWLig"/>
                <w:color w:val="000000"/>
                <w:sz w:val="24"/>
                <w:szCs w:val="24"/>
              </w:rPr>
              <w:t>7</w:t>
            </w:r>
            <w:r>
              <w:rPr>
                <w:rFonts w:ascii="Verdana" w:hAnsi="Verdana" w:cs="FranklinGothicURWLig"/>
                <w:color w:val="000000"/>
                <w:sz w:val="24"/>
                <w:szCs w:val="24"/>
              </w:rPr>
              <w:t xml:space="preserve"> Δεκεμβρίου</w:t>
            </w:r>
            <w:r w:rsidRPr="00DE6624">
              <w:rPr>
                <w:rFonts w:ascii="Verdana" w:hAnsi="Verdana" w:cs="FranklinGothicURWLig"/>
                <w:color w:val="000000"/>
                <w:sz w:val="24"/>
                <w:szCs w:val="24"/>
              </w:rPr>
              <w:t xml:space="preserve">, 1998 </w:t>
            </w:r>
          </w:p>
        </w:tc>
      </w:tr>
      <w:tr w:rsidR="00DE6624" w:rsidRPr="00DE6624">
        <w:trPr>
          <w:trHeight w:val="202"/>
        </w:trPr>
        <w:tc>
          <w:tcPr>
            <w:tcW w:w="4451" w:type="dxa"/>
          </w:tcPr>
          <w:p w:rsidR="00DE6624" w:rsidRPr="004F5C31" w:rsidRDefault="00E12E04" w:rsidP="00DE6624">
            <w:pPr>
              <w:autoSpaceDE w:val="0"/>
              <w:autoSpaceDN w:val="0"/>
              <w:adjustRightInd w:val="0"/>
              <w:spacing w:after="0" w:line="481" w:lineRule="atLeast"/>
              <w:rPr>
                <w:rFonts w:ascii="Verdana" w:hAnsi="Verdana" w:cs="FranklinGothicURWDem"/>
                <w:color w:val="000000"/>
                <w:sz w:val="24"/>
                <w:szCs w:val="24"/>
                <w:lang w:val="en-US"/>
              </w:rPr>
            </w:pPr>
            <w:r>
              <w:rPr>
                <w:rFonts w:ascii="Verdana" w:hAnsi="Verdana" w:cs="FranklinGothicURWDem"/>
                <w:bCs/>
                <w:color w:val="000000"/>
                <w:sz w:val="24"/>
                <w:szCs w:val="24"/>
                <w:lang w:val="en-US"/>
              </w:rPr>
              <w:t>-</w:t>
            </w:r>
            <w:r w:rsidR="00DE6624" w:rsidRPr="004F5C31">
              <w:rPr>
                <w:rFonts w:ascii="Verdana" w:hAnsi="Verdana" w:cs="FranklinGothicURWDem"/>
                <w:bCs/>
                <w:color w:val="000000"/>
                <w:sz w:val="24"/>
                <w:szCs w:val="24"/>
                <w:lang w:val="en-US"/>
              </w:rPr>
              <w:t xml:space="preserve">Budapest Treaty on the </w:t>
            </w:r>
            <w:r w:rsidR="008C0137">
              <w:rPr>
                <w:rFonts w:ascii="Verdana" w:hAnsi="Verdana" w:cs="FranklinGothicURWDem"/>
                <w:bCs/>
                <w:color w:val="000000"/>
                <w:sz w:val="24"/>
                <w:szCs w:val="24"/>
                <w:lang w:val="en-US"/>
              </w:rPr>
              <w:t>-</w:t>
            </w:r>
            <w:r w:rsidR="00DE6624" w:rsidRPr="004F5C31">
              <w:rPr>
                <w:rFonts w:ascii="Verdana" w:hAnsi="Verdana" w:cs="FranklinGothicURWDem"/>
                <w:bCs/>
                <w:color w:val="000000"/>
                <w:sz w:val="24"/>
                <w:szCs w:val="24"/>
                <w:lang w:val="en-US"/>
              </w:rPr>
              <w:t xml:space="preserve">International Recognition of Microorganisms for the Purposes of Patent Procedure 1977 </w:t>
            </w:r>
          </w:p>
        </w:tc>
        <w:tc>
          <w:tcPr>
            <w:tcW w:w="4451" w:type="dxa"/>
          </w:tcPr>
          <w:p w:rsidR="00DE6624" w:rsidRPr="00DE6624" w:rsidRDefault="00DE6624" w:rsidP="00DE6624">
            <w:pPr>
              <w:autoSpaceDE w:val="0"/>
              <w:autoSpaceDN w:val="0"/>
              <w:adjustRightInd w:val="0"/>
              <w:spacing w:after="0" w:line="481" w:lineRule="atLeast"/>
              <w:rPr>
                <w:rFonts w:ascii="Verdana" w:hAnsi="Verdana" w:cs="FranklinGothicURWLig"/>
                <w:color w:val="000000"/>
                <w:sz w:val="24"/>
                <w:szCs w:val="24"/>
              </w:rPr>
            </w:pPr>
            <w:r w:rsidRPr="00DE6624">
              <w:rPr>
                <w:rFonts w:ascii="Verdana" w:hAnsi="Verdana" w:cs="FranklinGothicURWLig"/>
                <w:color w:val="000000"/>
                <w:sz w:val="24"/>
                <w:szCs w:val="24"/>
              </w:rPr>
              <w:t>17</w:t>
            </w:r>
            <w:r>
              <w:rPr>
                <w:rFonts w:ascii="Verdana" w:hAnsi="Verdana" w:cs="FranklinGothicURWLig"/>
                <w:color w:val="000000"/>
                <w:sz w:val="24"/>
                <w:szCs w:val="24"/>
              </w:rPr>
              <w:t xml:space="preserve"> Δεκεμβρίου, 2001</w:t>
            </w:r>
            <w:r w:rsidRPr="00DE6624">
              <w:rPr>
                <w:rFonts w:ascii="Verdana" w:hAnsi="Verdana" w:cs="FranklinGothicURWLig"/>
                <w:color w:val="000000"/>
                <w:sz w:val="24"/>
                <w:szCs w:val="24"/>
              </w:rPr>
              <w:t xml:space="preserve"> </w:t>
            </w:r>
          </w:p>
        </w:tc>
      </w:tr>
      <w:tr w:rsidR="00DE6624" w:rsidRPr="00DE6624">
        <w:trPr>
          <w:trHeight w:val="102"/>
        </w:trPr>
        <w:tc>
          <w:tcPr>
            <w:tcW w:w="4451" w:type="dxa"/>
          </w:tcPr>
          <w:p w:rsidR="00DE6624" w:rsidRPr="004F5C31" w:rsidRDefault="008C0137" w:rsidP="00DE6624">
            <w:pPr>
              <w:autoSpaceDE w:val="0"/>
              <w:autoSpaceDN w:val="0"/>
              <w:adjustRightInd w:val="0"/>
              <w:spacing w:after="0" w:line="481" w:lineRule="atLeast"/>
              <w:rPr>
                <w:rFonts w:ascii="Verdana" w:hAnsi="Verdana" w:cs="FranklinGothicURWDem"/>
                <w:color w:val="000000"/>
                <w:sz w:val="24"/>
                <w:szCs w:val="24"/>
              </w:rPr>
            </w:pPr>
            <w:r>
              <w:rPr>
                <w:rFonts w:ascii="Verdana" w:hAnsi="Verdana" w:cs="FranklinGothicURWDem"/>
                <w:bCs/>
                <w:color w:val="000000"/>
                <w:sz w:val="24"/>
                <w:szCs w:val="24"/>
                <w:lang w:val="en-US"/>
              </w:rPr>
              <w:t>-</w:t>
            </w:r>
            <w:proofErr w:type="spellStart"/>
            <w:r w:rsidR="00DE6624" w:rsidRPr="004F5C31">
              <w:rPr>
                <w:rFonts w:ascii="Verdana" w:hAnsi="Verdana" w:cs="FranklinGothicURWDem"/>
                <w:bCs/>
                <w:color w:val="000000"/>
                <w:sz w:val="24"/>
                <w:szCs w:val="24"/>
              </w:rPr>
              <w:t>Madrid</w:t>
            </w:r>
            <w:proofErr w:type="spellEnd"/>
            <w:r w:rsidR="00DE6624" w:rsidRPr="004F5C31">
              <w:rPr>
                <w:rFonts w:ascii="Verdana" w:hAnsi="Verdana" w:cs="FranklinGothicURWDem"/>
                <w:bCs/>
                <w:color w:val="000000"/>
                <w:sz w:val="24"/>
                <w:szCs w:val="24"/>
              </w:rPr>
              <w:t xml:space="preserve"> </w:t>
            </w:r>
            <w:proofErr w:type="spellStart"/>
            <w:r w:rsidR="00DE6624" w:rsidRPr="004F5C31">
              <w:rPr>
                <w:rFonts w:ascii="Verdana" w:hAnsi="Verdana" w:cs="FranklinGothicURWDem"/>
                <w:bCs/>
                <w:color w:val="000000"/>
                <w:sz w:val="24"/>
                <w:szCs w:val="24"/>
              </w:rPr>
              <w:t>Protocol</w:t>
            </w:r>
            <w:proofErr w:type="spellEnd"/>
            <w:r w:rsidR="00DE6624" w:rsidRPr="004F5C31">
              <w:rPr>
                <w:rFonts w:ascii="Verdana" w:hAnsi="Verdana" w:cs="FranklinGothicURWDem"/>
                <w:bCs/>
                <w:color w:val="000000"/>
                <w:sz w:val="24"/>
                <w:szCs w:val="24"/>
              </w:rPr>
              <w:t xml:space="preserve"> </w:t>
            </w:r>
          </w:p>
        </w:tc>
        <w:tc>
          <w:tcPr>
            <w:tcW w:w="4451" w:type="dxa"/>
          </w:tcPr>
          <w:p w:rsidR="00DE6624" w:rsidRPr="00DE6624" w:rsidRDefault="00DE6624" w:rsidP="00DE6624">
            <w:pPr>
              <w:autoSpaceDE w:val="0"/>
              <w:autoSpaceDN w:val="0"/>
              <w:adjustRightInd w:val="0"/>
              <w:spacing w:after="0" w:line="481" w:lineRule="atLeast"/>
              <w:rPr>
                <w:rFonts w:ascii="Verdana" w:hAnsi="Verdana" w:cs="FranklinGothicURWLig"/>
                <w:color w:val="000000"/>
                <w:sz w:val="24"/>
                <w:szCs w:val="24"/>
              </w:rPr>
            </w:pPr>
            <w:r w:rsidRPr="00DE6624">
              <w:rPr>
                <w:rFonts w:ascii="Verdana" w:hAnsi="Verdana" w:cs="FranklinGothicURWLig"/>
                <w:color w:val="000000"/>
                <w:sz w:val="24"/>
                <w:szCs w:val="24"/>
              </w:rPr>
              <w:t>8</w:t>
            </w:r>
            <w:r>
              <w:rPr>
                <w:rFonts w:ascii="Verdana" w:hAnsi="Verdana" w:cs="FranklinGothicURWLig"/>
                <w:color w:val="000000"/>
                <w:sz w:val="24"/>
                <w:szCs w:val="24"/>
              </w:rPr>
              <w:t xml:space="preserve"> Ιουλίου, 2013 </w:t>
            </w:r>
          </w:p>
        </w:tc>
      </w:tr>
    </w:tbl>
    <w:p w:rsidR="00AD1E4E" w:rsidRDefault="00AD1E4E" w:rsidP="00AD1E4E">
      <w:pPr>
        <w:spacing w:after="0" w:line="240" w:lineRule="auto"/>
        <w:jc w:val="both"/>
        <w:rPr>
          <w:rFonts w:ascii="Verdana" w:hAnsi="Verdana"/>
          <w:b/>
          <w:sz w:val="24"/>
          <w:szCs w:val="24"/>
        </w:rPr>
      </w:pPr>
    </w:p>
    <w:p w:rsidR="00E51B96" w:rsidRDefault="00E51B96" w:rsidP="00AD1E4E">
      <w:pPr>
        <w:spacing w:after="0" w:line="240" w:lineRule="auto"/>
        <w:jc w:val="both"/>
        <w:rPr>
          <w:rFonts w:ascii="Verdana" w:hAnsi="Verdana"/>
          <w:b/>
          <w:sz w:val="24"/>
          <w:szCs w:val="24"/>
        </w:rPr>
      </w:pPr>
    </w:p>
    <w:p w:rsidR="009A4412" w:rsidRDefault="009A4412" w:rsidP="003E4AB2">
      <w:pPr>
        <w:autoSpaceDE w:val="0"/>
        <w:autoSpaceDN w:val="0"/>
        <w:adjustRightInd w:val="0"/>
        <w:spacing w:after="0" w:line="240" w:lineRule="auto"/>
        <w:jc w:val="both"/>
        <w:rPr>
          <w:rFonts w:ascii="Verdana" w:hAnsi="Verdana" w:cs="FranklinGothicURWBoo"/>
          <w:b/>
          <w:color w:val="000000"/>
          <w:sz w:val="24"/>
          <w:szCs w:val="24"/>
        </w:rPr>
      </w:pPr>
    </w:p>
    <w:p w:rsidR="009A4412" w:rsidRDefault="009A4412" w:rsidP="003E4AB2">
      <w:pPr>
        <w:autoSpaceDE w:val="0"/>
        <w:autoSpaceDN w:val="0"/>
        <w:adjustRightInd w:val="0"/>
        <w:spacing w:after="0" w:line="240" w:lineRule="auto"/>
        <w:jc w:val="both"/>
        <w:rPr>
          <w:rFonts w:ascii="Verdana" w:hAnsi="Verdana" w:cs="FranklinGothicURWBoo"/>
          <w:b/>
          <w:color w:val="000000"/>
          <w:sz w:val="24"/>
          <w:szCs w:val="24"/>
        </w:rPr>
      </w:pPr>
    </w:p>
    <w:p w:rsidR="000B1744" w:rsidRPr="009A3A5C" w:rsidRDefault="000B1744" w:rsidP="003E4AB2">
      <w:pPr>
        <w:autoSpaceDE w:val="0"/>
        <w:autoSpaceDN w:val="0"/>
        <w:adjustRightInd w:val="0"/>
        <w:spacing w:after="0" w:line="240" w:lineRule="auto"/>
        <w:jc w:val="both"/>
        <w:rPr>
          <w:rFonts w:ascii="Verdana" w:hAnsi="Verdana" w:cs="FranklinGothicURWBoo"/>
          <w:b/>
          <w:color w:val="000000"/>
          <w:sz w:val="24"/>
          <w:szCs w:val="24"/>
          <w:lang w:val="en-US"/>
        </w:rPr>
      </w:pPr>
      <w:r>
        <w:rPr>
          <w:rFonts w:ascii="Verdana" w:hAnsi="Verdana" w:cs="FranklinGothicURWBoo"/>
          <w:b/>
          <w:color w:val="000000"/>
          <w:sz w:val="24"/>
          <w:szCs w:val="24"/>
          <w:lang w:val="en-US"/>
        </w:rPr>
        <w:lastRenderedPageBreak/>
        <w:t>9.2</w:t>
      </w:r>
      <w:r w:rsidRPr="009A3A5C">
        <w:rPr>
          <w:rFonts w:ascii="Verdana" w:hAnsi="Verdana" w:cs="FranklinGothicURWBoo"/>
          <w:b/>
          <w:color w:val="000000"/>
          <w:sz w:val="24"/>
          <w:szCs w:val="24"/>
          <w:lang w:val="en-US"/>
        </w:rPr>
        <w:t xml:space="preserve"> </w:t>
      </w:r>
      <w:r>
        <w:rPr>
          <w:rFonts w:ascii="Verdana" w:hAnsi="Verdana" w:cs="FranklinGothicURWBoo"/>
          <w:b/>
          <w:color w:val="000000"/>
          <w:sz w:val="24"/>
          <w:szCs w:val="24"/>
        </w:rPr>
        <w:t>Διπλώματα</w:t>
      </w:r>
      <w:r w:rsidRPr="009A3A5C">
        <w:rPr>
          <w:rFonts w:ascii="Verdana" w:hAnsi="Verdana" w:cs="FranklinGothicURWBoo"/>
          <w:b/>
          <w:color w:val="000000"/>
          <w:sz w:val="24"/>
          <w:szCs w:val="24"/>
          <w:lang w:val="en-US"/>
        </w:rPr>
        <w:t xml:space="preserve"> </w:t>
      </w:r>
      <w:r>
        <w:rPr>
          <w:rFonts w:ascii="Verdana" w:hAnsi="Verdana" w:cs="FranklinGothicURWBoo"/>
          <w:b/>
          <w:color w:val="000000"/>
          <w:sz w:val="24"/>
          <w:szCs w:val="24"/>
        </w:rPr>
        <w:t>ευρεσιτεχνίας</w:t>
      </w:r>
    </w:p>
    <w:p w:rsidR="000B1744" w:rsidRDefault="000B1744" w:rsidP="000B406C">
      <w:pPr>
        <w:autoSpaceDE w:val="0"/>
        <w:autoSpaceDN w:val="0"/>
        <w:adjustRightInd w:val="0"/>
        <w:spacing w:after="0" w:line="240" w:lineRule="auto"/>
        <w:ind w:left="220" w:hanging="220"/>
        <w:jc w:val="both"/>
        <w:rPr>
          <w:rFonts w:ascii="Verdana" w:hAnsi="Verdana" w:cs="FranklinGothicURWBoo"/>
          <w:color w:val="000000"/>
          <w:sz w:val="24"/>
          <w:szCs w:val="24"/>
          <w:lang w:val="en-US"/>
        </w:rPr>
      </w:pPr>
    </w:p>
    <w:p w:rsidR="009A3A5C" w:rsidRDefault="009A3A5C" w:rsidP="000B406C">
      <w:pPr>
        <w:autoSpaceDE w:val="0"/>
        <w:autoSpaceDN w:val="0"/>
        <w:adjustRightInd w:val="0"/>
        <w:spacing w:after="0" w:line="240" w:lineRule="auto"/>
        <w:jc w:val="both"/>
        <w:rPr>
          <w:rFonts w:ascii="Verdana" w:hAnsi="Verdana" w:cs="FranklinGothicURWBoo"/>
          <w:color w:val="000000"/>
          <w:sz w:val="24"/>
          <w:szCs w:val="24"/>
        </w:rPr>
      </w:pPr>
      <w:r>
        <w:rPr>
          <w:rFonts w:ascii="Verdana" w:hAnsi="Verdana" w:cs="FranklinGothicURWBoo"/>
          <w:color w:val="000000"/>
          <w:sz w:val="24"/>
          <w:szCs w:val="24"/>
        </w:rPr>
        <w:t xml:space="preserve">Η κατοχύρωση δικαιώματος ευρεσιτεχνίας στην Ινδία αρχίζει με την υποβολή αίτησης και την κατάθεση των απαιτούμενων δικαιολογητικών στο Γραφείο Ευρεσιτεχνιών. </w:t>
      </w:r>
    </w:p>
    <w:p w:rsidR="009A3A5C" w:rsidRDefault="009A3A5C" w:rsidP="000B406C">
      <w:pPr>
        <w:autoSpaceDE w:val="0"/>
        <w:autoSpaceDN w:val="0"/>
        <w:adjustRightInd w:val="0"/>
        <w:spacing w:after="0" w:line="240" w:lineRule="auto"/>
        <w:jc w:val="both"/>
        <w:rPr>
          <w:rFonts w:ascii="Verdana" w:hAnsi="Verdana" w:cs="FranklinGothicURWBoo"/>
          <w:color w:val="000000"/>
          <w:sz w:val="24"/>
          <w:szCs w:val="24"/>
        </w:rPr>
      </w:pPr>
    </w:p>
    <w:p w:rsidR="009A3A5C" w:rsidRDefault="009A3A5C" w:rsidP="000B406C">
      <w:pPr>
        <w:autoSpaceDE w:val="0"/>
        <w:autoSpaceDN w:val="0"/>
        <w:adjustRightInd w:val="0"/>
        <w:spacing w:after="0" w:line="240" w:lineRule="auto"/>
        <w:jc w:val="both"/>
        <w:rPr>
          <w:rFonts w:ascii="Verdana" w:hAnsi="Verdana" w:cs="FranklinGothicURWBoo"/>
          <w:color w:val="000000"/>
          <w:sz w:val="24"/>
          <w:szCs w:val="24"/>
        </w:rPr>
      </w:pPr>
      <w:r>
        <w:rPr>
          <w:rFonts w:ascii="Verdana" w:hAnsi="Verdana" w:cs="FranklinGothicURWBoo"/>
          <w:color w:val="000000"/>
          <w:sz w:val="24"/>
          <w:szCs w:val="24"/>
        </w:rPr>
        <w:t xml:space="preserve">Στη συνέχεια, αυτή δημοσιεύεται στην εφημερίδα του Γραφείου Ευρεσιτεχνιών και εξετάζεται από του εμπειρογνώμονές του, οι οποίοι αποφασίζουν εάν πρέπει να γίνει δεκτή ή όχι. </w:t>
      </w:r>
    </w:p>
    <w:p w:rsidR="000B1744" w:rsidRPr="009A3A5C" w:rsidRDefault="009A3A5C" w:rsidP="000B406C">
      <w:pPr>
        <w:autoSpaceDE w:val="0"/>
        <w:autoSpaceDN w:val="0"/>
        <w:adjustRightInd w:val="0"/>
        <w:spacing w:after="0" w:line="240" w:lineRule="auto"/>
        <w:jc w:val="both"/>
        <w:rPr>
          <w:rFonts w:ascii="Verdana" w:hAnsi="Verdana" w:cs="FranklinGothicURWBoo"/>
          <w:color w:val="000000"/>
          <w:sz w:val="24"/>
          <w:szCs w:val="24"/>
        </w:rPr>
      </w:pPr>
      <w:r w:rsidRPr="009A3A5C">
        <w:rPr>
          <w:rFonts w:ascii="Verdana" w:hAnsi="Verdana" w:cs="FranklinGothicURWBoo"/>
          <w:color w:val="000000"/>
          <w:sz w:val="24"/>
          <w:szCs w:val="24"/>
        </w:rPr>
        <w:t xml:space="preserve">     </w:t>
      </w:r>
    </w:p>
    <w:p w:rsidR="00093DAA" w:rsidRPr="004D3F60" w:rsidRDefault="00AD6590" w:rsidP="000B406C">
      <w:pPr>
        <w:spacing w:after="0" w:line="240" w:lineRule="auto"/>
        <w:jc w:val="both"/>
        <w:rPr>
          <w:rFonts w:ascii="Verdana" w:hAnsi="Verdana"/>
          <w:sz w:val="24"/>
          <w:szCs w:val="24"/>
        </w:rPr>
      </w:pPr>
      <w:r>
        <w:rPr>
          <w:rFonts w:ascii="Verdana" w:hAnsi="Verdana"/>
          <w:b/>
          <w:sz w:val="24"/>
          <w:szCs w:val="24"/>
        </w:rPr>
        <w:t xml:space="preserve">9.3 </w:t>
      </w:r>
      <w:r w:rsidR="004D3F60">
        <w:rPr>
          <w:rFonts w:ascii="Verdana" w:hAnsi="Verdana"/>
          <w:b/>
          <w:sz w:val="24"/>
          <w:szCs w:val="24"/>
        </w:rPr>
        <w:t>Πνευματική Ιδιοκτησία (</w:t>
      </w:r>
      <w:r>
        <w:rPr>
          <w:rFonts w:ascii="Verdana" w:hAnsi="Verdana"/>
          <w:b/>
          <w:sz w:val="24"/>
          <w:szCs w:val="24"/>
          <w:lang w:val="en-US"/>
        </w:rPr>
        <w:t>Copyright</w:t>
      </w:r>
      <w:r w:rsidR="004D3F60">
        <w:rPr>
          <w:rFonts w:ascii="Verdana" w:hAnsi="Verdana"/>
          <w:b/>
          <w:sz w:val="24"/>
          <w:szCs w:val="24"/>
        </w:rPr>
        <w:t>)</w:t>
      </w:r>
    </w:p>
    <w:p w:rsidR="00AD6590" w:rsidRDefault="00AD6590" w:rsidP="000B406C">
      <w:pPr>
        <w:spacing w:after="0" w:line="240" w:lineRule="auto"/>
        <w:jc w:val="both"/>
        <w:rPr>
          <w:rFonts w:ascii="Verdana" w:hAnsi="Verdana"/>
          <w:sz w:val="24"/>
          <w:szCs w:val="24"/>
        </w:rPr>
      </w:pPr>
    </w:p>
    <w:p w:rsidR="00AD6590" w:rsidRPr="003E4AB2" w:rsidRDefault="00683414" w:rsidP="000B406C">
      <w:pPr>
        <w:spacing w:after="0" w:line="240" w:lineRule="auto"/>
        <w:jc w:val="both"/>
        <w:rPr>
          <w:rStyle w:val="A9"/>
          <w:rFonts w:ascii="Verdana" w:hAnsi="Verdana"/>
          <w:color w:val="auto"/>
          <w:sz w:val="24"/>
          <w:szCs w:val="24"/>
        </w:rPr>
      </w:pPr>
      <w:r>
        <w:rPr>
          <w:rFonts w:ascii="Verdana" w:hAnsi="Verdana"/>
          <w:sz w:val="24"/>
          <w:szCs w:val="24"/>
        </w:rPr>
        <w:t>Το γνωστό διεθνώς ως ‘’</w:t>
      </w:r>
      <w:r w:rsidRPr="00683414">
        <w:rPr>
          <w:rFonts w:ascii="Verdana" w:hAnsi="Verdana"/>
          <w:sz w:val="24"/>
          <w:szCs w:val="24"/>
          <w:lang w:val="en-US"/>
        </w:rPr>
        <w:t>Copyright</w:t>
      </w:r>
      <w:r>
        <w:rPr>
          <w:rFonts w:ascii="Verdana" w:hAnsi="Verdana"/>
          <w:sz w:val="24"/>
          <w:szCs w:val="24"/>
        </w:rPr>
        <w:t>’’, δ</w:t>
      </w:r>
      <w:r w:rsidR="00AD6590">
        <w:rPr>
          <w:rFonts w:ascii="Verdana" w:hAnsi="Verdana"/>
          <w:sz w:val="24"/>
          <w:szCs w:val="24"/>
        </w:rPr>
        <w:t xml:space="preserve">ιέπεται από τους νόμους </w:t>
      </w:r>
      <w:r w:rsidR="00AD6590" w:rsidRPr="00DC4D7A">
        <w:rPr>
          <w:rStyle w:val="A9"/>
          <w:rFonts w:ascii="Verdana" w:hAnsi="Verdana"/>
          <w:sz w:val="24"/>
          <w:szCs w:val="24"/>
          <w:lang w:val="en-US"/>
        </w:rPr>
        <w:t>Copyright</w:t>
      </w:r>
      <w:r w:rsidR="00AD6590" w:rsidRPr="00AD6590">
        <w:rPr>
          <w:rStyle w:val="A9"/>
          <w:rFonts w:ascii="Verdana" w:hAnsi="Verdana"/>
          <w:sz w:val="24"/>
          <w:szCs w:val="24"/>
        </w:rPr>
        <w:t xml:space="preserve"> </w:t>
      </w:r>
      <w:r w:rsidR="00AD6590" w:rsidRPr="00DC4D7A">
        <w:rPr>
          <w:rStyle w:val="A9"/>
          <w:rFonts w:ascii="Verdana" w:hAnsi="Verdana"/>
          <w:sz w:val="24"/>
          <w:szCs w:val="24"/>
          <w:lang w:val="en-US"/>
        </w:rPr>
        <w:t>Act</w:t>
      </w:r>
      <w:r w:rsidR="00AD6590" w:rsidRPr="00AD6590">
        <w:rPr>
          <w:rStyle w:val="A9"/>
          <w:rFonts w:ascii="Verdana" w:hAnsi="Verdana"/>
          <w:sz w:val="24"/>
          <w:szCs w:val="24"/>
        </w:rPr>
        <w:t>, 1957</w:t>
      </w:r>
      <w:r w:rsidR="00AD6590">
        <w:rPr>
          <w:rStyle w:val="A9"/>
          <w:rFonts w:ascii="Verdana" w:hAnsi="Verdana"/>
          <w:sz w:val="24"/>
          <w:szCs w:val="24"/>
        </w:rPr>
        <w:t xml:space="preserve"> και </w:t>
      </w:r>
      <w:r w:rsidR="00AD6590" w:rsidRPr="00DC4D7A">
        <w:rPr>
          <w:rStyle w:val="A9"/>
          <w:rFonts w:ascii="Verdana" w:hAnsi="Verdana"/>
          <w:sz w:val="24"/>
          <w:szCs w:val="24"/>
          <w:lang w:val="en-US"/>
        </w:rPr>
        <w:t>Copyright</w:t>
      </w:r>
      <w:r w:rsidR="00AD6590" w:rsidRPr="00AD6590">
        <w:rPr>
          <w:rStyle w:val="A9"/>
          <w:rFonts w:ascii="Verdana" w:hAnsi="Verdana"/>
          <w:sz w:val="24"/>
          <w:szCs w:val="24"/>
        </w:rPr>
        <w:t xml:space="preserve"> </w:t>
      </w:r>
      <w:r w:rsidR="00AD6590" w:rsidRPr="00DC4D7A">
        <w:rPr>
          <w:rStyle w:val="A9"/>
          <w:rFonts w:ascii="Verdana" w:hAnsi="Verdana"/>
          <w:sz w:val="24"/>
          <w:szCs w:val="24"/>
          <w:lang w:val="en-US"/>
        </w:rPr>
        <w:t>Rules</w:t>
      </w:r>
      <w:r w:rsidR="00AD6590" w:rsidRPr="00AD6590">
        <w:rPr>
          <w:rStyle w:val="A9"/>
          <w:rFonts w:ascii="Verdana" w:hAnsi="Verdana"/>
          <w:sz w:val="24"/>
          <w:szCs w:val="24"/>
        </w:rPr>
        <w:t>, 2013</w:t>
      </w:r>
      <w:r w:rsidR="00AD6590">
        <w:rPr>
          <w:rStyle w:val="A9"/>
          <w:rFonts w:ascii="Verdana" w:hAnsi="Verdana"/>
          <w:sz w:val="24"/>
          <w:szCs w:val="24"/>
        </w:rPr>
        <w:t xml:space="preserve"> και αφορά τα πρωτότυπα λογοτεχνικά, δραματουργικά, μουσικά ή καλλιτεχνικά έργα, κινηματογραφικές ταινίες και μουσικές ηχογραφήσεις. </w:t>
      </w:r>
      <w:r w:rsidR="00F838DB">
        <w:rPr>
          <w:rStyle w:val="A9"/>
          <w:rFonts w:ascii="Verdana" w:hAnsi="Verdana"/>
          <w:sz w:val="24"/>
          <w:szCs w:val="24"/>
        </w:rPr>
        <w:t>Παρέχει προστασία στο πρωτότυπο έργο απαγορεύοντας την αναπαραγωγή του από τρίτους χωρίς την άδεια</w:t>
      </w:r>
      <w:r w:rsidR="00F838DB" w:rsidRPr="00F838DB">
        <w:rPr>
          <w:rStyle w:val="A9"/>
          <w:rFonts w:ascii="Verdana" w:hAnsi="Verdana"/>
          <w:sz w:val="24"/>
          <w:szCs w:val="24"/>
        </w:rPr>
        <w:t xml:space="preserve"> </w:t>
      </w:r>
      <w:r w:rsidR="00F838DB">
        <w:rPr>
          <w:rStyle w:val="A9"/>
          <w:rFonts w:ascii="Verdana" w:hAnsi="Verdana"/>
          <w:sz w:val="24"/>
          <w:szCs w:val="24"/>
        </w:rPr>
        <w:t xml:space="preserve">του δημιουργού. </w:t>
      </w:r>
      <w:r w:rsidR="002B67F0">
        <w:rPr>
          <w:rStyle w:val="A9"/>
          <w:rFonts w:ascii="Verdana" w:hAnsi="Verdana"/>
          <w:sz w:val="24"/>
          <w:szCs w:val="24"/>
        </w:rPr>
        <w:t>Στις περισσότερες περιπτώσεις η προστασία ισχύει για όλη τη διάρκε</w:t>
      </w:r>
      <w:r w:rsidR="00D20D2F">
        <w:rPr>
          <w:rStyle w:val="A9"/>
          <w:rFonts w:ascii="Verdana" w:hAnsi="Verdana"/>
          <w:sz w:val="24"/>
          <w:szCs w:val="24"/>
        </w:rPr>
        <w:t xml:space="preserve">ια της ζωής του δημιουργού </w:t>
      </w:r>
      <w:r w:rsidR="00D20D2F" w:rsidRPr="003E4AB2">
        <w:rPr>
          <w:rStyle w:val="A9"/>
          <w:rFonts w:ascii="Verdana" w:hAnsi="Verdana"/>
          <w:color w:val="auto"/>
          <w:sz w:val="24"/>
          <w:szCs w:val="24"/>
        </w:rPr>
        <w:t xml:space="preserve">και επί πλέον άλλα 60 έτι </w:t>
      </w:r>
      <w:r w:rsidR="002B67F0" w:rsidRPr="003E4AB2">
        <w:rPr>
          <w:rStyle w:val="A9"/>
          <w:rFonts w:ascii="Verdana" w:hAnsi="Verdana"/>
          <w:color w:val="auto"/>
          <w:sz w:val="24"/>
          <w:szCs w:val="24"/>
        </w:rPr>
        <w:t>μετά το θάνατό του.</w:t>
      </w:r>
      <w:r w:rsidR="00CA7FFB" w:rsidRPr="003E4AB2">
        <w:rPr>
          <w:rStyle w:val="A9"/>
          <w:rFonts w:ascii="Verdana" w:hAnsi="Verdana"/>
          <w:color w:val="auto"/>
          <w:sz w:val="24"/>
          <w:szCs w:val="24"/>
        </w:rPr>
        <w:t xml:space="preserve"> </w:t>
      </w:r>
      <w:r w:rsidR="002B67F0" w:rsidRPr="003E4AB2">
        <w:rPr>
          <w:rStyle w:val="A9"/>
          <w:rFonts w:ascii="Verdana" w:hAnsi="Verdana"/>
          <w:color w:val="auto"/>
          <w:sz w:val="24"/>
          <w:szCs w:val="24"/>
        </w:rPr>
        <w:t xml:space="preserve"> </w:t>
      </w:r>
    </w:p>
    <w:p w:rsidR="00CA7FFB" w:rsidRPr="00482039" w:rsidRDefault="00CA7FFB" w:rsidP="000B406C">
      <w:pPr>
        <w:spacing w:after="0" w:line="240" w:lineRule="auto"/>
        <w:jc w:val="both"/>
        <w:rPr>
          <w:rStyle w:val="A9"/>
          <w:rFonts w:ascii="Verdana" w:hAnsi="Verdana"/>
          <w:sz w:val="24"/>
          <w:szCs w:val="24"/>
        </w:rPr>
      </w:pPr>
    </w:p>
    <w:p w:rsidR="00AD6590" w:rsidRPr="001E14C0" w:rsidRDefault="00DB46F6" w:rsidP="00DC4D7A">
      <w:pPr>
        <w:pStyle w:val="Pa0"/>
        <w:spacing w:line="240" w:lineRule="auto"/>
        <w:jc w:val="both"/>
        <w:rPr>
          <w:rStyle w:val="A9"/>
          <w:rFonts w:ascii="Verdana" w:hAnsi="Verdana"/>
          <w:sz w:val="24"/>
          <w:szCs w:val="24"/>
        </w:rPr>
      </w:pPr>
      <w:r>
        <w:rPr>
          <w:rStyle w:val="A9"/>
          <w:rFonts w:ascii="Verdana" w:hAnsi="Verdana"/>
          <w:sz w:val="24"/>
          <w:szCs w:val="24"/>
        </w:rPr>
        <w:t xml:space="preserve">Δεν υπάρχει διαδικασία απόκτησης του συγκεκριμένου δικαιώματος, </w:t>
      </w:r>
      <w:r w:rsidR="001E14C0">
        <w:rPr>
          <w:rStyle w:val="A9"/>
          <w:rFonts w:ascii="Verdana" w:hAnsi="Verdana"/>
          <w:sz w:val="24"/>
          <w:szCs w:val="24"/>
        </w:rPr>
        <w:t>καθώς αυτό υπάρχει αυτόματα από την ώρα που το έργο δημιουργείται. Η</w:t>
      </w:r>
      <w:r w:rsidR="001E14C0" w:rsidRPr="001E14C0">
        <w:rPr>
          <w:rStyle w:val="A9"/>
          <w:rFonts w:ascii="Verdana" w:hAnsi="Verdana"/>
          <w:sz w:val="24"/>
          <w:szCs w:val="24"/>
        </w:rPr>
        <w:t xml:space="preserve"> </w:t>
      </w:r>
      <w:r w:rsidR="001E14C0">
        <w:rPr>
          <w:rStyle w:val="A9"/>
          <w:rFonts w:ascii="Verdana" w:hAnsi="Verdana"/>
          <w:sz w:val="24"/>
          <w:szCs w:val="24"/>
        </w:rPr>
        <w:t>Ινδία</w:t>
      </w:r>
      <w:r w:rsidR="001E14C0" w:rsidRPr="001E14C0">
        <w:rPr>
          <w:rStyle w:val="A9"/>
          <w:rFonts w:ascii="Verdana" w:hAnsi="Verdana"/>
          <w:sz w:val="24"/>
          <w:szCs w:val="24"/>
        </w:rPr>
        <w:t xml:space="preserve"> </w:t>
      </w:r>
      <w:r w:rsidR="001E14C0">
        <w:rPr>
          <w:rStyle w:val="A9"/>
          <w:rFonts w:ascii="Verdana" w:hAnsi="Verdana"/>
          <w:sz w:val="24"/>
          <w:szCs w:val="24"/>
        </w:rPr>
        <w:t>έχει</w:t>
      </w:r>
      <w:r w:rsidR="001E14C0" w:rsidRPr="001E14C0">
        <w:rPr>
          <w:rStyle w:val="A9"/>
          <w:rFonts w:ascii="Verdana" w:hAnsi="Verdana"/>
          <w:sz w:val="24"/>
          <w:szCs w:val="24"/>
        </w:rPr>
        <w:t xml:space="preserve"> </w:t>
      </w:r>
      <w:r w:rsidR="001E14C0">
        <w:rPr>
          <w:rStyle w:val="A9"/>
          <w:rFonts w:ascii="Verdana" w:hAnsi="Verdana"/>
          <w:sz w:val="24"/>
          <w:szCs w:val="24"/>
        </w:rPr>
        <w:t>υπογράψει</w:t>
      </w:r>
      <w:r w:rsidR="001E14C0" w:rsidRPr="001E14C0">
        <w:rPr>
          <w:rStyle w:val="A9"/>
          <w:rFonts w:ascii="Verdana" w:hAnsi="Verdana"/>
          <w:sz w:val="24"/>
          <w:szCs w:val="24"/>
        </w:rPr>
        <w:t xml:space="preserve"> </w:t>
      </w:r>
      <w:r w:rsidR="001E14C0">
        <w:rPr>
          <w:rStyle w:val="A9"/>
          <w:rFonts w:ascii="Verdana" w:hAnsi="Verdana"/>
          <w:sz w:val="24"/>
          <w:szCs w:val="24"/>
        </w:rPr>
        <w:t>τις</w:t>
      </w:r>
      <w:r w:rsidR="001E14C0" w:rsidRPr="001E14C0">
        <w:rPr>
          <w:rStyle w:val="A9"/>
          <w:rFonts w:ascii="Verdana" w:hAnsi="Verdana"/>
          <w:sz w:val="24"/>
          <w:szCs w:val="24"/>
        </w:rPr>
        <w:t xml:space="preserve"> </w:t>
      </w:r>
      <w:r w:rsidR="009A4412">
        <w:rPr>
          <w:rStyle w:val="A9"/>
          <w:rFonts w:ascii="Verdana" w:hAnsi="Verdana"/>
          <w:sz w:val="24"/>
          <w:szCs w:val="24"/>
        </w:rPr>
        <w:t>‘’</w:t>
      </w:r>
      <w:r w:rsidR="001E14C0" w:rsidRPr="00DC4D7A">
        <w:rPr>
          <w:rStyle w:val="A9"/>
          <w:rFonts w:ascii="Verdana" w:hAnsi="Verdana"/>
          <w:sz w:val="24"/>
          <w:szCs w:val="24"/>
          <w:lang w:val="en-US"/>
        </w:rPr>
        <w:t>Berne</w:t>
      </w:r>
      <w:r w:rsidR="001E14C0" w:rsidRPr="001E14C0">
        <w:rPr>
          <w:rStyle w:val="A9"/>
          <w:rFonts w:ascii="Verdana" w:hAnsi="Verdana"/>
          <w:sz w:val="24"/>
          <w:szCs w:val="24"/>
        </w:rPr>
        <w:t xml:space="preserve"> </w:t>
      </w:r>
      <w:r w:rsidR="001E14C0" w:rsidRPr="00DC4D7A">
        <w:rPr>
          <w:rStyle w:val="A9"/>
          <w:rFonts w:ascii="Verdana" w:hAnsi="Verdana"/>
          <w:sz w:val="24"/>
          <w:szCs w:val="24"/>
          <w:lang w:val="en-US"/>
        </w:rPr>
        <w:t>Copyright</w:t>
      </w:r>
      <w:r w:rsidR="001E14C0" w:rsidRPr="001E14C0">
        <w:rPr>
          <w:rStyle w:val="A9"/>
          <w:rFonts w:ascii="Verdana" w:hAnsi="Verdana"/>
          <w:sz w:val="24"/>
          <w:szCs w:val="24"/>
        </w:rPr>
        <w:t xml:space="preserve"> </w:t>
      </w:r>
      <w:r w:rsidR="001E14C0" w:rsidRPr="00DC4D7A">
        <w:rPr>
          <w:rStyle w:val="A9"/>
          <w:rFonts w:ascii="Verdana" w:hAnsi="Verdana"/>
          <w:sz w:val="24"/>
          <w:szCs w:val="24"/>
          <w:lang w:val="en-US"/>
        </w:rPr>
        <w:t>Convention</w:t>
      </w:r>
      <w:r w:rsidR="009A4412">
        <w:rPr>
          <w:rStyle w:val="A9"/>
          <w:rFonts w:ascii="Verdana" w:hAnsi="Verdana"/>
          <w:sz w:val="24"/>
          <w:szCs w:val="24"/>
        </w:rPr>
        <w:t>’’</w:t>
      </w:r>
      <w:r w:rsidR="001E14C0" w:rsidRPr="001E14C0">
        <w:rPr>
          <w:rStyle w:val="A9"/>
          <w:rFonts w:ascii="Verdana" w:hAnsi="Verdana"/>
          <w:sz w:val="24"/>
          <w:szCs w:val="24"/>
        </w:rPr>
        <w:t xml:space="preserve"> </w:t>
      </w:r>
      <w:r w:rsidR="001E14C0">
        <w:rPr>
          <w:rStyle w:val="A9"/>
          <w:rFonts w:ascii="Verdana" w:hAnsi="Verdana"/>
          <w:sz w:val="24"/>
          <w:szCs w:val="24"/>
        </w:rPr>
        <w:t>και</w:t>
      </w:r>
      <w:r w:rsidR="001E14C0" w:rsidRPr="001E14C0">
        <w:rPr>
          <w:rStyle w:val="A9"/>
          <w:rFonts w:ascii="Verdana" w:hAnsi="Verdana"/>
          <w:sz w:val="24"/>
          <w:szCs w:val="24"/>
        </w:rPr>
        <w:t xml:space="preserve"> </w:t>
      </w:r>
      <w:r w:rsidR="009A4412">
        <w:rPr>
          <w:rStyle w:val="A9"/>
          <w:rFonts w:ascii="Verdana" w:hAnsi="Verdana"/>
          <w:sz w:val="24"/>
          <w:szCs w:val="24"/>
        </w:rPr>
        <w:t>‘’</w:t>
      </w:r>
      <w:r w:rsidR="001E14C0" w:rsidRPr="00DC4D7A">
        <w:rPr>
          <w:rStyle w:val="A9"/>
          <w:rFonts w:ascii="Verdana" w:hAnsi="Verdana"/>
          <w:sz w:val="24"/>
          <w:szCs w:val="24"/>
          <w:lang w:val="en-US"/>
        </w:rPr>
        <w:t>Universal</w:t>
      </w:r>
      <w:r w:rsidR="001E14C0" w:rsidRPr="001E14C0">
        <w:rPr>
          <w:rStyle w:val="A9"/>
          <w:rFonts w:ascii="Verdana" w:hAnsi="Verdana"/>
          <w:sz w:val="24"/>
          <w:szCs w:val="24"/>
        </w:rPr>
        <w:t xml:space="preserve"> </w:t>
      </w:r>
      <w:r w:rsidR="001E14C0" w:rsidRPr="00DC4D7A">
        <w:rPr>
          <w:rStyle w:val="A9"/>
          <w:rFonts w:ascii="Verdana" w:hAnsi="Verdana"/>
          <w:sz w:val="24"/>
          <w:szCs w:val="24"/>
          <w:lang w:val="en-US"/>
        </w:rPr>
        <w:t>Copyright</w:t>
      </w:r>
      <w:r w:rsidR="001E14C0" w:rsidRPr="001E14C0">
        <w:rPr>
          <w:rStyle w:val="A9"/>
          <w:rFonts w:ascii="Verdana" w:hAnsi="Verdana"/>
          <w:sz w:val="24"/>
          <w:szCs w:val="24"/>
        </w:rPr>
        <w:t xml:space="preserve"> </w:t>
      </w:r>
      <w:r w:rsidR="001E14C0" w:rsidRPr="00DC4D7A">
        <w:rPr>
          <w:rStyle w:val="A9"/>
          <w:rFonts w:ascii="Verdana" w:hAnsi="Verdana"/>
          <w:sz w:val="24"/>
          <w:szCs w:val="24"/>
          <w:lang w:val="en-US"/>
        </w:rPr>
        <w:t>Convention</w:t>
      </w:r>
      <w:r w:rsidR="009A4412">
        <w:rPr>
          <w:rStyle w:val="A9"/>
          <w:rFonts w:ascii="Verdana" w:hAnsi="Verdana"/>
          <w:sz w:val="24"/>
          <w:szCs w:val="24"/>
        </w:rPr>
        <w:t>’’</w:t>
      </w:r>
      <w:r w:rsidR="001E14C0" w:rsidRPr="001E14C0">
        <w:rPr>
          <w:rStyle w:val="A9"/>
          <w:rFonts w:ascii="Verdana" w:hAnsi="Verdana"/>
          <w:sz w:val="24"/>
          <w:szCs w:val="24"/>
        </w:rPr>
        <w:t xml:space="preserve">, </w:t>
      </w:r>
      <w:r w:rsidR="001E14C0">
        <w:rPr>
          <w:rStyle w:val="A9"/>
          <w:rFonts w:ascii="Verdana" w:hAnsi="Verdana"/>
          <w:sz w:val="24"/>
          <w:szCs w:val="24"/>
        </w:rPr>
        <w:t>οι</w:t>
      </w:r>
      <w:r w:rsidR="001E14C0" w:rsidRPr="001E14C0">
        <w:rPr>
          <w:rStyle w:val="A9"/>
          <w:rFonts w:ascii="Verdana" w:hAnsi="Verdana"/>
          <w:sz w:val="24"/>
          <w:szCs w:val="24"/>
        </w:rPr>
        <w:t xml:space="preserve"> </w:t>
      </w:r>
      <w:r w:rsidR="001E14C0">
        <w:rPr>
          <w:rStyle w:val="A9"/>
          <w:rFonts w:ascii="Verdana" w:hAnsi="Verdana"/>
          <w:sz w:val="24"/>
          <w:szCs w:val="24"/>
        </w:rPr>
        <w:t>οποίες προστατεύουν το εν λόγω δικ</w:t>
      </w:r>
      <w:r w:rsidR="002C4D39">
        <w:rPr>
          <w:rStyle w:val="A9"/>
          <w:rFonts w:ascii="Verdana" w:hAnsi="Verdana"/>
          <w:sz w:val="24"/>
          <w:szCs w:val="24"/>
        </w:rPr>
        <w:t xml:space="preserve">αίωμα και πέρα </w:t>
      </w:r>
      <w:r w:rsidR="002C4D39" w:rsidRPr="003E4AB2">
        <w:rPr>
          <w:rStyle w:val="A9"/>
          <w:rFonts w:ascii="Verdana" w:hAnsi="Verdana"/>
          <w:color w:val="auto"/>
          <w:sz w:val="24"/>
          <w:szCs w:val="24"/>
        </w:rPr>
        <w:t>από τα σύνορα</w:t>
      </w:r>
      <w:r w:rsidR="002C4D39" w:rsidRPr="003658D8">
        <w:rPr>
          <w:rStyle w:val="A9"/>
          <w:rFonts w:ascii="Verdana" w:hAnsi="Verdana"/>
          <w:color w:val="C00000"/>
          <w:sz w:val="24"/>
          <w:szCs w:val="24"/>
        </w:rPr>
        <w:t xml:space="preserve"> </w:t>
      </w:r>
      <w:r w:rsidR="002C4D39">
        <w:rPr>
          <w:rStyle w:val="A9"/>
          <w:rFonts w:ascii="Verdana" w:hAnsi="Verdana"/>
          <w:sz w:val="24"/>
          <w:szCs w:val="24"/>
        </w:rPr>
        <w:t>μιας</w:t>
      </w:r>
      <w:r w:rsidR="001E14C0">
        <w:rPr>
          <w:rStyle w:val="A9"/>
          <w:rFonts w:ascii="Verdana" w:hAnsi="Verdana"/>
          <w:sz w:val="24"/>
          <w:szCs w:val="24"/>
        </w:rPr>
        <w:t xml:space="preserve"> χώρας</w:t>
      </w:r>
      <w:r w:rsidR="002C4D39">
        <w:rPr>
          <w:rStyle w:val="A9"/>
          <w:rFonts w:ascii="Verdana" w:hAnsi="Verdana"/>
          <w:sz w:val="24"/>
          <w:szCs w:val="24"/>
        </w:rPr>
        <w:t>.</w:t>
      </w:r>
    </w:p>
    <w:p w:rsidR="001E14C0" w:rsidRPr="001E14C0" w:rsidRDefault="001E14C0" w:rsidP="001E14C0">
      <w:pPr>
        <w:pStyle w:val="Default"/>
        <w:rPr>
          <w:rFonts w:asciiTheme="minorHAnsi" w:hAnsiTheme="minorHAnsi"/>
        </w:rPr>
      </w:pPr>
    </w:p>
    <w:p w:rsidR="004D3F08" w:rsidRPr="00482039" w:rsidRDefault="00F81F78" w:rsidP="00DC4D7A">
      <w:pPr>
        <w:spacing w:after="0" w:line="240" w:lineRule="auto"/>
        <w:jc w:val="both"/>
        <w:rPr>
          <w:rStyle w:val="A9"/>
          <w:rFonts w:ascii="Verdana" w:hAnsi="Verdana"/>
          <w:sz w:val="24"/>
          <w:szCs w:val="24"/>
        </w:rPr>
      </w:pPr>
      <w:r>
        <w:rPr>
          <w:rStyle w:val="A9"/>
          <w:rFonts w:ascii="Verdana" w:hAnsi="Verdana"/>
          <w:b/>
          <w:sz w:val="24"/>
          <w:szCs w:val="24"/>
        </w:rPr>
        <w:t>9.4 Εμπορικό Σήμα</w:t>
      </w:r>
    </w:p>
    <w:p w:rsidR="005416AC" w:rsidRPr="00482039" w:rsidRDefault="005416AC" w:rsidP="005416AC">
      <w:pPr>
        <w:autoSpaceDE w:val="0"/>
        <w:autoSpaceDN w:val="0"/>
        <w:adjustRightInd w:val="0"/>
        <w:spacing w:after="0" w:line="240" w:lineRule="auto"/>
        <w:jc w:val="both"/>
        <w:rPr>
          <w:rStyle w:val="A9"/>
          <w:rFonts w:ascii="Verdana" w:hAnsi="Verdana"/>
          <w:sz w:val="24"/>
          <w:szCs w:val="24"/>
        </w:rPr>
      </w:pPr>
    </w:p>
    <w:p w:rsidR="005416AC" w:rsidRPr="005416AC" w:rsidRDefault="005416AC" w:rsidP="005416AC">
      <w:pPr>
        <w:autoSpaceDE w:val="0"/>
        <w:autoSpaceDN w:val="0"/>
        <w:adjustRightInd w:val="0"/>
        <w:spacing w:after="0" w:line="240" w:lineRule="auto"/>
        <w:jc w:val="both"/>
        <w:rPr>
          <w:rFonts w:ascii="Verdana" w:hAnsi="Verdana" w:cs="Proforma"/>
          <w:color w:val="000000"/>
          <w:sz w:val="24"/>
          <w:szCs w:val="24"/>
        </w:rPr>
      </w:pPr>
      <w:r>
        <w:rPr>
          <w:rStyle w:val="A9"/>
          <w:rFonts w:ascii="Verdana" w:hAnsi="Verdana"/>
          <w:sz w:val="24"/>
          <w:szCs w:val="24"/>
        </w:rPr>
        <w:t xml:space="preserve">Διέπεται από τον νόμο </w:t>
      </w:r>
      <w:r w:rsidRPr="00F81F78">
        <w:rPr>
          <w:rFonts w:ascii="Verdana" w:hAnsi="Verdana" w:cs="Proforma"/>
          <w:color w:val="000000"/>
          <w:sz w:val="24"/>
          <w:szCs w:val="24"/>
          <w:lang w:val="en-US"/>
        </w:rPr>
        <w:t>Trade</w:t>
      </w:r>
      <w:r w:rsidRPr="005416AC">
        <w:rPr>
          <w:rFonts w:ascii="Verdana" w:hAnsi="Verdana" w:cs="Proforma"/>
          <w:color w:val="000000"/>
          <w:sz w:val="24"/>
          <w:szCs w:val="24"/>
        </w:rPr>
        <w:t xml:space="preserve"> </w:t>
      </w:r>
      <w:r w:rsidRPr="00F81F78">
        <w:rPr>
          <w:rFonts w:ascii="Verdana" w:hAnsi="Verdana" w:cs="Proforma"/>
          <w:color w:val="000000"/>
          <w:sz w:val="24"/>
          <w:szCs w:val="24"/>
          <w:lang w:val="en-US"/>
        </w:rPr>
        <w:t>Marks</w:t>
      </w:r>
      <w:r w:rsidRPr="005416AC">
        <w:rPr>
          <w:rFonts w:ascii="Verdana" w:hAnsi="Verdana" w:cs="Proforma"/>
          <w:color w:val="000000"/>
          <w:sz w:val="24"/>
          <w:szCs w:val="24"/>
        </w:rPr>
        <w:t xml:space="preserve"> </w:t>
      </w:r>
      <w:r w:rsidRPr="00F81F78">
        <w:rPr>
          <w:rFonts w:ascii="Verdana" w:hAnsi="Verdana" w:cs="Proforma"/>
          <w:color w:val="000000"/>
          <w:sz w:val="24"/>
          <w:szCs w:val="24"/>
          <w:lang w:val="en-US"/>
        </w:rPr>
        <w:t>Act</w:t>
      </w:r>
      <w:r w:rsidRPr="005416AC">
        <w:rPr>
          <w:rFonts w:ascii="Verdana" w:hAnsi="Verdana" w:cs="Proforma"/>
          <w:color w:val="000000"/>
          <w:sz w:val="24"/>
          <w:szCs w:val="24"/>
        </w:rPr>
        <w:t>, 1999</w:t>
      </w:r>
      <w:r>
        <w:rPr>
          <w:rFonts w:ascii="Verdana" w:hAnsi="Verdana" w:cs="Proforma"/>
          <w:color w:val="000000"/>
          <w:sz w:val="24"/>
          <w:szCs w:val="24"/>
        </w:rPr>
        <w:t xml:space="preserve">. Η Ινδία ακολουθεί την κατάταξη για αγαθά και υπηρεσίες </w:t>
      </w:r>
      <w:r w:rsidRPr="00F81F78">
        <w:rPr>
          <w:rFonts w:ascii="Verdana" w:hAnsi="Verdana" w:cs="Proforma"/>
          <w:color w:val="000000"/>
          <w:sz w:val="24"/>
          <w:szCs w:val="24"/>
          <w:lang w:val="en-US"/>
        </w:rPr>
        <w:t>NICE</w:t>
      </w:r>
      <w:r w:rsidR="00F83828">
        <w:rPr>
          <w:rFonts w:ascii="Verdana" w:hAnsi="Verdana" w:cs="Proforma"/>
          <w:color w:val="000000"/>
          <w:sz w:val="24"/>
          <w:szCs w:val="24"/>
        </w:rPr>
        <w:t>, που</w:t>
      </w:r>
      <w:r>
        <w:rPr>
          <w:rFonts w:ascii="Verdana" w:hAnsi="Verdana" w:cs="Proforma"/>
          <w:color w:val="000000"/>
          <w:sz w:val="24"/>
          <w:szCs w:val="24"/>
        </w:rPr>
        <w:t xml:space="preserve"> έχει ενσωματωθεί στον νόμο </w:t>
      </w:r>
      <w:r w:rsidRPr="005416AC">
        <w:rPr>
          <w:rFonts w:ascii="Verdana" w:hAnsi="Verdana" w:cs="Proforma"/>
          <w:bCs/>
          <w:color w:val="000000"/>
          <w:sz w:val="24"/>
          <w:szCs w:val="24"/>
          <w:lang w:val="en-US"/>
        </w:rPr>
        <w:t>TM</w:t>
      </w:r>
      <w:r w:rsidRPr="005416AC">
        <w:rPr>
          <w:rFonts w:ascii="Verdana" w:hAnsi="Verdana" w:cs="Proforma"/>
          <w:bCs/>
          <w:color w:val="000000"/>
          <w:sz w:val="24"/>
          <w:szCs w:val="24"/>
        </w:rPr>
        <w:t xml:space="preserve"> </w:t>
      </w:r>
      <w:r w:rsidRPr="005416AC">
        <w:rPr>
          <w:rFonts w:ascii="Verdana" w:hAnsi="Verdana" w:cs="Proforma"/>
          <w:bCs/>
          <w:color w:val="000000"/>
          <w:sz w:val="24"/>
          <w:szCs w:val="24"/>
          <w:lang w:val="en-US"/>
        </w:rPr>
        <w:t>Rules</w:t>
      </w:r>
      <w:r>
        <w:rPr>
          <w:rFonts w:ascii="Verdana" w:hAnsi="Verdana" w:cs="Proforma"/>
          <w:bCs/>
          <w:color w:val="000000"/>
          <w:sz w:val="24"/>
          <w:szCs w:val="24"/>
        </w:rPr>
        <w:t xml:space="preserve">, 2002. </w:t>
      </w:r>
    </w:p>
    <w:p w:rsidR="005416AC" w:rsidRPr="005416AC" w:rsidRDefault="005416AC" w:rsidP="005416AC">
      <w:pPr>
        <w:autoSpaceDE w:val="0"/>
        <w:autoSpaceDN w:val="0"/>
        <w:adjustRightInd w:val="0"/>
        <w:spacing w:after="0" w:line="240" w:lineRule="auto"/>
        <w:jc w:val="both"/>
        <w:rPr>
          <w:rFonts w:ascii="Verdana" w:hAnsi="Verdana" w:cs="Proforma"/>
          <w:color w:val="000000"/>
          <w:sz w:val="24"/>
          <w:szCs w:val="24"/>
        </w:rPr>
      </w:pPr>
    </w:p>
    <w:p w:rsidR="00F81F78" w:rsidRDefault="005416AC" w:rsidP="00F81F78">
      <w:pPr>
        <w:spacing w:after="0" w:line="240" w:lineRule="auto"/>
        <w:jc w:val="both"/>
        <w:rPr>
          <w:rFonts w:ascii="Verdana" w:hAnsi="Verdana" w:cs="Proforma"/>
          <w:color w:val="000000"/>
          <w:sz w:val="24"/>
          <w:szCs w:val="24"/>
        </w:rPr>
      </w:pPr>
      <w:r>
        <w:rPr>
          <w:rFonts w:ascii="Verdana" w:hAnsi="Verdana" w:cs="Proforma"/>
          <w:color w:val="000000"/>
          <w:sz w:val="24"/>
          <w:szCs w:val="24"/>
        </w:rPr>
        <w:t xml:space="preserve">Για την </w:t>
      </w:r>
      <w:r w:rsidRPr="00637658">
        <w:rPr>
          <w:rFonts w:ascii="Verdana" w:hAnsi="Verdana" w:cs="Proforma"/>
          <w:b/>
          <w:color w:val="000000"/>
          <w:sz w:val="24"/>
          <w:szCs w:val="24"/>
        </w:rPr>
        <w:t>κατοχύρωση</w:t>
      </w:r>
      <w:r>
        <w:rPr>
          <w:rFonts w:ascii="Verdana" w:hAnsi="Verdana" w:cs="Proforma"/>
          <w:color w:val="000000"/>
          <w:sz w:val="24"/>
          <w:szCs w:val="24"/>
        </w:rPr>
        <w:t xml:space="preserve"> εμπορικού σήματος απαιτούνται οι ακόλουθες ενέργειες:</w:t>
      </w:r>
    </w:p>
    <w:p w:rsidR="00D454E5" w:rsidRDefault="00D454E5" w:rsidP="00F81F78">
      <w:pPr>
        <w:spacing w:after="0" w:line="240" w:lineRule="auto"/>
        <w:jc w:val="both"/>
        <w:rPr>
          <w:rFonts w:ascii="Verdana" w:hAnsi="Verdana" w:cs="Proforma"/>
          <w:color w:val="000000"/>
          <w:sz w:val="24"/>
          <w:szCs w:val="24"/>
        </w:rPr>
      </w:pPr>
    </w:p>
    <w:p w:rsidR="002A5AC2" w:rsidRDefault="002A5AC2" w:rsidP="00BE58F6">
      <w:pPr>
        <w:pStyle w:val="ListParagraph"/>
        <w:numPr>
          <w:ilvl w:val="0"/>
          <w:numId w:val="20"/>
        </w:numPr>
        <w:spacing w:after="0" w:line="240" w:lineRule="auto"/>
        <w:jc w:val="both"/>
        <w:rPr>
          <w:rFonts w:ascii="Verdana" w:hAnsi="Verdana" w:cs="Proforma"/>
          <w:color w:val="000000"/>
          <w:sz w:val="24"/>
          <w:szCs w:val="24"/>
        </w:rPr>
      </w:pPr>
      <w:r>
        <w:rPr>
          <w:rFonts w:ascii="Verdana" w:hAnsi="Verdana" w:cs="Proforma"/>
          <w:color w:val="000000"/>
          <w:sz w:val="24"/>
          <w:szCs w:val="24"/>
        </w:rPr>
        <w:t>Επιλογή σήματος: Πρέπει να είναι διακριτό και να μην ανήκ</w:t>
      </w:r>
      <w:r w:rsidR="006127F0">
        <w:rPr>
          <w:rFonts w:ascii="Verdana" w:hAnsi="Verdana" w:cs="Proforma"/>
          <w:color w:val="000000"/>
          <w:sz w:val="24"/>
          <w:szCs w:val="24"/>
        </w:rPr>
        <w:t>ει σε κάποια από τις κατηγορίες</w:t>
      </w:r>
      <w:r>
        <w:rPr>
          <w:rFonts w:ascii="Verdana" w:hAnsi="Verdana" w:cs="Proforma"/>
          <w:color w:val="000000"/>
          <w:sz w:val="24"/>
          <w:szCs w:val="24"/>
        </w:rPr>
        <w:t xml:space="preserve"> που απαγορεύονται βάσει νόμου. </w:t>
      </w:r>
    </w:p>
    <w:p w:rsidR="005A2ADB" w:rsidRDefault="005A2ADB" w:rsidP="00BE58F6">
      <w:pPr>
        <w:pStyle w:val="ListParagraph"/>
        <w:numPr>
          <w:ilvl w:val="0"/>
          <w:numId w:val="20"/>
        </w:numPr>
        <w:spacing w:after="0" w:line="240" w:lineRule="auto"/>
        <w:rPr>
          <w:rFonts w:ascii="Verdana" w:hAnsi="Verdana" w:cs="Proforma"/>
          <w:color w:val="000000"/>
          <w:sz w:val="24"/>
          <w:szCs w:val="24"/>
        </w:rPr>
      </w:pPr>
      <w:r>
        <w:rPr>
          <w:rFonts w:ascii="Verdana" w:hAnsi="Verdana" w:cs="Proforma"/>
          <w:color w:val="000000"/>
          <w:sz w:val="24"/>
          <w:szCs w:val="24"/>
        </w:rPr>
        <w:t>Έρευνα πρι</w:t>
      </w:r>
      <w:r w:rsidR="00B519B5">
        <w:rPr>
          <w:rFonts w:ascii="Verdana" w:hAnsi="Verdana" w:cs="Proforma"/>
          <w:color w:val="000000"/>
          <w:sz w:val="24"/>
          <w:szCs w:val="24"/>
        </w:rPr>
        <w:t>ν από την υποβολή της αίτησης: αυτή πραγματοποιείται</w:t>
      </w:r>
      <w:r>
        <w:rPr>
          <w:rFonts w:ascii="Verdana" w:hAnsi="Verdana" w:cs="Proforma"/>
          <w:color w:val="000000"/>
          <w:sz w:val="24"/>
          <w:szCs w:val="24"/>
        </w:rPr>
        <w:t xml:space="preserve"> στο Αρχείο Εμπορικών Σημάτων  και, αν και δεν αποτελεί υποχρεωτική ενέργεια, ενδείκνυται να γίνεται για να διαπιστωθεί εάν παρόμοια σήματα έχουν κατατεθεί προς έγκριση. </w:t>
      </w:r>
    </w:p>
    <w:p w:rsidR="000A59BE" w:rsidRDefault="000A59BE" w:rsidP="00BE58F6">
      <w:pPr>
        <w:pStyle w:val="ListParagraph"/>
        <w:numPr>
          <w:ilvl w:val="0"/>
          <w:numId w:val="20"/>
        </w:numPr>
        <w:spacing w:after="0" w:line="240" w:lineRule="auto"/>
        <w:rPr>
          <w:rFonts w:ascii="Verdana" w:hAnsi="Verdana" w:cs="Proforma"/>
          <w:color w:val="000000"/>
          <w:sz w:val="24"/>
          <w:szCs w:val="24"/>
        </w:rPr>
      </w:pPr>
      <w:r>
        <w:rPr>
          <w:rFonts w:ascii="Verdana" w:hAnsi="Verdana" w:cs="Proforma"/>
          <w:color w:val="000000"/>
          <w:sz w:val="24"/>
          <w:szCs w:val="24"/>
        </w:rPr>
        <w:t>Κατάθεση αίτησης</w:t>
      </w:r>
    </w:p>
    <w:p w:rsidR="000A59BE" w:rsidRDefault="000A59BE" w:rsidP="00BE58F6">
      <w:pPr>
        <w:pStyle w:val="ListParagraph"/>
        <w:numPr>
          <w:ilvl w:val="0"/>
          <w:numId w:val="20"/>
        </w:numPr>
        <w:spacing w:after="0" w:line="240" w:lineRule="auto"/>
        <w:rPr>
          <w:rFonts w:ascii="Verdana" w:hAnsi="Verdana" w:cs="Proforma"/>
          <w:color w:val="000000"/>
          <w:sz w:val="24"/>
          <w:szCs w:val="24"/>
        </w:rPr>
      </w:pPr>
      <w:r>
        <w:rPr>
          <w:rFonts w:ascii="Verdana" w:hAnsi="Verdana" w:cs="Proforma"/>
          <w:color w:val="000000"/>
          <w:sz w:val="24"/>
          <w:szCs w:val="24"/>
        </w:rPr>
        <w:t>Χορήγηση αριθμού πρωτοκόλλου</w:t>
      </w:r>
    </w:p>
    <w:p w:rsidR="00897C23" w:rsidRDefault="00695E81" w:rsidP="00BE58F6">
      <w:pPr>
        <w:pStyle w:val="ListParagraph"/>
        <w:numPr>
          <w:ilvl w:val="0"/>
          <w:numId w:val="20"/>
        </w:numPr>
        <w:spacing w:after="0" w:line="240" w:lineRule="auto"/>
        <w:rPr>
          <w:rFonts w:ascii="Verdana" w:hAnsi="Verdana" w:cs="Proforma"/>
          <w:color w:val="000000"/>
          <w:sz w:val="24"/>
          <w:szCs w:val="24"/>
        </w:rPr>
      </w:pPr>
      <w:r>
        <w:rPr>
          <w:rFonts w:ascii="Verdana" w:hAnsi="Verdana" w:cs="Proforma"/>
          <w:color w:val="000000"/>
          <w:sz w:val="24"/>
          <w:szCs w:val="24"/>
        </w:rPr>
        <w:t xml:space="preserve">Αντίκρουση επίσημων ενστάσεων: το Αρχείο Εμπορικών Σημάτων </w:t>
      </w:r>
      <w:r w:rsidR="00170DD1">
        <w:rPr>
          <w:rFonts w:ascii="Verdana" w:hAnsi="Verdana" w:cs="Proforma"/>
          <w:color w:val="000000"/>
          <w:sz w:val="24"/>
          <w:szCs w:val="24"/>
        </w:rPr>
        <w:t>αποστέλλει</w:t>
      </w:r>
      <w:r>
        <w:rPr>
          <w:rFonts w:ascii="Verdana" w:hAnsi="Verdana" w:cs="Proforma"/>
          <w:color w:val="000000"/>
          <w:sz w:val="24"/>
          <w:szCs w:val="24"/>
        </w:rPr>
        <w:t xml:space="preserve"> στον αιτούντα «Επίσημη Έκθεση Εξέτασης» ζητώντας </w:t>
      </w:r>
      <w:r w:rsidR="00B10CFF">
        <w:rPr>
          <w:rFonts w:ascii="Verdana" w:hAnsi="Verdana" w:cs="Proforma"/>
          <w:color w:val="000000"/>
          <w:sz w:val="24"/>
          <w:szCs w:val="24"/>
        </w:rPr>
        <w:t xml:space="preserve">εξηγήσεις για </w:t>
      </w:r>
      <w:r>
        <w:rPr>
          <w:rFonts w:ascii="Verdana" w:hAnsi="Verdana" w:cs="Proforma"/>
          <w:color w:val="000000"/>
          <w:sz w:val="24"/>
          <w:szCs w:val="24"/>
        </w:rPr>
        <w:t xml:space="preserve">τις ενστάσεις που αφορούν την ομοιότητα του </w:t>
      </w:r>
      <w:r>
        <w:rPr>
          <w:rFonts w:ascii="Verdana" w:hAnsi="Verdana" w:cs="Proforma"/>
          <w:color w:val="000000"/>
          <w:sz w:val="24"/>
          <w:szCs w:val="24"/>
        </w:rPr>
        <w:lastRenderedPageBreak/>
        <w:t>κατατεθέντος προς έγκριση σήματος με άλλα παρόμοια σήματα, που έχουν ήδη εγκριθεί ή αναμένεται να εγκριθούν.</w:t>
      </w:r>
    </w:p>
    <w:p w:rsidR="00A406E3" w:rsidRDefault="00897C23" w:rsidP="00BE58F6">
      <w:pPr>
        <w:pStyle w:val="ListParagraph"/>
        <w:numPr>
          <w:ilvl w:val="0"/>
          <w:numId w:val="20"/>
        </w:numPr>
        <w:spacing w:after="0" w:line="240" w:lineRule="auto"/>
        <w:rPr>
          <w:rFonts w:ascii="Verdana" w:hAnsi="Verdana" w:cs="Proforma"/>
          <w:color w:val="000000"/>
          <w:sz w:val="24"/>
          <w:szCs w:val="24"/>
        </w:rPr>
      </w:pPr>
      <w:r>
        <w:rPr>
          <w:rFonts w:ascii="Verdana" w:hAnsi="Verdana" w:cs="Proforma"/>
          <w:color w:val="000000"/>
          <w:sz w:val="24"/>
          <w:szCs w:val="24"/>
        </w:rPr>
        <w:t>Δημοσί</w:t>
      </w:r>
      <w:r w:rsidR="00E036B8">
        <w:rPr>
          <w:rFonts w:ascii="Verdana" w:hAnsi="Verdana" w:cs="Proforma"/>
          <w:color w:val="000000"/>
          <w:sz w:val="24"/>
          <w:szCs w:val="24"/>
        </w:rPr>
        <w:t>ευση της αίτησης:</w:t>
      </w:r>
      <w:r w:rsidR="003432B6">
        <w:rPr>
          <w:rFonts w:ascii="Verdana" w:hAnsi="Verdana" w:cs="Proforma"/>
          <w:color w:val="000000"/>
          <w:sz w:val="24"/>
          <w:szCs w:val="24"/>
        </w:rPr>
        <w:t xml:space="preserve"> </w:t>
      </w:r>
      <w:r w:rsidR="00E036B8">
        <w:rPr>
          <w:rFonts w:ascii="Verdana" w:hAnsi="Verdana" w:cs="Proforma"/>
          <w:color w:val="000000"/>
          <w:sz w:val="24"/>
          <w:szCs w:val="24"/>
        </w:rPr>
        <w:t xml:space="preserve">κατά το τελικό στάδιο </w:t>
      </w:r>
      <w:r w:rsidR="00FB4E6A">
        <w:rPr>
          <w:rFonts w:ascii="Verdana" w:hAnsi="Verdana" w:cs="Proforma"/>
          <w:color w:val="000000"/>
          <w:sz w:val="24"/>
          <w:szCs w:val="24"/>
        </w:rPr>
        <w:t xml:space="preserve">της ανωτέρω διαδικασίας, </w:t>
      </w:r>
      <w:r w:rsidR="00E036B8">
        <w:rPr>
          <w:rFonts w:ascii="Verdana" w:hAnsi="Verdana" w:cs="Proforma"/>
          <w:color w:val="000000"/>
          <w:sz w:val="24"/>
          <w:szCs w:val="24"/>
        </w:rPr>
        <w:t>η</w:t>
      </w:r>
      <w:r>
        <w:rPr>
          <w:rFonts w:ascii="Verdana" w:hAnsi="Verdana" w:cs="Proforma"/>
          <w:color w:val="000000"/>
          <w:sz w:val="24"/>
          <w:szCs w:val="24"/>
        </w:rPr>
        <w:t xml:space="preserve"> αίτηση δημοσιεύεται στην κυβερνητική Εφημερίδα Εμπορικών Σημάτων. </w:t>
      </w:r>
    </w:p>
    <w:p w:rsidR="00A406E3" w:rsidRDefault="00A406E3" w:rsidP="00A406E3">
      <w:pPr>
        <w:spacing w:after="0" w:line="240" w:lineRule="auto"/>
        <w:rPr>
          <w:rFonts w:ascii="Verdana" w:hAnsi="Verdana" w:cs="Proforma"/>
          <w:color w:val="000000"/>
          <w:sz w:val="24"/>
          <w:szCs w:val="24"/>
        </w:rPr>
      </w:pPr>
    </w:p>
    <w:p w:rsidR="00A63684" w:rsidRDefault="00203B31" w:rsidP="00AC47C2">
      <w:pPr>
        <w:spacing w:after="0" w:line="240" w:lineRule="auto"/>
        <w:rPr>
          <w:rStyle w:val="A16"/>
        </w:rPr>
      </w:pPr>
      <w:r>
        <w:rPr>
          <w:rFonts w:ascii="Verdana" w:hAnsi="Verdana" w:cs="Proforma"/>
          <w:color w:val="000000"/>
          <w:sz w:val="24"/>
          <w:szCs w:val="24"/>
        </w:rPr>
        <w:t>Το ίδιο νομοθετικό πλαίσιο και διαδικασία με αυτή των εμπορικών σημάτων, ισχύει και για την κατοχύρωση</w:t>
      </w:r>
      <w:r w:rsidR="00A406E3">
        <w:rPr>
          <w:rFonts w:ascii="Verdana" w:hAnsi="Verdana" w:cs="Proforma"/>
          <w:color w:val="000000"/>
          <w:sz w:val="24"/>
          <w:szCs w:val="24"/>
        </w:rPr>
        <w:t xml:space="preserve"> </w:t>
      </w:r>
      <w:r>
        <w:rPr>
          <w:rFonts w:ascii="Verdana" w:hAnsi="Verdana" w:cs="Proforma"/>
          <w:color w:val="000000"/>
          <w:sz w:val="24"/>
          <w:szCs w:val="24"/>
        </w:rPr>
        <w:t>των υπόλοιπων σημάτων</w:t>
      </w:r>
      <w:r w:rsidR="00A406E3">
        <w:rPr>
          <w:rFonts w:ascii="Verdana" w:hAnsi="Verdana" w:cs="Proforma"/>
          <w:color w:val="000000"/>
          <w:sz w:val="24"/>
          <w:szCs w:val="24"/>
        </w:rPr>
        <w:t xml:space="preserve"> του εμπορίου, π.χ. </w:t>
      </w:r>
      <w:proofErr w:type="spellStart"/>
      <w:proofErr w:type="gramStart"/>
      <w:r w:rsidR="008B6921">
        <w:rPr>
          <w:rStyle w:val="A16"/>
          <w:rFonts w:ascii="Verdana" w:hAnsi="Verdana"/>
          <w:sz w:val="24"/>
          <w:szCs w:val="24"/>
          <w:lang w:val="en-US"/>
        </w:rPr>
        <w:t>ce</w:t>
      </w:r>
      <w:r w:rsidR="00A406E3" w:rsidRPr="00A406E3">
        <w:rPr>
          <w:rStyle w:val="A16"/>
          <w:rFonts w:ascii="Verdana" w:hAnsi="Verdana"/>
          <w:sz w:val="24"/>
          <w:szCs w:val="24"/>
        </w:rPr>
        <w:t>rtification</w:t>
      </w:r>
      <w:proofErr w:type="spellEnd"/>
      <w:proofErr w:type="gramEnd"/>
      <w:r w:rsidR="00A406E3" w:rsidRPr="00A406E3">
        <w:rPr>
          <w:rStyle w:val="A16"/>
          <w:rFonts w:ascii="Verdana" w:hAnsi="Verdana"/>
          <w:sz w:val="24"/>
          <w:szCs w:val="24"/>
        </w:rPr>
        <w:t xml:space="preserve"> </w:t>
      </w:r>
      <w:proofErr w:type="spellStart"/>
      <w:r w:rsidR="00A406E3" w:rsidRPr="00A406E3">
        <w:rPr>
          <w:rStyle w:val="A16"/>
          <w:rFonts w:ascii="Verdana" w:hAnsi="Verdana"/>
          <w:sz w:val="24"/>
          <w:szCs w:val="24"/>
        </w:rPr>
        <w:t>marks</w:t>
      </w:r>
      <w:proofErr w:type="spellEnd"/>
      <w:r w:rsidR="00A406E3">
        <w:rPr>
          <w:rStyle w:val="A16"/>
          <w:rFonts w:ascii="Verdana" w:hAnsi="Verdana"/>
          <w:sz w:val="24"/>
          <w:szCs w:val="24"/>
        </w:rPr>
        <w:t>,</w:t>
      </w:r>
      <w:r w:rsidR="008B6921" w:rsidRPr="00AC47C2">
        <w:rPr>
          <w:rStyle w:val="A16"/>
          <w:rFonts w:ascii="Verdana" w:hAnsi="Verdana"/>
          <w:sz w:val="24"/>
          <w:szCs w:val="24"/>
        </w:rPr>
        <w:t xml:space="preserve"> </w:t>
      </w:r>
      <w:r w:rsidR="008B6921">
        <w:rPr>
          <w:rStyle w:val="A16"/>
          <w:rFonts w:ascii="Verdana" w:hAnsi="Verdana"/>
          <w:sz w:val="24"/>
          <w:szCs w:val="24"/>
          <w:lang w:val="en-US"/>
        </w:rPr>
        <w:t>collective</w:t>
      </w:r>
      <w:r w:rsidR="008B6921" w:rsidRPr="00AC47C2">
        <w:rPr>
          <w:rStyle w:val="A16"/>
          <w:rFonts w:ascii="Verdana" w:hAnsi="Verdana"/>
          <w:sz w:val="24"/>
          <w:szCs w:val="24"/>
        </w:rPr>
        <w:t xml:space="preserve"> </w:t>
      </w:r>
      <w:r w:rsidR="008B6921">
        <w:rPr>
          <w:rStyle w:val="A16"/>
          <w:rFonts w:ascii="Verdana" w:hAnsi="Verdana"/>
          <w:sz w:val="24"/>
          <w:szCs w:val="24"/>
          <w:lang w:val="en-US"/>
        </w:rPr>
        <w:t>marks</w:t>
      </w:r>
      <w:r w:rsidR="008B6921" w:rsidRPr="00AC47C2">
        <w:rPr>
          <w:rStyle w:val="A16"/>
          <w:rFonts w:ascii="Verdana" w:hAnsi="Verdana"/>
          <w:sz w:val="24"/>
          <w:szCs w:val="24"/>
        </w:rPr>
        <w:t xml:space="preserve">, </w:t>
      </w:r>
      <w:proofErr w:type="spellStart"/>
      <w:r w:rsidR="00AC47C2">
        <w:rPr>
          <w:rStyle w:val="A16"/>
          <w:rFonts w:ascii="Verdana" w:hAnsi="Verdana"/>
          <w:sz w:val="24"/>
          <w:szCs w:val="24"/>
          <w:lang w:val="en-US"/>
        </w:rPr>
        <w:t>internat</w:t>
      </w:r>
      <w:proofErr w:type="spellEnd"/>
      <w:r w:rsidR="00AC47C2" w:rsidRPr="00AC47C2">
        <w:rPr>
          <w:rStyle w:val="A16"/>
          <w:rFonts w:ascii="Verdana" w:hAnsi="Verdana"/>
          <w:sz w:val="24"/>
          <w:szCs w:val="24"/>
        </w:rPr>
        <w:t xml:space="preserve"> </w:t>
      </w:r>
      <w:r w:rsidR="00AC47C2">
        <w:rPr>
          <w:rStyle w:val="A16"/>
          <w:rFonts w:ascii="Verdana" w:hAnsi="Verdana"/>
          <w:sz w:val="24"/>
          <w:szCs w:val="24"/>
          <w:lang w:val="en-US"/>
        </w:rPr>
        <w:t>domain</w:t>
      </w:r>
      <w:r w:rsidR="00AC47C2" w:rsidRPr="00AC47C2">
        <w:rPr>
          <w:rStyle w:val="A16"/>
          <w:rFonts w:ascii="Verdana" w:hAnsi="Verdana"/>
          <w:sz w:val="24"/>
          <w:szCs w:val="24"/>
        </w:rPr>
        <w:t xml:space="preserve"> </w:t>
      </w:r>
      <w:r w:rsidR="00AC47C2">
        <w:rPr>
          <w:rStyle w:val="A16"/>
          <w:rFonts w:ascii="Verdana" w:hAnsi="Verdana"/>
          <w:sz w:val="24"/>
          <w:szCs w:val="24"/>
          <w:lang w:val="en-US"/>
        </w:rPr>
        <w:t>names</w:t>
      </w:r>
      <w:r w:rsidR="00AC47C2" w:rsidRPr="00AC47C2">
        <w:rPr>
          <w:rStyle w:val="A16"/>
          <w:rFonts w:ascii="Verdana" w:hAnsi="Verdana"/>
          <w:sz w:val="24"/>
          <w:szCs w:val="24"/>
        </w:rPr>
        <w:t xml:space="preserve">, </w:t>
      </w:r>
      <w:r w:rsidR="00AC47C2">
        <w:rPr>
          <w:rStyle w:val="A16"/>
          <w:rFonts w:ascii="Verdana" w:hAnsi="Verdana"/>
          <w:sz w:val="24"/>
          <w:szCs w:val="24"/>
          <w:lang w:val="en-US"/>
        </w:rPr>
        <w:t>designs</w:t>
      </w:r>
      <w:r w:rsidR="00AC47C2">
        <w:rPr>
          <w:rStyle w:val="A16"/>
          <w:rFonts w:ascii="Verdana" w:hAnsi="Verdana"/>
          <w:sz w:val="24"/>
          <w:szCs w:val="24"/>
        </w:rPr>
        <w:t xml:space="preserve"> κλπ.</w:t>
      </w:r>
      <w:r w:rsidR="00A406E3">
        <w:rPr>
          <w:rStyle w:val="A16"/>
          <w:rFonts w:ascii="Verdana" w:hAnsi="Verdana"/>
          <w:sz w:val="24"/>
          <w:szCs w:val="24"/>
        </w:rPr>
        <w:t xml:space="preserve"> </w:t>
      </w:r>
      <w:r w:rsidR="00A406E3">
        <w:rPr>
          <w:rStyle w:val="A16"/>
        </w:rPr>
        <w:t xml:space="preserve"> </w:t>
      </w:r>
    </w:p>
    <w:p w:rsidR="009A4412" w:rsidRDefault="009A4412" w:rsidP="00AC47C2">
      <w:pPr>
        <w:spacing w:after="0" w:line="240" w:lineRule="auto"/>
        <w:rPr>
          <w:rStyle w:val="A16"/>
        </w:rPr>
      </w:pPr>
    </w:p>
    <w:p w:rsidR="00A63684" w:rsidRPr="008A67AD" w:rsidRDefault="00746BEB" w:rsidP="00AC47C2">
      <w:pPr>
        <w:spacing w:after="0" w:line="240" w:lineRule="auto"/>
        <w:rPr>
          <w:rStyle w:val="A16"/>
          <w:rFonts w:ascii="Verdana" w:hAnsi="Verdana"/>
          <w:color w:val="auto"/>
          <w:sz w:val="24"/>
          <w:szCs w:val="24"/>
        </w:rPr>
      </w:pPr>
      <w:r w:rsidRPr="008A67AD">
        <w:rPr>
          <w:rStyle w:val="A16"/>
          <w:rFonts w:ascii="Verdana" w:hAnsi="Verdana"/>
          <w:color w:val="auto"/>
          <w:sz w:val="24"/>
          <w:szCs w:val="24"/>
        </w:rPr>
        <w:t>Για πληρέστερη ενημέρωση αναφορικά με το πλαίσιο της προστασίας πνευματικών δικαιωμάτων στην Ινδία, βλ.</w:t>
      </w:r>
      <w:r w:rsidR="009C4EE7" w:rsidRPr="008A67AD">
        <w:t xml:space="preserve"> </w:t>
      </w:r>
      <w:r w:rsidR="00D564D4" w:rsidRPr="008A67AD">
        <w:fldChar w:fldCharType="begin"/>
      </w:r>
      <w:r w:rsidR="00D564D4" w:rsidRPr="008A67AD">
        <w:instrText xml:space="preserve"> HYPERLINK "https://www.vaishlaw.com/publications/" </w:instrText>
      </w:r>
      <w:r w:rsidR="00D564D4" w:rsidRPr="008A67AD">
        <w:fldChar w:fldCharType="separate"/>
      </w:r>
      <w:r w:rsidR="009C4EE7" w:rsidRPr="008A67AD">
        <w:rPr>
          <w:rStyle w:val="Hyperlink"/>
          <w:color w:val="auto"/>
          <w:u w:val="none"/>
        </w:rPr>
        <w:t>https://www.vaishlaw.com/publications/</w:t>
      </w:r>
      <w:r w:rsidR="00D564D4" w:rsidRPr="008A67AD">
        <w:rPr>
          <w:rStyle w:val="Hyperlink"/>
          <w:color w:val="auto"/>
          <w:u w:val="none"/>
        </w:rPr>
        <w:fldChar w:fldCharType="end"/>
      </w:r>
      <w:r w:rsidR="009C4EE7" w:rsidRPr="008A67AD">
        <w:t xml:space="preserve">, </w:t>
      </w:r>
      <w:r w:rsidRPr="008A67AD">
        <w:rPr>
          <w:rFonts w:ascii="Verdana" w:hAnsi="Verdana"/>
          <w:sz w:val="24"/>
          <w:szCs w:val="24"/>
        </w:rPr>
        <w:t>σελ.245-274.</w:t>
      </w:r>
    </w:p>
    <w:p w:rsidR="00E858AF" w:rsidRPr="00746BEB" w:rsidRDefault="00E858AF" w:rsidP="00AC47C2">
      <w:pPr>
        <w:spacing w:after="0" w:line="240" w:lineRule="auto"/>
        <w:rPr>
          <w:rStyle w:val="A16"/>
          <w:color w:val="C00000"/>
        </w:rPr>
      </w:pPr>
    </w:p>
    <w:p w:rsidR="00A63684" w:rsidRPr="00F54B9F" w:rsidRDefault="00A63684" w:rsidP="00A63684">
      <w:pPr>
        <w:spacing w:after="0" w:line="240" w:lineRule="auto"/>
        <w:rPr>
          <w:rStyle w:val="A16"/>
          <w:rFonts w:ascii="Verdana" w:hAnsi="Verdana"/>
          <w:b/>
          <w:sz w:val="24"/>
          <w:szCs w:val="24"/>
          <w:u w:val="single"/>
        </w:rPr>
      </w:pPr>
      <w:r w:rsidRPr="00F54B9F">
        <w:rPr>
          <w:rStyle w:val="A16"/>
          <w:rFonts w:ascii="Verdana" w:hAnsi="Verdana"/>
          <w:b/>
          <w:sz w:val="24"/>
          <w:szCs w:val="24"/>
          <w:u w:val="single"/>
        </w:rPr>
        <w:t>10. ΠΕΡΙΒΑΛΛΟΝΤΙΚΟΙ ΝΟΜΟΙ</w:t>
      </w:r>
    </w:p>
    <w:p w:rsidR="00A15C35" w:rsidRDefault="00A406E3" w:rsidP="00884D30">
      <w:pPr>
        <w:pStyle w:val="Pa0"/>
        <w:spacing w:line="240" w:lineRule="auto"/>
        <w:jc w:val="both"/>
        <w:rPr>
          <w:rFonts w:ascii="Verdana" w:hAnsi="Verdana" w:cs="Proforma"/>
          <w:color w:val="000000"/>
        </w:rPr>
      </w:pPr>
      <w:r w:rsidRPr="00482039">
        <w:rPr>
          <w:rFonts w:ascii="Verdana" w:hAnsi="Verdana" w:cs="Proforma"/>
          <w:color w:val="000000"/>
        </w:rPr>
        <w:t xml:space="preserve"> </w:t>
      </w:r>
    </w:p>
    <w:p w:rsidR="005F3D95" w:rsidRDefault="00D76DF5" w:rsidP="00884D30">
      <w:pPr>
        <w:pStyle w:val="Pa0"/>
        <w:spacing w:line="240" w:lineRule="auto"/>
        <w:jc w:val="both"/>
        <w:rPr>
          <w:rStyle w:val="A9"/>
          <w:rFonts w:ascii="Verdana" w:hAnsi="Verdana"/>
          <w:sz w:val="24"/>
          <w:szCs w:val="24"/>
        </w:rPr>
      </w:pPr>
      <w:r>
        <w:rPr>
          <w:rStyle w:val="A9"/>
          <w:rFonts w:ascii="Verdana" w:hAnsi="Verdana"/>
          <w:sz w:val="24"/>
          <w:szCs w:val="24"/>
        </w:rPr>
        <w:t xml:space="preserve"> Για να </w:t>
      </w:r>
      <w:r w:rsidR="00A15C35">
        <w:rPr>
          <w:rStyle w:val="A9"/>
          <w:rFonts w:ascii="Verdana" w:hAnsi="Verdana"/>
          <w:sz w:val="24"/>
          <w:szCs w:val="24"/>
        </w:rPr>
        <w:t xml:space="preserve">τεθεί υπό έλεγχο η περιβαλλοντική μόλυνση και να </w:t>
      </w:r>
      <w:r>
        <w:rPr>
          <w:rStyle w:val="A9"/>
          <w:rFonts w:ascii="Verdana" w:hAnsi="Verdana"/>
          <w:sz w:val="24"/>
          <w:szCs w:val="24"/>
        </w:rPr>
        <w:t>αποφευχθεί η ανεξέλεγκτη χρήση των</w:t>
      </w:r>
      <w:r w:rsidR="00D454E5">
        <w:rPr>
          <w:rStyle w:val="A9"/>
          <w:rFonts w:ascii="Verdana" w:hAnsi="Verdana"/>
          <w:sz w:val="24"/>
          <w:szCs w:val="24"/>
        </w:rPr>
        <w:t xml:space="preserve"> πεπερασμένων</w:t>
      </w:r>
      <w:r>
        <w:rPr>
          <w:rStyle w:val="A9"/>
          <w:rFonts w:ascii="Verdana" w:hAnsi="Verdana"/>
          <w:sz w:val="24"/>
          <w:szCs w:val="24"/>
        </w:rPr>
        <w:t xml:space="preserve"> φυσικών πόρων</w:t>
      </w:r>
      <w:r w:rsidR="00D454E5" w:rsidRPr="00D454E5">
        <w:rPr>
          <w:rStyle w:val="A9"/>
          <w:rFonts w:ascii="Verdana" w:hAnsi="Verdana"/>
          <w:sz w:val="24"/>
          <w:szCs w:val="24"/>
        </w:rPr>
        <w:t xml:space="preserve"> </w:t>
      </w:r>
      <w:r w:rsidR="00D454E5">
        <w:rPr>
          <w:rStyle w:val="A9"/>
          <w:rFonts w:ascii="Verdana" w:hAnsi="Verdana"/>
          <w:sz w:val="24"/>
          <w:szCs w:val="24"/>
        </w:rPr>
        <w:t xml:space="preserve">της χώρας, οι Ινδικές Αρχές απαιτούν </w:t>
      </w:r>
      <w:r>
        <w:rPr>
          <w:rStyle w:val="A9"/>
          <w:rFonts w:ascii="Verdana" w:hAnsi="Verdana"/>
          <w:sz w:val="24"/>
          <w:szCs w:val="24"/>
        </w:rPr>
        <w:t>περιβαλλοντικές άδειες για όλες τις βιομηχανικές δραστηριότητες, τόσο από την Κεντρική</w:t>
      </w:r>
      <w:r w:rsidR="00DE57F0">
        <w:rPr>
          <w:rStyle w:val="A9"/>
          <w:rFonts w:ascii="Verdana" w:hAnsi="Verdana"/>
          <w:sz w:val="24"/>
          <w:szCs w:val="24"/>
        </w:rPr>
        <w:t>,</w:t>
      </w:r>
      <w:r>
        <w:rPr>
          <w:rStyle w:val="A9"/>
          <w:rFonts w:ascii="Verdana" w:hAnsi="Verdana"/>
          <w:sz w:val="24"/>
          <w:szCs w:val="24"/>
        </w:rPr>
        <w:t xml:space="preserve"> όσο και από τις Τοπικές Κυβερνήσεις.</w:t>
      </w:r>
    </w:p>
    <w:p w:rsidR="005F3D95" w:rsidRDefault="005F3D95" w:rsidP="00884D30">
      <w:pPr>
        <w:pStyle w:val="Pa0"/>
        <w:spacing w:line="240" w:lineRule="auto"/>
        <w:jc w:val="both"/>
        <w:rPr>
          <w:rStyle w:val="A9"/>
          <w:rFonts w:ascii="Verdana" w:hAnsi="Verdana"/>
          <w:sz w:val="24"/>
          <w:szCs w:val="24"/>
        </w:rPr>
      </w:pPr>
    </w:p>
    <w:p w:rsidR="005F3D95" w:rsidRDefault="005F3D95" w:rsidP="00884D30">
      <w:pPr>
        <w:pStyle w:val="Pa0"/>
        <w:spacing w:line="240" w:lineRule="auto"/>
        <w:jc w:val="both"/>
        <w:rPr>
          <w:rStyle w:val="A9"/>
          <w:rFonts w:ascii="Verdana" w:hAnsi="Verdana"/>
          <w:sz w:val="24"/>
          <w:szCs w:val="24"/>
        </w:rPr>
      </w:pPr>
      <w:r>
        <w:rPr>
          <w:rStyle w:val="A9"/>
          <w:rFonts w:ascii="Verdana" w:hAnsi="Verdana"/>
          <w:sz w:val="24"/>
          <w:szCs w:val="24"/>
        </w:rPr>
        <w:t xml:space="preserve">Υπάρχουν διάφοροι νόμοι, που εφαρμόζονται τόσο σε κεντρικό όσο και σε τοπικό επίπεδο, αλλά οι κυριότεροι από αυτούς είναι οι </w:t>
      </w:r>
      <w:r w:rsidRPr="00884D30">
        <w:rPr>
          <w:rStyle w:val="A9"/>
          <w:rFonts w:ascii="Verdana" w:hAnsi="Verdana"/>
          <w:sz w:val="24"/>
          <w:szCs w:val="24"/>
          <w:lang w:val="en-US"/>
        </w:rPr>
        <w:t>Environment</w:t>
      </w:r>
      <w:r w:rsidRPr="005F3D95">
        <w:rPr>
          <w:rStyle w:val="A9"/>
          <w:rFonts w:ascii="Verdana" w:hAnsi="Verdana"/>
          <w:sz w:val="24"/>
          <w:szCs w:val="24"/>
        </w:rPr>
        <w:t xml:space="preserve"> (</w:t>
      </w:r>
      <w:r w:rsidRPr="00884D30">
        <w:rPr>
          <w:rStyle w:val="A9"/>
          <w:rFonts w:ascii="Verdana" w:hAnsi="Verdana"/>
          <w:sz w:val="24"/>
          <w:szCs w:val="24"/>
          <w:lang w:val="en-US"/>
        </w:rPr>
        <w:t>Pro</w:t>
      </w:r>
      <w:r w:rsidRPr="005F3D95">
        <w:rPr>
          <w:rStyle w:val="A9"/>
          <w:rFonts w:ascii="Verdana" w:hAnsi="Verdana"/>
          <w:sz w:val="24"/>
          <w:szCs w:val="24"/>
        </w:rPr>
        <w:softHyphen/>
      </w:r>
      <w:proofErr w:type="spellStart"/>
      <w:r w:rsidRPr="00884D30">
        <w:rPr>
          <w:rStyle w:val="A9"/>
          <w:rFonts w:ascii="Verdana" w:hAnsi="Verdana"/>
          <w:sz w:val="24"/>
          <w:szCs w:val="24"/>
          <w:lang w:val="en-US"/>
        </w:rPr>
        <w:t>tection</w:t>
      </w:r>
      <w:proofErr w:type="spellEnd"/>
      <w:r w:rsidRPr="005F3D95">
        <w:rPr>
          <w:rStyle w:val="A9"/>
          <w:rFonts w:ascii="Verdana" w:hAnsi="Verdana"/>
          <w:sz w:val="24"/>
          <w:szCs w:val="24"/>
        </w:rPr>
        <w:t xml:space="preserve">) </w:t>
      </w:r>
      <w:r w:rsidRPr="00884D30">
        <w:rPr>
          <w:rStyle w:val="A9"/>
          <w:rFonts w:ascii="Verdana" w:hAnsi="Verdana"/>
          <w:sz w:val="24"/>
          <w:szCs w:val="24"/>
          <w:lang w:val="en-US"/>
        </w:rPr>
        <w:t>Act</w:t>
      </w:r>
      <w:r>
        <w:rPr>
          <w:rStyle w:val="A9"/>
          <w:rFonts w:ascii="Verdana" w:hAnsi="Verdana"/>
          <w:sz w:val="24"/>
          <w:szCs w:val="24"/>
        </w:rPr>
        <w:t xml:space="preserve">, 1986, </w:t>
      </w:r>
      <w:r w:rsidRPr="00884D30">
        <w:rPr>
          <w:rStyle w:val="A9"/>
          <w:rFonts w:ascii="Verdana" w:hAnsi="Verdana"/>
          <w:sz w:val="24"/>
          <w:szCs w:val="24"/>
          <w:lang w:val="en-US"/>
        </w:rPr>
        <w:t>Water</w:t>
      </w:r>
      <w:r w:rsidRPr="005F3D95">
        <w:rPr>
          <w:rStyle w:val="A9"/>
          <w:rFonts w:ascii="Verdana" w:hAnsi="Verdana"/>
          <w:sz w:val="24"/>
          <w:szCs w:val="24"/>
        </w:rPr>
        <w:t xml:space="preserve"> </w:t>
      </w:r>
      <w:r w:rsidRPr="00884D30">
        <w:rPr>
          <w:rStyle w:val="A9"/>
          <w:rFonts w:ascii="Verdana" w:hAnsi="Verdana"/>
          <w:sz w:val="24"/>
          <w:szCs w:val="24"/>
          <w:lang w:val="en-US"/>
        </w:rPr>
        <w:t>Act</w:t>
      </w:r>
      <w:r w:rsidRPr="005F3D95">
        <w:rPr>
          <w:rStyle w:val="A9"/>
          <w:rFonts w:ascii="Verdana" w:hAnsi="Verdana"/>
          <w:sz w:val="24"/>
          <w:szCs w:val="24"/>
        </w:rPr>
        <w:t xml:space="preserve"> </w:t>
      </w:r>
      <w:r>
        <w:rPr>
          <w:rStyle w:val="A9"/>
          <w:rFonts w:ascii="Verdana" w:hAnsi="Verdana"/>
          <w:sz w:val="24"/>
          <w:szCs w:val="24"/>
        </w:rPr>
        <w:t xml:space="preserve">και </w:t>
      </w:r>
      <w:r w:rsidRPr="00884D30">
        <w:rPr>
          <w:rStyle w:val="A9"/>
          <w:rFonts w:ascii="Verdana" w:hAnsi="Verdana"/>
          <w:sz w:val="24"/>
          <w:szCs w:val="24"/>
          <w:lang w:val="en-US"/>
        </w:rPr>
        <w:t>Air</w:t>
      </w:r>
      <w:r w:rsidRPr="005F3D95">
        <w:rPr>
          <w:rStyle w:val="A9"/>
          <w:rFonts w:ascii="Verdana" w:hAnsi="Verdana"/>
          <w:sz w:val="24"/>
          <w:szCs w:val="24"/>
        </w:rPr>
        <w:t xml:space="preserve"> </w:t>
      </w:r>
      <w:r w:rsidRPr="00884D30">
        <w:rPr>
          <w:rStyle w:val="A9"/>
          <w:rFonts w:ascii="Verdana" w:hAnsi="Verdana"/>
          <w:sz w:val="24"/>
          <w:szCs w:val="24"/>
          <w:lang w:val="en-US"/>
        </w:rPr>
        <w:t>Act</w:t>
      </w:r>
      <w:r w:rsidRPr="005F3D95">
        <w:rPr>
          <w:rStyle w:val="A9"/>
          <w:rFonts w:ascii="Verdana" w:hAnsi="Verdana"/>
          <w:sz w:val="24"/>
          <w:szCs w:val="24"/>
        </w:rPr>
        <w:t>.</w:t>
      </w:r>
    </w:p>
    <w:p w:rsidR="00884D30" w:rsidRPr="00D76DF5" w:rsidRDefault="00D76DF5" w:rsidP="00884D30">
      <w:pPr>
        <w:pStyle w:val="Pa0"/>
        <w:spacing w:line="240" w:lineRule="auto"/>
        <w:jc w:val="both"/>
        <w:rPr>
          <w:rStyle w:val="A9"/>
          <w:rFonts w:ascii="Verdana" w:hAnsi="Verdana"/>
          <w:sz w:val="24"/>
          <w:szCs w:val="24"/>
        </w:rPr>
      </w:pPr>
      <w:r>
        <w:rPr>
          <w:rStyle w:val="A9"/>
          <w:rFonts w:ascii="Verdana" w:hAnsi="Verdana"/>
          <w:sz w:val="24"/>
          <w:szCs w:val="24"/>
        </w:rPr>
        <w:t xml:space="preserve">      </w:t>
      </w:r>
    </w:p>
    <w:p w:rsidR="00D15277" w:rsidRPr="00D15277" w:rsidRDefault="00BF3189" w:rsidP="00BF3189">
      <w:pPr>
        <w:autoSpaceDE w:val="0"/>
        <w:autoSpaceDN w:val="0"/>
        <w:adjustRightInd w:val="0"/>
        <w:spacing w:after="0" w:line="240" w:lineRule="auto"/>
        <w:jc w:val="both"/>
        <w:rPr>
          <w:rFonts w:ascii="Verdana" w:hAnsi="Verdana" w:cs="FranklinGothicURWBoo"/>
          <w:b/>
          <w:color w:val="000000"/>
          <w:sz w:val="24"/>
          <w:szCs w:val="24"/>
        </w:rPr>
      </w:pPr>
      <w:r>
        <w:rPr>
          <w:rFonts w:ascii="Verdana" w:hAnsi="Verdana" w:cs="FranklinGothicURWBoo"/>
          <w:b/>
          <w:color w:val="000000"/>
          <w:sz w:val="24"/>
          <w:szCs w:val="24"/>
        </w:rPr>
        <w:t xml:space="preserve">10.1 </w:t>
      </w:r>
      <w:r w:rsidR="00D15277" w:rsidRPr="00BF3189">
        <w:rPr>
          <w:rFonts w:ascii="Verdana" w:hAnsi="Verdana" w:cs="FranklinGothicURWBoo"/>
          <w:b/>
          <w:color w:val="000000"/>
          <w:sz w:val="24"/>
          <w:szCs w:val="24"/>
          <w:lang w:val="en-US"/>
        </w:rPr>
        <w:t>Environment</w:t>
      </w:r>
      <w:r w:rsidR="00D15277" w:rsidRPr="0068289A">
        <w:rPr>
          <w:rFonts w:ascii="Verdana" w:hAnsi="Verdana" w:cs="FranklinGothicURWBoo"/>
          <w:b/>
          <w:color w:val="000000"/>
          <w:sz w:val="24"/>
          <w:szCs w:val="24"/>
        </w:rPr>
        <w:t xml:space="preserve"> (</w:t>
      </w:r>
      <w:r w:rsidR="00D15277" w:rsidRPr="00BF3189">
        <w:rPr>
          <w:rFonts w:ascii="Verdana" w:hAnsi="Verdana" w:cs="FranklinGothicURWBoo"/>
          <w:b/>
          <w:color w:val="000000"/>
          <w:sz w:val="24"/>
          <w:szCs w:val="24"/>
          <w:lang w:val="en-US"/>
        </w:rPr>
        <w:t>Protec</w:t>
      </w:r>
      <w:r w:rsidR="00D15277" w:rsidRPr="0068289A">
        <w:rPr>
          <w:rFonts w:ascii="Verdana" w:hAnsi="Verdana" w:cs="FranklinGothicURWBoo"/>
          <w:b/>
          <w:color w:val="000000"/>
          <w:sz w:val="24"/>
          <w:szCs w:val="24"/>
        </w:rPr>
        <w:softHyphen/>
      </w:r>
      <w:proofErr w:type="spellStart"/>
      <w:r w:rsidR="00D15277" w:rsidRPr="00BF3189">
        <w:rPr>
          <w:rFonts w:ascii="Verdana" w:hAnsi="Verdana" w:cs="FranklinGothicURWBoo"/>
          <w:b/>
          <w:color w:val="000000"/>
          <w:sz w:val="24"/>
          <w:szCs w:val="24"/>
          <w:lang w:val="en-US"/>
        </w:rPr>
        <w:t>tion</w:t>
      </w:r>
      <w:proofErr w:type="spellEnd"/>
      <w:r w:rsidR="00D15277" w:rsidRPr="0068289A">
        <w:rPr>
          <w:rFonts w:ascii="Verdana" w:hAnsi="Verdana" w:cs="FranklinGothicURWBoo"/>
          <w:b/>
          <w:color w:val="000000"/>
          <w:sz w:val="24"/>
          <w:szCs w:val="24"/>
        </w:rPr>
        <w:t xml:space="preserve">) </w:t>
      </w:r>
      <w:r w:rsidR="00D15277" w:rsidRPr="00BF3189">
        <w:rPr>
          <w:rFonts w:ascii="Verdana" w:hAnsi="Verdana" w:cs="FranklinGothicURWBoo"/>
          <w:b/>
          <w:color w:val="000000"/>
          <w:sz w:val="24"/>
          <w:szCs w:val="24"/>
          <w:lang w:val="en-US"/>
        </w:rPr>
        <w:t>Act</w:t>
      </w:r>
      <w:r w:rsidR="00D15277" w:rsidRPr="0068289A">
        <w:rPr>
          <w:rFonts w:ascii="Verdana" w:hAnsi="Verdana" w:cs="FranklinGothicURWBoo"/>
          <w:b/>
          <w:color w:val="000000"/>
          <w:sz w:val="24"/>
          <w:szCs w:val="24"/>
        </w:rPr>
        <w:t>, 1986</w:t>
      </w:r>
      <w:r w:rsidR="00D15277" w:rsidRPr="0068289A">
        <w:rPr>
          <w:rFonts w:ascii="Verdana" w:hAnsi="Verdana" w:cs="FranklinGothicURWBoo"/>
          <w:color w:val="000000"/>
          <w:sz w:val="24"/>
          <w:szCs w:val="24"/>
        </w:rPr>
        <w:t xml:space="preserve"> </w:t>
      </w:r>
    </w:p>
    <w:p w:rsidR="00BF3189" w:rsidRDefault="00BF3189" w:rsidP="00D15277">
      <w:pPr>
        <w:autoSpaceDE w:val="0"/>
        <w:autoSpaceDN w:val="0"/>
        <w:adjustRightInd w:val="0"/>
        <w:spacing w:after="0" w:line="240" w:lineRule="auto"/>
        <w:jc w:val="both"/>
        <w:rPr>
          <w:rFonts w:ascii="Verdana" w:hAnsi="Verdana" w:cs="Proforma"/>
          <w:color w:val="000000"/>
          <w:sz w:val="24"/>
          <w:szCs w:val="24"/>
        </w:rPr>
      </w:pPr>
    </w:p>
    <w:p w:rsidR="00F276F8" w:rsidRDefault="00BF3189" w:rsidP="00D15277">
      <w:pPr>
        <w:autoSpaceDE w:val="0"/>
        <w:autoSpaceDN w:val="0"/>
        <w:adjustRightInd w:val="0"/>
        <w:spacing w:after="0" w:line="240" w:lineRule="auto"/>
        <w:jc w:val="both"/>
        <w:rPr>
          <w:rFonts w:ascii="Verdana" w:hAnsi="Verdana" w:cs="Proforma"/>
          <w:color w:val="000000"/>
          <w:sz w:val="24"/>
          <w:szCs w:val="24"/>
        </w:rPr>
      </w:pPr>
      <w:r>
        <w:rPr>
          <w:rFonts w:ascii="Verdana" w:hAnsi="Verdana" w:cs="Proforma"/>
          <w:color w:val="000000"/>
          <w:sz w:val="24"/>
          <w:szCs w:val="24"/>
        </w:rPr>
        <w:t xml:space="preserve">Πρόκειται για </w:t>
      </w:r>
      <w:r w:rsidR="00810677">
        <w:rPr>
          <w:rFonts w:ascii="Verdana" w:hAnsi="Verdana" w:cs="Proforma"/>
          <w:color w:val="000000"/>
          <w:sz w:val="24"/>
          <w:szCs w:val="24"/>
        </w:rPr>
        <w:t>‘’</w:t>
      </w:r>
      <w:r>
        <w:rPr>
          <w:rFonts w:ascii="Verdana" w:hAnsi="Verdana" w:cs="Proforma"/>
          <w:color w:val="000000"/>
          <w:sz w:val="24"/>
          <w:szCs w:val="24"/>
        </w:rPr>
        <w:t>νόμο-</w:t>
      </w:r>
      <w:proofErr w:type="spellStart"/>
      <w:r w:rsidR="002B73A9">
        <w:rPr>
          <w:rFonts w:ascii="Verdana" w:hAnsi="Verdana" w:cs="Proforma"/>
          <w:color w:val="000000"/>
          <w:sz w:val="24"/>
          <w:szCs w:val="24"/>
        </w:rPr>
        <w:t>ομπρέ</w:t>
      </w:r>
      <w:proofErr w:type="spellEnd"/>
      <w:r w:rsidR="002B73A9">
        <w:rPr>
          <w:rFonts w:ascii="Verdana" w:hAnsi="Verdana" w:cs="Proforma"/>
          <w:color w:val="000000"/>
          <w:sz w:val="24"/>
          <w:szCs w:val="24"/>
        </w:rPr>
        <w:t>λα</w:t>
      </w:r>
      <w:r w:rsidR="00810677">
        <w:rPr>
          <w:rFonts w:ascii="Verdana" w:hAnsi="Verdana" w:cs="Proforma"/>
          <w:color w:val="000000"/>
          <w:sz w:val="24"/>
          <w:szCs w:val="24"/>
        </w:rPr>
        <w:t>’’</w:t>
      </w:r>
      <w:r>
        <w:rPr>
          <w:rFonts w:ascii="Verdana" w:hAnsi="Verdana" w:cs="Proforma"/>
          <w:color w:val="000000"/>
          <w:sz w:val="24"/>
          <w:szCs w:val="24"/>
        </w:rPr>
        <w:t xml:space="preserve">, που δίνει τη δυνατότητα στην Κυβέρνηση, να ελέγχει, εμποδίζει ή ελαχιστοποιεί την </w:t>
      </w:r>
      <w:r w:rsidRPr="00D81162">
        <w:rPr>
          <w:rFonts w:ascii="Verdana" w:hAnsi="Verdana" w:cs="Proforma"/>
          <w:b/>
          <w:color w:val="000000"/>
          <w:sz w:val="24"/>
          <w:szCs w:val="24"/>
        </w:rPr>
        <w:t>περιβαλλοντική μόλυνση</w:t>
      </w:r>
      <w:r>
        <w:rPr>
          <w:rFonts w:ascii="Verdana" w:hAnsi="Verdana" w:cs="Proforma"/>
          <w:color w:val="000000"/>
          <w:sz w:val="24"/>
          <w:szCs w:val="24"/>
        </w:rPr>
        <w:t xml:space="preserve">, θέτοντας </w:t>
      </w:r>
      <w:r w:rsidR="00810677">
        <w:rPr>
          <w:rFonts w:ascii="Verdana" w:hAnsi="Verdana" w:cs="Proforma"/>
          <w:color w:val="000000"/>
          <w:sz w:val="24"/>
          <w:szCs w:val="24"/>
        </w:rPr>
        <w:t xml:space="preserve">τεχνικές προδιαγραφές </w:t>
      </w:r>
      <w:r>
        <w:rPr>
          <w:rFonts w:ascii="Verdana" w:hAnsi="Verdana" w:cs="Proforma"/>
          <w:color w:val="000000"/>
          <w:sz w:val="24"/>
          <w:szCs w:val="24"/>
        </w:rPr>
        <w:t xml:space="preserve">για τη διάθεση αποβλήτων μέσω διαφόρων </w:t>
      </w:r>
      <w:r w:rsidR="00F04175">
        <w:rPr>
          <w:rFonts w:ascii="Verdana" w:hAnsi="Verdana" w:cs="Proforma"/>
          <w:color w:val="000000"/>
          <w:sz w:val="24"/>
          <w:szCs w:val="24"/>
        </w:rPr>
        <w:t>αποφάσεων</w:t>
      </w:r>
      <w:r>
        <w:rPr>
          <w:rFonts w:ascii="Verdana" w:hAnsi="Verdana" w:cs="Proforma"/>
          <w:color w:val="000000"/>
          <w:sz w:val="24"/>
          <w:szCs w:val="24"/>
        </w:rPr>
        <w:t xml:space="preserve"> και </w:t>
      </w:r>
      <w:r w:rsidR="00F04175">
        <w:rPr>
          <w:rFonts w:ascii="Verdana" w:hAnsi="Verdana" w:cs="Proforma"/>
          <w:color w:val="000000"/>
          <w:sz w:val="24"/>
          <w:szCs w:val="24"/>
        </w:rPr>
        <w:t>εγκυκλίων</w:t>
      </w:r>
      <w:r w:rsidR="00B04573">
        <w:rPr>
          <w:rFonts w:ascii="Verdana" w:hAnsi="Verdana" w:cs="Proforma"/>
          <w:color w:val="000000"/>
          <w:sz w:val="24"/>
          <w:szCs w:val="24"/>
        </w:rPr>
        <w:t>, ορισμένες από τις οποί</w:t>
      </w:r>
      <w:r w:rsidR="00F276F8">
        <w:rPr>
          <w:rFonts w:ascii="Verdana" w:hAnsi="Verdana" w:cs="Proforma"/>
          <w:color w:val="000000"/>
          <w:sz w:val="24"/>
          <w:szCs w:val="24"/>
        </w:rPr>
        <w:t>ες είναι</w:t>
      </w:r>
      <w:r w:rsidR="0071538C">
        <w:rPr>
          <w:rFonts w:ascii="Verdana" w:hAnsi="Verdana" w:cs="Proforma"/>
          <w:color w:val="000000"/>
          <w:sz w:val="24"/>
          <w:szCs w:val="24"/>
        </w:rPr>
        <w:t xml:space="preserve"> οι εξής </w:t>
      </w:r>
      <w:r w:rsidR="0071538C" w:rsidRPr="0099081C">
        <w:rPr>
          <w:rFonts w:ascii="Verdana" w:hAnsi="Verdana" w:cs="Proforma"/>
          <w:sz w:val="24"/>
          <w:szCs w:val="24"/>
        </w:rPr>
        <w:t xml:space="preserve">(στην αγγλική, </w:t>
      </w:r>
      <w:r w:rsidR="0071538C">
        <w:rPr>
          <w:rFonts w:ascii="Verdana" w:hAnsi="Verdana" w:cs="Proforma"/>
          <w:sz w:val="24"/>
          <w:szCs w:val="24"/>
        </w:rPr>
        <w:t>επίσης,</w:t>
      </w:r>
      <w:r w:rsidR="0071538C" w:rsidRPr="0099081C">
        <w:rPr>
          <w:rFonts w:ascii="Verdana" w:hAnsi="Verdana" w:cs="Proforma"/>
          <w:sz w:val="24"/>
          <w:szCs w:val="24"/>
        </w:rPr>
        <w:t xml:space="preserve"> επίσημη γλώσσα της χώρας)</w:t>
      </w:r>
      <w:r w:rsidR="00F276F8">
        <w:rPr>
          <w:rFonts w:ascii="Verdana" w:hAnsi="Verdana" w:cs="Proforma"/>
          <w:color w:val="000000"/>
          <w:sz w:val="24"/>
          <w:szCs w:val="24"/>
        </w:rPr>
        <w:t>:</w:t>
      </w:r>
    </w:p>
    <w:p w:rsidR="00930B20" w:rsidRDefault="00930B20" w:rsidP="00D15277">
      <w:pPr>
        <w:autoSpaceDE w:val="0"/>
        <w:autoSpaceDN w:val="0"/>
        <w:adjustRightInd w:val="0"/>
        <w:spacing w:after="0" w:line="240" w:lineRule="auto"/>
        <w:jc w:val="both"/>
        <w:rPr>
          <w:rFonts w:ascii="Verdana" w:hAnsi="Verdana" w:cs="Proforma"/>
          <w:color w:val="000000"/>
          <w:sz w:val="24"/>
          <w:szCs w:val="24"/>
        </w:rPr>
      </w:pPr>
    </w:p>
    <w:p w:rsidR="00930B20" w:rsidRPr="00930B20" w:rsidRDefault="00930B20" w:rsidP="00BE58F6">
      <w:pPr>
        <w:pStyle w:val="ListParagraph"/>
        <w:numPr>
          <w:ilvl w:val="0"/>
          <w:numId w:val="21"/>
        </w:numPr>
        <w:autoSpaceDE w:val="0"/>
        <w:autoSpaceDN w:val="0"/>
        <w:adjustRightInd w:val="0"/>
        <w:spacing w:after="0" w:line="240" w:lineRule="auto"/>
        <w:jc w:val="both"/>
        <w:rPr>
          <w:rFonts w:ascii="Verdana" w:hAnsi="Verdana" w:cs="FranklinGothicURWLig"/>
          <w:color w:val="000000"/>
          <w:sz w:val="24"/>
          <w:szCs w:val="24"/>
          <w:lang w:val="en-US"/>
        </w:rPr>
      </w:pPr>
      <w:r w:rsidRPr="00930B20">
        <w:rPr>
          <w:rFonts w:ascii="Verdana" w:hAnsi="Verdana" w:cs="FranklinGothicURWLig"/>
          <w:color w:val="000000"/>
          <w:sz w:val="24"/>
          <w:szCs w:val="24"/>
          <w:lang w:val="en-US"/>
        </w:rPr>
        <w:t>Environment Impact Assessment (EIA) Notification, 2006</w:t>
      </w:r>
    </w:p>
    <w:p w:rsidR="00930B20" w:rsidRPr="00930B20" w:rsidRDefault="00930B20" w:rsidP="00BE58F6">
      <w:pPr>
        <w:pStyle w:val="Pa0"/>
        <w:numPr>
          <w:ilvl w:val="0"/>
          <w:numId w:val="21"/>
        </w:numPr>
        <w:spacing w:line="240" w:lineRule="auto"/>
        <w:jc w:val="both"/>
        <w:rPr>
          <w:rFonts w:ascii="Verdana" w:hAnsi="Verdana" w:cs="FranklinGothicURWLig"/>
          <w:color w:val="000000"/>
          <w:lang w:val="en-US"/>
        </w:rPr>
      </w:pPr>
      <w:r w:rsidRPr="00930B20">
        <w:rPr>
          <w:rStyle w:val="A22"/>
          <w:rFonts w:ascii="Verdana" w:hAnsi="Verdana"/>
          <w:sz w:val="24"/>
          <w:szCs w:val="24"/>
          <w:lang w:val="en-US"/>
        </w:rPr>
        <w:t xml:space="preserve">Costal Regulation Zone (CRZ) Notification, 2011 </w:t>
      </w:r>
    </w:p>
    <w:p w:rsidR="00930B20" w:rsidRPr="00930B20" w:rsidRDefault="00930B20" w:rsidP="00BE58F6">
      <w:pPr>
        <w:pStyle w:val="ListParagraph"/>
        <w:numPr>
          <w:ilvl w:val="0"/>
          <w:numId w:val="21"/>
        </w:numPr>
        <w:autoSpaceDE w:val="0"/>
        <w:autoSpaceDN w:val="0"/>
        <w:adjustRightInd w:val="0"/>
        <w:spacing w:after="0" w:line="240" w:lineRule="auto"/>
        <w:jc w:val="both"/>
        <w:rPr>
          <w:rFonts w:ascii="Verdana" w:hAnsi="Verdana" w:cs="FranklinGothicURWLig"/>
          <w:color w:val="000000"/>
          <w:sz w:val="24"/>
          <w:szCs w:val="24"/>
          <w:lang w:val="en-US"/>
        </w:rPr>
      </w:pPr>
      <w:r w:rsidRPr="00930B20">
        <w:rPr>
          <w:rStyle w:val="A22"/>
          <w:rFonts w:ascii="Verdana" w:hAnsi="Verdana"/>
          <w:sz w:val="24"/>
          <w:szCs w:val="24"/>
          <w:lang w:val="en-US"/>
        </w:rPr>
        <w:t xml:space="preserve">Noise Pollution (Regulation and Control) Rules, 2000 </w:t>
      </w:r>
    </w:p>
    <w:p w:rsidR="00930B20" w:rsidRPr="00930B20" w:rsidRDefault="00930B20" w:rsidP="00BE58F6">
      <w:pPr>
        <w:pStyle w:val="Default"/>
        <w:numPr>
          <w:ilvl w:val="0"/>
          <w:numId w:val="21"/>
        </w:numPr>
        <w:jc w:val="both"/>
        <w:rPr>
          <w:rFonts w:ascii="Verdana" w:hAnsi="Verdana"/>
          <w:lang w:val="en-US"/>
        </w:rPr>
      </w:pPr>
      <w:r w:rsidRPr="00930B20">
        <w:rPr>
          <w:rStyle w:val="A22"/>
          <w:rFonts w:ascii="Verdana" w:hAnsi="Verdana"/>
          <w:sz w:val="24"/>
          <w:szCs w:val="24"/>
          <w:lang w:val="en-US"/>
        </w:rPr>
        <w:t xml:space="preserve">Manufacture Storage and Import of Hazardous Chemicals Rules, 1989 </w:t>
      </w:r>
    </w:p>
    <w:p w:rsidR="00930B20" w:rsidRPr="00930B20" w:rsidRDefault="00930B20" w:rsidP="00BE58F6">
      <w:pPr>
        <w:pStyle w:val="Default"/>
        <w:numPr>
          <w:ilvl w:val="0"/>
          <w:numId w:val="21"/>
        </w:numPr>
        <w:jc w:val="both"/>
        <w:rPr>
          <w:rFonts w:ascii="Verdana" w:hAnsi="Verdana"/>
          <w:lang w:val="en-US"/>
        </w:rPr>
      </w:pPr>
      <w:r w:rsidRPr="00930B20">
        <w:rPr>
          <w:rStyle w:val="A22"/>
          <w:rFonts w:ascii="Verdana" w:hAnsi="Verdana"/>
          <w:sz w:val="24"/>
          <w:szCs w:val="24"/>
          <w:lang w:val="en-US"/>
        </w:rPr>
        <w:t xml:space="preserve">Chemical Accidents (Emergency Planning, Preparedness and Response) Rules, 1996 </w:t>
      </w:r>
    </w:p>
    <w:p w:rsidR="00930B20" w:rsidRPr="00930B20" w:rsidRDefault="00930B20" w:rsidP="00BE58F6">
      <w:pPr>
        <w:pStyle w:val="Default"/>
        <w:numPr>
          <w:ilvl w:val="0"/>
          <w:numId w:val="21"/>
        </w:numPr>
        <w:jc w:val="both"/>
        <w:rPr>
          <w:rStyle w:val="A22"/>
          <w:rFonts w:ascii="Verdana" w:hAnsi="Verdana" w:cs="Proforma"/>
          <w:sz w:val="24"/>
          <w:szCs w:val="24"/>
          <w:lang w:val="en-US"/>
        </w:rPr>
      </w:pPr>
      <w:r w:rsidRPr="00930B20">
        <w:rPr>
          <w:rStyle w:val="A22"/>
          <w:rFonts w:ascii="Verdana" w:hAnsi="Verdana"/>
          <w:sz w:val="24"/>
          <w:szCs w:val="24"/>
          <w:lang w:val="en-US"/>
        </w:rPr>
        <w:t xml:space="preserve">Manufacture, Use, Import, Export and Storage of Hazardous Micro Organisms,  Genetically Engineered Organisms or Cells Rules, 1989 </w:t>
      </w:r>
    </w:p>
    <w:p w:rsidR="00930B20" w:rsidRPr="00930B20" w:rsidRDefault="00930B20" w:rsidP="00BE58F6">
      <w:pPr>
        <w:pStyle w:val="Default"/>
        <w:numPr>
          <w:ilvl w:val="0"/>
          <w:numId w:val="21"/>
        </w:numPr>
        <w:jc w:val="both"/>
        <w:rPr>
          <w:rStyle w:val="A22"/>
          <w:rFonts w:ascii="Verdana" w:hAnsi="Verdana" w:cs="Proforma"/>
          <w:sz w:val="24"/>
          <w:szCs w:val="24"/>
          <w:lang w:val="en-US"/>
        </w:rPr>
      </w:pPr>
      <w:r w:rsidRPr="00930B20">
        <w:rPr>
          <w:rStyle w:val="A22"/>
          <w:rFonts w:ascii="Verdana" w:hAnsi="Verdana"/>
          <w:sz w:val="24"/>
          <w:szCs w:val="24"/>
          <w:lang w:val="en-US"/>
        </w:rPr>
        <w:t>Hazardous Waste (Management, Handling and Transboundary Movement) Rules, 2008</w:t>
      </w:r>
    </w:p>
    <w:p w:rsidR="00930B20" w:rsidRPr="00930B20" w:rsidRDefault="00930B20" w:rsidP="00BE58F6">
      <w:pPr>
        <w:pStyle w:val="Default"/>
        <w:numPr>
          <w:ilvl w:val="0"/>
          <w:numId w:val="21"/>
        </w:numPr>
        <w:jc w:val="both"/>
        <w:rPr>
          <w:rFonts w:ascii="Verdana" w:hAnsi="Verdana"/>
          <w:lang w:val="en-US"/>
        </w:rPr>
      </w:pPr>
      <w:r w:rsidRPr="00930B20">
        <w:rPr>
          <w:rStyle w:val="A22"/>
          <w:rFonts w:ascii="Verdana" w:hAnsi="Verdana"/>
          <w:sz w:val="24"/>
          <w:szCs w:val="24"/>
          <w:lang w:val="en-US"/>
        </w:rPr>
        <w:t xml:space="preserve">Bio-Medical waste (Management &amp; Handling) Rules, 1998 </w:t>
      </w:r>
    </w:p>
    <w:p w:rsidR="00930B20" w:rsidRPr="00930B20" w:rsidRDefault="00930B20" w:rsidP="00BE58F6">
      <w:pPr>
        <w:pStyle w:val="Default"/>
        <w:numPr>
          <w:ilvl w:val="0"/>
          <w:numId w:val="21"/>
        </w:numPr>
        <w:jc w:val="both"/>
        <w:rPr>
          <w:rFonts w:ascii="Verdana" w:hAnsi="Verdana"/>
          <w:lang w:val="en-US"/>
        </w:rPr>
      </w:pPr>
      <w:r w:rsidRPr="00930B20">
        <w:rPr>
          <w:rStyle w:val="A22"/>
          <w:rFonts w:ascii="Verdana" w:hAnsi="Verdana"/>
          <w:sz w:val="24"/>
          <w:szCs w:val="24"/>
          <w:lang w:val="en-US"/>
        </w:rPr>
        <w:lastRenderedPageBreak/>
        <w:t xml:space="preserve">Municipal Solid Wastes (Management &amp; Handling) Rules, 2000 </w:t>
      </w:r>
    </w:p>
    <w:p w:rsidR="00930B20" w:rsidRPr="00482039" w:rsidRDefault="00930B20" w:rsidP="00BE58F6">
      <w:pPr>
        <w:pStyle w:val="Default"/>
        <w:numPr>
          <w:ilvl w:val="0"/>
          <w:numId w:val="21"/>
        </w:numPr>
        <w:jc w:val="both"/>
        <w:rPr>
          <w:rStyle w:val="A22"/>
          <w:rFonts w:ascii="Verdana" w:hAnsi="Verdana" w:cs="Proforma"/>
          <w:sz w:val="24"/>
          <w:szCs w:val="24"/>
          <w:lang w:val="en-US"/>
        </w:rPr>
      </w:pPr>
      <w:r w:rsidRPr="00930B20">
        <w:rPr>
          <w:rStyle w:val="A22"/>
          <w:rFonts w:ascii="Verdana" w:hAnsi="Verdana"/>
          <w:sz w:val="24"/>
          <w:szCs w:val="24"/>
          <w:lang w:val="en-US"/>
        </w:rPr>
        <w:t>E-waste (Management and Handling) Rules, 2011</w:t>
      </w:r>
    </w:p>
    <w:p w:rsidR="00482039" w:rsidRDefault="00482039" w:rsidP="00482039">
      <w:pPr>
        <w:pStyle w:val="Default"/>
        <w:jc w:val="both"/>
        <w:rPr>
          <w:rStyle w:val="A22"/>
          <w:rFonts w:ascii="Verdana" w:hAnsi="Verdana"/>
          <w:sz w:val="24"/>
          <w:szCs w:val="24"/>
          <w:lang w:val="en-US"/>
        </w:rPr>
      </w:pPr>
    </w:p>
    <w:p w:rsidR="00482039" w:rsidRDefault="00482039" w:rsidP="00482039">
      <w:pPr>
        <w:pStyle w:val="Default"/>
        <w:jc w:val="both"/>
        <w:rPr>
          <w:rStyle w:val="A22"/>
          <w:rFonts w:ascii="Verdana" w:hAnsi="Verdana"/>
          <w:sz w:val="24"/>
          <w:szCs w:val="24"/>
          <w:lang w:val="en-US"/>
        </w:rPr>
      </w:pPr>
    </w:p>
    <w:p w:rsidR="00050E77" w:rsidRPr="0068289A" w:rsidRDefault="00050E77" w:rsidP="00515A40">
      <w:pPr>
        <w:autoSpaceDE w:val="0"/>
        <w:autoSpaceDN w:val="0"/>
        <w:adjustRightInd w:val="0"/>
        <w:spacing w:after="0" w:line="240" w:lineRule="auto"/>
        <w:ind w:left="280" w:hanging="280"/>
        <w:jc w:val="both"/>
        <w:rPr>
          <w:rFonts w:ascii="Verdana" w:hAnsi="Verdana" w:cs="FranklinGothicURWBoo"/>
          <w:b/>
          <w:color w:val="000000"/>
          <w:sz w:val="24"/>
          <w:szCs w:val="24"/>
        </w:rPr>
      </w:pPr>
      <w:r w:rsidRPr="0068289A">
        <w:rPr>
          <w:rFonts w:ascii="Verdana" w:hAnsi="Verdana" w:cs="FranklinGothicURWBoo"/>
          <w:b/>
          <w:color w:val="000000"/>
          <w:sz w:val="24"/>
          <w:szCs w:val="24"/>
        </w:rPr>
        <w:t xml:space="preserve">10.2 </w:t>
      </w:r>
      <w:r w:rsidR="00EF25D4" w:rsidRPr="00EF25D4">
        <w:rPr>
          <w:rFonts w:ascii="Verdana" w:hAnsi="Verdana" w:cs="FranklinGothicURWBoo"/>
          <w:b/>
          <w:color w:val="000000"/>
          <w:sz w:val="24"/>
          <w:szCs w:val="24"/>
          <w:lang w:val="en-US"/>
        </w:rPr>
        <w:t>Environmental</w:t>
      </w:r>
      <w:r w:rsidR="00EF25D4" w:rsidRPr="0068289A">
        <w:rPr>
          <w:rFonts w:ascii="Verdana" w:hAnsi="Verdana" w:cs="FranklinGothicURWBoo"/>
          <w:b/>
          <w:color w:val="000000"/>
          <w:sz w:val="24"/>
          <w:szCs w:val="24"/>
        </w:rPr>
        <w:t xml:space="preserve"> </w:t>
      </w:r>
      <w:r w:rsidR="00EF25D4" w:rsidRPr="00EF25D4">
        <w:rPr>
          <w:rFonts w:ascii="Verdana" w:hAnsi="Verdana" w:cs="FranklinGothicURWBoo"/>
          <w:b/>
          <w:color w:val="000000"/>
          <w:sz w:val="24"/>
          <w:szCs w:val="24"/>
          <w:lang w:val="en-US"/>
        </w:rPr>
        <w:t>Impact</w:t>
      </w:r>
      <w:r w:rsidR="00EF25D4" w:rsidRPr="0068289A">
        <w:rPr>
          <w:rFonts w:ascii="Verdana" w:hAnsi="Verdana" w:cs="FranklinGothicURWBoo"/>
          <w:b/>
          <w:color w:val="000000"/>
          <w:sz w:val="24"/>
          <w:szCs w:val="24"/>
        </w:rPr>
        <w:t xml:space="preserve"> </w:t>
      </w:r>
      <w:r w:rsidR="00EF25D4" w:rsidRPr="00EF25D4">
        <w:rPr>
          <w:rFonts w:ascii="Verdana" w:hAnsi="Verdana" w:cs="FranklinGothicURWBoo"/>
          <w:b/>
          <w:color w:val="000000"/>
          <w:sz w:val="24"/>
          <w:szCs w:val="24"/>
          <w:lang w:val="en-US"/>
        </w:rPr>
        <w:t>Assessment</w:t>
      </w:r>
      <w:r w:rsidR="00EF25D4" w:rsidRPr="0068289A">
        <w:rPr>
          <w:rFonts w:ascii="Verdana" w:hAnsi="Verdana" w:cs="FranklinGothicURWBoo"/>
          <w:b/>
          <w:color w:val="000000"/>
          <w:sz w:val="24"/>
          <w:szCs w:val="24"/>
        </w:rPr>
        <w:t xml:space="preserve"> (“</w:t>
      </w:r>
      <w:r w:rsidR="00EF25D4" w:rsidRPr="00EF25D4">
        <w:rPr>
          <w:rFonts w:ascii="Verdana" w:hAnsi="Verdana" w:cs="FranklinGothicURWBoo"/>
          <w:b/>
          <w:color w:val="000000"/>
          <w:sz w:val="24"/>
          <w:szCs w:val="24"/>
          <w:lang w:val="en-US"/>
        </w:rPr>
        <w:t>EIA</w:t>
      </w:r>
      <w:r w:rsidR="00EF25D4" w:rsidRPr="0068289A">
        <w:rPr>
          <w:rFonts w:ascii="Verdana" w:hAnsi="Verdana" w:cs="FranklinGothicURWBoo"/>
          <w:b/>
          <w:color w:val="000000"/>
          <w:sz w:val="24"/>
          <w:szCs w:val="24"/>
        </w:rPr>
        <w:t xml:space="preserve">”) </w:t>
      </w:r>
      <w:r w:rsidR="00EF25D4" w:rsidRPr="00EF25D4">
        <w:rPr>
          <w:rFonts w:ascii="Verdana" w:hAnsi="Verdana" w:cs="FranklinGothicURWBoo"/>
          <w:b/>
          <w:color w:val="000000"/>
          <w:sz w:val="24"/>
          <w:szCs w:val="24"/>
          <w:lang w:val="en-US"/>
        </w:rPr>
        <w:t>Notification</w:t>
      </w:r>
    </w:p>
    <w:p w:rsidR="00EF25D4" w:rsidRPr="0068289A" w:rsidRDefault="00EF25D4" w:rsidP="00515A40">
      <w:pPr>
        <w:autoSpaceDE w:val="0"/>
        <w:autoSpaceDN w:val="0"/>
        <w:adjustRightInd w:val="0"/>
        <w:spacing w:after="0" w:line="240" w:lineRule="auto"/>
        <w:jc w:val="both"/>
        <w:rPr>
          <w:rFonts w:ascii="Verdana" w:hAnsi="Verdana" w:cs="FranklinGothicURWBoo"/>
          <w:color w:val="000000"/>
          <w:sz w:val="24"/>
          <w:szCs w:val="24"/>
        </w:rPr>
      </w:pPr>
    </w:p>
    <w:p w:rsidR="00081D24" w:rsidRDefault="00607A38" w:rsidP="00081D24">
      <w:pPr>
        <w:jc w:val="both"/>
        <w:rPr>
          <w:rFonts w:ascii="Verdana" w:hAnsi="Verdana"/>
          <w:sz w:val="24"/>
          <w:szCs w:val="24"/>
        </w:rPr>
      </w:pPr>
      <w:r>
        <w:rPr>
          <w:rFonts w:ascii="Verdana" w:hAnsi="Verdana"/>
          <w:sz w:val="24"/>
          <w:szCs w:val="24"/>
        </w:rPr>
        <w:t>Μέσω της</w:t>
      </w:r>
      <w:r w:rsidR="00EF25D4" w:rsidRPr="00081D24">
        <w:rPr>
          <w:rFonts w:ascii="Verdana" w:hAnsi="Verdana"/>
          <w:sz w:val="24"/>
          <w:szCs w:val="24"/>
        </w:rPr>
        <w:t xml:space="preserve"> ΕΙΑ έγινε υποχρεωτική η έκδοση </w:t>
      </w:r>
      <w:r w:rsidR="00081D24" w:rsidRPr="0092307A">
        <w:rPr>
          <w:rFonts w:ascii="Verdana" w:hAnsi="Verdana"/>
          <w:b/>
          <w:sz w:val="24"/>
          <w:szCs w:val="24"/>
        </w:rPr>
        <w:t xml:space="preserve">Περιβαλλοντικού Εκκαθαριστικού </w:t>
      </w:r>
      <w:r w:rsidR="00081D24" w:rsidRPr="0092307A">
        <w:rPr>
          <w:rFonts w:ascii="Verdana" w:hAnsi="Verdana" w:cs="Proforma"/>
          <w:b/>
          <w:color w:val="000000"/>
          <w:sz w:val="24"/>
          <w:szCs w:val="24"/>
        </w:rPr>
        <w:t>(</w:t>
      </w:r>
      <w:r w:rsidR="00081D24" w:rsidRPr="0092307A">
        <w:rPr>
          <w:rFonts w:ascii="Verdana" w:hAnsi="Verdana" w:cs="Proforma"/>
          <w:b/>
          <w:bCs/>
          <w:color w:val="000000"/>
          <w:sz w:val="24"/>
          <w:szCs w:val="24"/>
          <w:lang w:val="en-US"/>
        </w:rPr>
        <w:t>EC</w:t>
      </w:r>
      <w:r w:rsidR="00081D24" w:rsidRPr="0092307A">
        <w:rPr>
          <w:rFonts w:ascii="Verdana" w:hAnsi="Verdana" w:cs="Proforma"/>
          <w:b/>
          <w:color w:val="000000"/>
          <w:sz w:val="24"/>
          <w:szCs w:val="24"/>
        </w:rPr>
        <w:t>)</w:t>
      </w:r>
      <w:r w:rsidR="00081D24">
        <w:rPr>
          <w:rFonts w:ascii="Verdana" w:hAnsi="Verdana" w:cs="Proforma"/>
          <w:color w:val="000000"/>
          <w:sz w:val="24"/>
          <w:szCs w:val="24"/>
        </w:rPr>
        <w:t xml:space="preserve"> για ευρύτατο αριθμό έργων, από τα ορυχεία έως τη δόμηση, η οποία πρέπει να υποβάλλεται με τα υπόλοιπα δικαιολογητικά για την </w:t>
      </w:r>
      <w:proofErr w:type="spellStart"/>
      <w:r w:rsidR="00081D24">
        <w:rPr>
          <w:rFonts w:ascii="Verdana" w:hAnsi="Verdana" w:cs="Proforma"/>
          <w:color w:val="000000"/>
          <w:sz w:val="24"/>
          <w:szCs w:val="24"/>
        </w:rPr>
        <w:t>αδειοδότηση</w:t>
      </w:r>
      <w:proofErr w:type="spellEnd"/>
      <w:r w:rsidR="00081D24">
        <w:rPr>
          <w:rFonts w:ascii="Verdana" w:hAnsi="Verdana" w:cs="Proforma"/>
          <w:color w:val="000000"/>
          <w:sz w:val="24"/>
          <w:szCs w:val="24"/>
        </w:rPr>
        <w:t xml:space="preserve"> του έργου.</w:t>
      </w:r>
      <w:r w:rsidR="00A40BDA">
        <w:rPr>
          <w:rFonts w:ascii="Verdana" w:hAnsi="Verdana" w:cs="Proforma"/>
          <w:color w:val="000000"/>
          <w:sz w:val="24"/>
          <w:szCs w:val="24"/>
        </w:rPr>
        <w:t xml:space="preserve"> </w:t>
      </w:r>
      <w:r w:rsidR="00573E3C">
        <w:rPr>
          <w:rFonts w:ascii="Verdana" w:hAnsi="Verdana" w:cs="Proforma"/>
          <w:color w:val="000000"/>
          <w:sz w:val="24"/>
          <w:szCs w:val="24"/>
        </w:rPr>
        <w:t>Ενδέχεται, ε</w:t>
      </w:r>
      <w:r w:rsidR="00A40BDA">
        <w:rPr>
          <w:rFonts w:ascii="Verdana" w:hAnsi="Verdana" w:cs="Proforma"/>
          <w:color w:val="000000"/>
          <w:sz w:val="24"/>
          <w:szCs w:val="24"/>
        </w:rPr>
        <w:t xml:space="preserve">πίσης, </w:t>
      </w:r>
      <w:r w:rsidR="001751D6">
        <w:rPr>
          <w:rFonts w:ascii="Verdana" w:hAnsi="Verdana" w:cs="Proforma"/>
          <w:color w:val="000000"/>
          <w:sz w:val="24"/>
          <w:szCs w:val="24"/>
        </w:rPr>
        <w:t>το χορη</w:t>
      </w:r>
      <w:r w:rsidR="00A40BDA">
        <w:rPr>
          <w:rFonts w:ascii="Verdana" w:hAnsi="Verdana" w:cs="Proforma"/>
          <w:color w:val="000000"/>
          <w:sz w:val="24"/>
          <w:szCs w:val="24"/>
        </w:rPr>
        <w:t>γ</w:t>
      </w:r>
      <w:r w:rsidR="001751D6">
        <w:rPr>
          <w:rFonts w:ascii="Verdana" w:hAnsi="Verdana" w:cs="Proforma"/>
          <w:color w:val="000000"/>
          <w:sz w:val="24"/>
          <w:szCs w:val="24"/>
        </w:rPr>
        <w:t xml:space="preserve">ούμενο </w:t>
      </w:r>
      <w:r w:rsidR="00A40BDA">
        <w:rPr>
          <w:rFonts w:ascii="Verdana" w:hAnsi="Verdana" w:cs="Proforma"/>
          <w:color w:val="000000"/>
          <w:sz w:val="24"/>
          <w:szCs w:val="24"/>
        </w:rPr>
        <w:t>Εκκαθαριστικ</w:t>
      </w:r>
      <w:r w:rsidR="001751D6">
        <w:rPr>
          <w:rFonts w:ascii="Verdana" w:hAnsi="Verdana" w:cs="Proforma"/>
          <w:color w:val="000000"/>
          <w:sz w:val="24"/>
          <w:szCs w:val="24"/>
        </w:rPr>
        <w:t xml:space="preserve">ό να θέτει </w:t>
      </w:r>
      <w:r w:rsidR="00A40BDA">
        <w:rPr>
          <w:rFonts w:ascii="Verdana" w:hAnsi="Verdana" w:cs="Proforma"/>
          <w:color w:val="000000"/>
          <w:sz w:val="24"/>
          <w:szCs w:val="24"/>
        </w:rPr>
        <w:t>ορισμέν</w:t>
      </w:r>
      <w:r w:rsidR="001751D6">
        <w:rPr>
          <w:rFonts w:ascii="Verdana" w:hAnsi="Verdana" w:cs="Proforma"/>
          <w:color w:val="000000"/>
          <w:sz w:val="24"/>
          <w:szCs w:val="24"/>
        </w:rPr>
        <w:t xml:space="preserve">ους όρους προς εκπλήρωση. </w:t>
      </w:r>
      <w:r w:rsidR="00081D24">
        <w:rPr>
          <w:rFonts w:ascii="Verdana" w:hAnsi="Verdana" w:cs="Proforma"/>
          <w:color w:val="000000"/>
          <w:sz w:val="24"/>
          <w:szCs w:val="24"/>
        </w:rPr>
        <w:t xml:space="preserve"> </w:t>
      </w:r>
    </w:p>
    <w:p w:rsidR="00050E77" w:rsidRDefault="00FA06CC" w:rsidP="00FA06CC">
      <w:pPr>
        <w:jc w:val="both"/>
        <w:rPr>
          <w:rFonts w:ascii="Verdana" w:hAnsi="Verdana" w:cs="Proforma"/>
          <w:color w:val="000000"/>
          <w:sz w:val="24"/>
          <w:szCs w:val="24"/>
        </w:rPr>
      </w:pPr>
      <w:r>
        <w:rPr>
          <w:rFonts w:ascii="Verdana" w:hAnsi="Verdana" w:cs="Proforma"/>
          <w:color w:val="000000"/>
          <w:sz w:val="24"/>
          <w:szCs w:val="24"/>
        </w:rPr>
        <w:t>Αφού αποκτηθεί το εκκαθαριστικό, ζητείται από την εταιρεία να καταθέτει μεταγενέστερες εκθέσεις για την πορεία του έργου. Οι</w:t>
      </w:r>
      <w:r w:rsidRPr="00837265">
        <w:rPr>
          <w:rFonts w:ascii="Verdana" w:hAnsi="Verdana" w:cs="Proforma"/>
          <w:color w:val="000000"/>
          <w:sz w:val="24"/>
          <w:szCs w:val="24"/>
        </w:rPr>
        <w:t xml:space="preserve"> </w:t>
      </w:r>
      <w:r>
        <w:rPr>
          <w:rFonts w:ascii="Verdana" w:hAnsi="Verdana" w:cs="Proforma"/>
          <w:color w:val="000000"/>
          <w:sz w:val="24"/>
          <w:szCs w:val="24"/>
        </w:rPr>
        <w:t>λεπτομέρειες</w:t>
      </w:r>
      <w:r w:rsidRPr="00837265">
        <w:rPr>
          <w:rFonts w:ascii="Verdana" w:hAnsi="Verdana" w:cs="Proforma"/>
          <w:color w:val="000000"/>
          <w:sz w:val="24"/>
          <w:szCs w:val="24"/>
        </w:rPr>
        <w:t xml:space="preserve"> </w:t>
      </w:r>
      <w:r>
        <w:rPr>
          <w:rFonts w:ascii="Verdana" w:hAnsi="Verdana" w:cs="Proforma"/>
          <w:color w:val="000000"/>
          <w:sz w:val="24"/>
          <w:szCs w:val="24"/>
        </w:rPr>
        <w:t>ρυθμίζονται</w:t>
      </w:r>
      <w:r w:rsidRPr="00837265">
        <w:rPr>
          <w:rFonts w:ascii="Verdana" w:hAnsi="Verdana" w:cs="Proforma"/>
          <w:color w:val="000000"/>
          <w:sz w:val="24"/>
          <w:szCs w:val="24"/>
        </w:rPr>
        <w:t xml:space="preserve"> </w:t>
      </w:r>
      <w:r>
        <w:rPr>
          <w:rFonts w:ascii="Verdana" w:hAnsi="Verdana" w:cs="Proforma"/>
          <w:color w:val="000000"/>
          <w:sz w:val="24"/>
          <w:szCs w:val="24"/>
        </w:rPr>
        <w:t>ανά</w:t>
      </w:r>
      <w:r w:rsidRPr="00837265">
        <w:rPr>
          <w:rFonts w:ascii="Verdana" w:hAnsi="Verdana" w:cs="Proforma"/>
          <w:color w:val="000000"/>
          <w:sz w:val="24"/>
          <w:szCs w:val="24"/>
        </w:rPr>
        <w:t xml:space="preserve"> </w:t>
      </w:r>
      <w:r>
        <w:rPr>
          <w:rFonts w:ascii="Verdana" w:hAnsi="Verdana" w:cs="Proforma"/>
          <w:color w:val="000000"/>
          <w:sz w:val="24"/>
          <w:szCs w:val="24"/>
        </w:rPr>
        <w:t>περίπτωση</w:t>
      </w:r>
      <w:r w:rsidRPr="00837265">
        <w:rPr>
          <w:rFonts w:ascii="Verdana" w:hAnsi="Verdana" w:cs="Proforma"/>
          <w:color w:val="000000"/>
          <w:sz w:val="24"/>
          <w:szCs w:val="24"/>
        </w:rPr>
        <w:t xml:space="preserve"> </w:t>
      </w:r>
      <w:r>
        <w:rPr>
          <w:rFonts w:ascii="Verdana" w:hAnsi="Verdana" w:cs="Proforma"/>
          <w:color w:val="000000"/>
          <w:sz w:val="24"/>
          <w:szCs w:val="24"/>
        </w:rPr>
        <w:t>και</w:t>
      </w:r>
      <w:r w:rsidRPr="00837265">
        <w:rPr>
          <w:rFonts w:ascii="Verdana" w:hAnsi="Verdana" w:cs="Proforma"/>
          <w:color w:val="000000"/>
          <w:sz w:val="24"/>
          <w:szCs w:val="24"/>
        </w:rPr>
        <w:t xml:space="preserve"> </w:t>
      </w:r>
      <w:r>
        <w:rPr>
          <w:rFonts w:ascii="Verdana" w:hAnsi="Verdana" w:cs="Proforma"/>
          <w:color w:val="000000"/>
          <w:sz w:val="24"/>
          <w:szCs w:val="24"/>
        </w:rPr>
        <w:t>αναγράφονται</w:t>
      </w:r>
      <w:r w:rsidRPr="00837265">
        <w:rPr>
          <w:rFonts w:ascii="Verdana" w:hAnsi="Verdana" w:cs="Proforma"/>
          <w:color w:val="000000"/>
          <w:sz w:val="24"/>
          <w:szCs w:val="24"/>
        </w:rPr>
        <w:t xml:space="preserve"> </w:t>
      </w:r>
      <w:r>
        <w:rPr>
          <w:rFonts w:ascii="Verdana" w:hAnsi="Verdana" w:cs="Proforma"/>
          <w:color w:val="000000"/>
          <w:sz w:val="24"/>
          <w:szCs w:val="24"/>
        </w:rPr>
        <w:t>στο</w:t>
      </w:r>
      <w:r w:rsidRPr="00837265">
        <w:rPr>
          <w:rFonts w:ascii="Verdana" w:hAnsi="Verdana" w:cs="Proforma"/>
          <w:color w:val="000000"/>
          <w:sz w:val="24"/>
          <w:szCs w:val="24"/>
        </w:rPr>
        <w:t xml:space="preserve"> </w:t>
      </w:r>
      <w:r>
        <w:rPr>
          <w:rFonts w:ascii="Verdana" w:hAnsi="Verdana" w:cs="Proforma"/>
          <w:color w:val="000000"/>
          <w:sz w:val="24"/>
          <w:szCs w:val="24"/>
        </w:rPr>
        <w:t>Εκκαθαριστικό</w:t>
      </w:r>
      <w:r w:rsidRPr="00837265">
        <w:rPr>
          <w:rFonts w:ascii="Verdana" w:hAnsi="Verdana" w:cs="Proforma"/>
          <w:color w:val="000000"/>
          <w:sz w:val="24"/>
          <w:szCs w:val="24"/>
        </w:rPr>
        <w:t>.</w:t>
      </w:r>
      <w:r>
        <w:rPr>
          <w:rFonts w:ascii="Verdana" w:hAnsi="Verdana" w:cs="Proforma"/>
          <w:color w:val="000000"/>
          <w:sz w:val="24"/>
          <w:szCs w:val="24"/>
        </w:rPr>
        <w:t xml:space="preserve"> </w:t>
      </w:r>
      <w:r w:rsidRPr="00837265">
        <w:rPr>
          <w:rFonts w:ascii="Verdana" w:hAnsi="Verdana" w:cs="Proforma"/>
          <w:color w:val="000000"/>
          <w:sz w:val="24"/>
          <w:szCs w:val="24"/>
        </w:rPr>
        <w:t xml:space="preserve"> </w:t>
      </w:r>
    </w:p>
    <w:p w:rsidR="00FA06CC" w:rsidRPr="0068289A" w:rsidRDefault="00837265" w:rsidP="00FA06CC">
      <w:pPr>
        <w:jc w:val="both"/>
        <w:rPr>
          <w:rFonts w:ascii="Verdana" w:hAnsi="Verdana" w:cs="Proforma"/>
          <w:b/>
          <w:color w:val="000000"/>
          <w:sz w:val="24"/>
          <w:szCs w:val="24"/>
        </w:rPr>
      </w:pPr>
      <w:r w:rsidRPr="0068289A">
        <w:rPr>
          <w:rFonts w:ascii="Verdana" w:hAnsi="Verdana" w:cs="Proforma"/>
          <w:b/>
          <w:color w:val="000000"/>
          <w:sz w:val="24"/>
          <w:szCs w:val="24"/>
        </w:rPr>
        <w:t xml:space="preserve">10.3 </w:t>
      </w:r>
      <w:r w:rsidRPr="00837265">
        <w:rPr>
          <w:rFonts w:ascii="Verdana" w:hAnsi="Verdana" w:cs="FranklinGothicURWBoo"/>
          <w:b/>
          <w:color w:val="000000"/>
          <w:sz w:val="24"/>
          <w:szCs w:val="24"/>
          <w:lang w:val="en-US"/>
        </w:rPr>
        <w:t>Coastal</w:t>
      </w:r>
      <w:r w:rsidRPr="0068289A">
        <w:rPr>
          <w:rFonts w:ascii="Verdana" w:hAnsi="Verdana" w:cs="FranklinGothicURWBoo"/>
          <w:b/>
          <w:color w:val="000000"/>
          <w:sz w:val="24"/>
          <w:szCs w:val="24"/>
        </w:rPr>
        <w:t xml:space="preserve"> </w:t>
      </w:r>
      <w:r w:rsidRPr="00837265">
        <w:rPr>
          <w:rFonts w:ascii="Verdana" w:hAnsi="Verdana" w:cs="FranklinGothicURWBoo"/>
          <w:b/>
          <w:color w:val="000000"/>
          <w:sz w:val="24"/>
          <w:szCs w:val="24"/>
          <w:lang w:val="en-US"/>
        </w:rPr>
        <w:t>Regulation</w:t>
      </w:r>
      <w:r w:rsidRPr="0068289A">
        <w:rPr>
          <w:rFonts w:ascii="Verdana" w:hAnsi="Verdana" w:cs="FranklinGothicURWBoo"/>
          <w:b/>
          <w:color w:val="000000"/>
          <w:sz w:val="24"/>
          <w:szCs w:val="24"/>
        </w:rPr>
        <w:t xml:space="preserve"> </w:t>
      </w:r>
      <w:r w:rsidRPr="00837265">
        <w:rPr>
          <w:rFonts w:ascii="Verdana" w:hAnsi="Verdana" w:cs="FranklinGothicURWBoo"/>
          <w:b/>
          <w:color w:val="000000"/>
          <w:sz w:val="24"/>
          <w:szCs w:val="24"/>
          <w:lang w:val="en-US"/>
        </w:rPr>
        <w:t>Zone</w:t>
      </w:r>
      <w:r w:rsidRPr="0068289A">
        <w:rPr>
          <w:rFonts w:ascii="Verdana" w:hAnsi="Verdana" w:cs="FranklinGothicURWBoo"/>
          <w:b/>
          <w:color w:val="000000"/>
          <w:sz w:val="24"/>
          <w:szCs w:val="24"/>
        </w:rPr>
        <w:t xml:space="preserve"> (</w:t>
      </w:r>
      <w:r w:rsidRPr="00837265">
        <w:rPr>
          <w:rFonts w:ascii="Verdana" w:hAnsi="Verdana" w:cs="FranklinGothicURWBoo"/>
          <w:b/>
          <w:color w:val="000000"/>
          <w:sz w:val="24"/>
          <w:szCs w:val="24"/>
          <w:lang w:val="en-US"/>
        </w:rPr>
        <w:t>CRZ</w:t>
      </w:r>
      <w:r w:rsidRPr="0068289A">
        <w:rPr>
          <w:rFonts w:ascii="Verdana" w:hAnsi="Verdana" w:cs="FranklinGothicURWBoo"/>
          <w:b/>
          <w:color w:val="000000"/>
          <w:sz w:val="24"/>
          <w:szCs w:val="24"/>
        </w:rPr>
        <w:t xml:space="preserve">) </w:t>
      </w:r>
      <w:proofErr w:type="spellStart"/>
      <w:r w:rsidRPr="00837265">
        <w:rPr>
          <w:rFonts w:ascii="Verdana" w:hAnsi="Verdana" w:cs="FranklinGothicURWBoo"/>
          <w:b/>
          <w:color w:val="000000"/>
          <w:sz w:val="24"/>
          <w:szCs w:val="24"/>
          <w:lang w:val="en-US"/>
        </w:rPr>
        <w:t>Notifica</w:t>
      </w:r>
      <w:proofErr w:type="spellEnd"/>
      <w:r w:rsidRPr="0068289A">
        <w:rPr>
          <w:rFonts w:ascii="Verdana" w:hAnsi="Verdana" w:cs="FranklinGothicURWBoo"/>
          <w:b/>
          <w:color w:val="000000"/>
          <w:sz w:val="24"/>
          <w:szCs w:val="24"/>
        </w:rPr>
        <w:softHyphen/>
      </w:r>
      <w:proofErr w:type="spellStart"/>
      <w:r w:rsidRPr="00837265">
        <w:rPr>
          <w:rFonts w:ascii="Verdana" w:hAnsi="Verdana" w:cs="FranklinGothicURWBoo"/>
          <w:b/>
          <w:color w:val="000000"/>
          <w:sz w:val="24"/>
          <w:szCs w:val="24"/>
          <w:lang w:val="en-US"/>
        </w:rPr>
        <w:t>tion</w:t>
      </w:r>
      <w:proofErr w:type="spellEnd"/>
    </w:p>
    <w:p w:rsidR="00837265" w:rsidRDefault="00837265" w:rsidP="00515A40">
      <w:pPr>
        <w:pStyle w:val="Default"/>
        <w:jc w:val="both"/>
        <w:rPr>
          <w:rFonts w:ascii="Verdana" w:hAnsi="Verdana"/>
        </w:rPr>
      </w:pPr>
      <w:r>
        <w:rPr>
          <w:rFonts w:ascii="Verdana" w:hAnsi="Verdana"/>
        </w:rPr>
        <w:t>Η</w:t>
      </w:r>
      <w:r w:rsidRPr="00837265">
        <w:rPr>
          <w:rFonts w:ascii="Verdana" w:hAnsi="Verdana"/>
        </w:rPr>
        <w:t xml:space="preserve"> </w:t>
      </w:r>
      <w:r w:rsidRPr="00515A40">
        <w:rPr>
          <w:rFonts w:ascii="Verdana" w:hAnsi="Verdana"/>
          <w:lang w:val="en-US"/>
        </w:rPr>
        <w:t>CRZ</w:t>
      </w:r>
      <w:r>
        <w:rPr>
          <w:rFonts w:ascii="Verdana" w:hAnsi="Verdana"/>
        </w:rPr>
        <w:t xml:space="preserve"> χωρίζει την παράκτια ζώνη σε κατηγορίες ανάλογα με την</w:t>
      </w:r>
      <w:r w:rsidR="0068289A" w:rsidRPr="0068289A">
        <w:rPr>
          <w:rFonts w:ascii="Verdana" w:hAnsi="Verdana"/>
        </w:rPr>
        <w:t xml:space="preserve"> </w:t>
      </w:r>
      <w:r w:rsidR="0068289A">
        <w:rPr>
          <w:rFonts w:ascii="Verdana" w:hAnsi="Verdana"/>
        </w:rPr>
        <w:t xml:space="preserve">οικολογική τους ευαισθησία </w:t>
      </w:r>
      <w:r w:rsidR="00591211">
        <w:rPr>
          <w:rFonts w:ascii="Verdana" w:hAnsi="Verdana"/>
        </w:rPr>
        <w:t>και απαγορεύει την εγκαθίδρυση νέων βιομηχανιών ή την επέκταση παλαιότερων</w:t>
      </w:r>
      <w:r>
        <w:rPr>
          <w:rFonts w:ascii="Verdana" w:hAnsi="Verdana"/>
        </w:rPr>
        <w:t xml:space="preserve"> </w:t>
      </w:r>
      <w:r w:rsidR="00591211">
        <w:rPr>
          <w:rFonts w:ascii="Verdana" w:hAnsi="Verdana"/>
        </w:rPr>
        <w:t xml:space="preserve">εκτός ορισμένων περιπτώσεων. </w:t>
      </w:r>
      <w:r w:rsidR="00681B12">
        <w:rPr>
          <w:rFonts w:ascii="Verdana" w:hAnsi="Verdana"/>
        </w:rPr>
        <w:t xml:space="preserve">Οι δραστηριότητες που καλύπτονται από την </w:t>
      </w:r>
      <w:r w:rsidR="00681B12" w:rsidRPr="00515A40">
        <w:rPr>
          <w:rFonts w:ascii="Verdana" w:hAnsi="Verdana"/>
          <w:lang w:val="en-US"/>
        </w:rPr>
        <w:t>CRZ</w:t>
      </w:r>
      <w:r w:rsidR="00681B12">
        <w:rPr>
          <w:rFonts w:ascii="Verdana" w:hAnsi="Verdana"/>
        </w:rPr>
        <w:t xml:space="preserve"> χρήζουν επίσης Περιβαλλοντολογικού Εκκαθαριστικού και μετέπειτα περιβαλλοντολογικών εκθέσεων. </w:t>
      </w:r>
    </w:p>
    <w:p w:rsidR="000A01FC" w:rsidRDefault="000A01FC" w:rsidP="00515A40">
      <w:pPr>
        <w:pStyle w:val="Default"/>
        <w:jc w:val="both"/>
        <w:rPr>
          <w:rFonts w:ascii="Verdana" w:hAnsi="Verdana"/>
        </w:rPr>
      </w:pPr>
    </w:p>
    <w:p w:rsidR="000A01FC" w:rsidRDefault="000A01FC" w:rsidP="00515A40">
      <w:pPr>
        <w:pStyle w:val="Default"/>
        <w:jc w:val="both"/>
        <w:rPr>
          <w:rFonts w:ascii="Verdana" w:hAnsi="Verdana"/>
          <w:b/>
        </w:rPr>
      </w:pPr>
      <w:r>
        <w:rPr>
          <w:rFonts w:ascii="Verdana" w:hAnsi="Verdana"/>
          <w:b/>
        </w:rPr>
        <w:t xml:space="preserve">10.4 </w:t>
      </w:r>
      <w:r w:rsidRPr="000A01FC">
        <w:rPr>
          <w:rFonts w:ascii="Verdana" w:hAnsi="Verdana"/>
          <w:b/>
        </w:rPr>
        <w:t>Επικίνδυνες ουσίες</w:t>
      </w:r>
    </w:p>
    <w:p w:rsidR="000A01FC" w:rsidRDefault="000A01FC" w:rsidP="00515A40">
      <w:pPr>
        <w:pStyle w:val="Default"/>
        <w:jc w:val="both"/>
        <w:rPr>
          <w:rFonts w:ascii="Verdana" w:hAnsi="Verdana"/>
        </w:rPr>
      </w:pPr>
    </w:p>
    <w:p w:rsidR="000A01FC" w:rsidRDefault="004501BC" w:rsidP="00515A40">
      <w:pPr>
        <w:pStyle w:val="Default"/>
        <w:jc w:val="both"/>
        <w:rPr>
          <w:rFonts w:ascii="Verdana" w:hAnsi="Verdana"/>
        </w:rPr>
      </w:pPr>
      <w:r>
        <w:rPr>
          <w:rFonts w:ascii="Verdana" w:hAnsi="Verdana"/>
        </w:rPr>
        <w:t xml:space="preserve">Έπειτα από το πολύνεκρο ατύχημα από διαρροή </w:t>
      </w:r>
      <w:r w:rsidR="00BE34E7" w:rsidRPr="003D6540">
        <w:rPr>
          <w:rFonts w:ascii="Verdana" w:hAnsi="Verdana"/>
          <w:color w:val="auto"/>
        </w:rPr>
        <w:t xml:space="preserve">τοξικού </w:t>
      </w:r>
      <w:r w:rsidRPr="003D6540">
        <w:rPr>
          <w:rFonts w:ascii="Verdana" w:hAnsi="Verdana"/>
          <w:color w:val="auto"/>
        </w:rPr>
        <w:t xml:space="preserve">αερίου </w:t>
      </w:r>
      <w:r>
        <w:rPr>
          <w:rFonts w:ascii="Verdana" w:hAnsi="Verdana"/>
        </w:rPr>
        <w:t xml:space="preserve">στην πόλη </w:t>
      </w:r>
      <w:r w:rsidRPr="00977337">
        <w:rPr>
          <w:rFonts w:ascii="Verdana" w:hAnsi="Verdana"/>
          <w:lang w:val="en-US"/>
        </w:rPr>
        <w:t>Bhopal</w:t>
      </w:r>
      <w:r>
        <w:rPr>
          <w:rFonts w:ascii="Verdana" w:hAnsi="Verdana"/>
        </w:rPr>
        <w:t xml:space="preserve"> (1984), που  αποτελεί τη χειρότερη βιομηχανική καταστροφή που σημειώθηκε ποτέ, οι ινδικές κυβερνήσεις ενέτειναν τις προσπάθειές τους για την προστασία από επικίνδυνες ουσίες. Ως τέτοιες περιγράφονται «</w:t>
      </w:r>
      <w:r w:rsidRPr="004501BC">
        <w:rPr>
          <w:rFonts w:ascii="Verdana" w:hAnsi="Verdana"/>
        </w:rPr>
        <w:t xml:space="preserve">οποιαδήποτε </w:t>
      </w:r>
      <w:r>
        <w:rPr>
          <w:rFonts w:ascii="Verdana" w:hAnsi="Verdana"/>
        </w:rPr>
        <w:t>ουσία</w:t>
      </w:r>
      <w:r w:rsidRPr="004501BC">
        <w:rPr>
          <w:rFonts w:ascii="Verdana" w:hAnsi="Verdana"/>
        </w:rPr>
        <w:t xml:space="preserve"> ή παρασκεύασμα το οποίο, λόγω της </w:t>
      </w:r>
      <w:r>
        <w:rPr>
          <w:rFonts w:ascii="Verdana" w:hAnsi="Verdana"/>
        </w:rPr>
        <w:t>χημικής ή φυσικοχημικής</w:t>
      </w:r>
      <w:r w:rsidR="00B04573">
        <w:rPr>
          <w:rFonts w:ascii="Verdana" w:hAnsi="Verdana"/>
        </w:rPr>
        <w:t xml:space="preserve"> ιδιό</w:t>
      </w:r>
      <w:r w:rsidRPr="004501BC">
        <w:rPr>
          <w:rFonts w:ascii="Verdana" w:hAnsi="Verdana"/>
        </w:rPr>
        <w:t>τ</w:t>
      </w:r>
      <w:r>
        <w:rPr>
          <w:rFonts w:ascii="Verdana" w:hAnsi="Verdana"/>
        </w:rPr>
        <w:t>ητας</w:t>
      </w:r>
      <w:r w:rsidRPr="004501BC">
        <w:rPr>
          <w:rFonts w:ascii="Verdana" w:hAnsi="Verdana"/>
        </w:rPr>
        <w:t xml:space="preserve"> ή χειρισμ</w:t>
      </w:r>
      <w:r>
        <w:rPr>
          <w:rFonts w:ascii="Verdana" w:hAnsi="Verdana"/>
        </w:rPr>
        <w:t>ού</w:t>
      </w:r>
      <w:r w:rsidRPr="004501BC">
        <w:rPr>
          <w:rFonts w:ascii="Verdana" w:hAnsi="Verdana"/>
        </w:rPr>
        <w:t xml:space="preserve"> τ</w:t>
      </w:r>
      <w:r>
        <w:rPr>
          <w:rFonts w:ascii="Verdana" w:hAnsi="Verdana"/>
        </w:rPr>
        <w:t>ου</w:t>
      </w:r>
      <w:r w:rsidRPr="004501BC">
        <w:rPr>
          <w:rFonts w:ascii="Verdana" w:hAnsi="Verdana"/>
        </w:rPr>
        <w:t>, είναι ικανή να προκαλέσει βλάβη στον άνθρωπο,</w:t>
      </w:r>
      <w:r>
        <w:rPr>
          <w:rFonts w:ascii="Verdana" w:hAnsi="Verdana"/>
        </w:rPr>
        <w:t xml:space="preserve"> σε</w:t>
      </w:r>
      <w:r w:rsidRPr="004501BC">
        <w:rPr>
          <w:rFonts w:ascii="Verdana" w:hAnsi="Verdana"/>
        </w:rPr>
        <w:t xml:space="preserve"> άλλα ζωντανά πλάσματα, φυτά, μικροοργανισμούς, περιουσία ή το περιβάλλον</w:t>
      </w:r>
      <w:r>
        <w:rPr>
          <w:rFonts w:ascii="Verdana" w:hAnsi="Verdana"/>
        </w:rPr>
        <w:t xml:space="preserve">». </w:t>
      </w:r>
      <w:r w:rsidR="00BA38E5">
        <w:rPr>
          <w:rFonts w:ascii="Verdana" w:hAnsi="Verdana"/>
        </w:rPr>
        <w:t xml:space="preserve">Ο </w:t>
      </w:r>
      <w:r w:rsidR="00007C92">
        <w:rPr>
          <w:rFonts w:ascii="Verdana" w:hAnsi="Verdana"/>
        </w:rPr>
        <w:t xml:space="preserve">ανωτέρω </w:t>
      </w:r>
      <w:r w:rsidR="00BA38E5">
        <w:rPr>
          <w:rFonts w:ascii="Verdana" w:hAnsi="Verdana"/>
        </w:rPr>
        <w:t xml:space="preserve">ευρύς ορισμός περικλείει πολλές μεταποιητικές δραστηριότητες. </w:t>
      </w:r>
    </w:p>
    <w:p w:rsidR="002A6743" w:rsidRDefault="002A6743" w:rsidP="00515A40">
      <w:pPr>
        <w:pStyle w:val="Default"/>
        <w:jc w:val="both"/>
        <w:rPr>
          <w:rFonts w:ascii="Verdana" w:hAnsi="Verdana"/>
        </w:rPr>
      </w:pPr>
    </w:p>
    <w:p w:rsidR="00BA38E5" w:rsidRDefault="00BA38E5" w:rsidP="00515A40">
      <w:pPr>
        <w:pStyle w:val="Default"/>
        <w:jc w:val="both"/>
        <w:rPr>
          <w:rFonts w:ascii="Verdana" w:hAnsi="Verdana"/>
        </w:rPr>
      </w:pPr>
    </w:p>
    <w:p w:rsidR="00BA38E5" w:rsidRDefault="00BA38E5" w:rsidP="00515A40">
      <w:pPr>
        <w:pStyle w:val="Default"/>
        <w:jc w:val="both"/>
        <w:rPr>
          <w:rFonts w:ascii="Verdana" w:hAnsi="Verdana"/>
        </w:rPr>
      </w:pPr>
      <w:r>
        <w:rPr>
          <w:rFonts w:ascii="Verdana" w:hAnsi="Verdana"/>
        </w:rPr>
        <w:t>Υπάρχουν</w:t>
      </w:r>
      <w:r w:rsidRPr="00EB47C3">
        <w:rPr>
          <w:rFonts w:ascii="Verdana" w:hAnsi="Verdana"/>
        </w:rPr>
        <w:t xml:space="preserve"> </w:t>
      </w:r>
      <w:r>
        <w:rPr>
          <w:rFonts w:ascii="Verdana" w:hAnsi="Verdana"/>
        </w:rPr>
        <w:t>ποικίλοι</w:t>
      </w:r>
      <w:r w:rsidRPr="00EB47C3">
        <w:rPr>
          <w:rFonts w:ascii="Verdana" w:hAnsi="Verdana"/>
        </w:rPr>
        <w:t xml:space="preserve"> </w:t>
      </w:r>
      <w:r>
        <w:rPr>
          <w:rFonts w:ascii="Verdana" w:hAnsi="Verdana"/>
        </w:rPr>
        <w:t>νόμοι</w:t>
      </w:r>
      <w:r w:rsidRPr="00EB47C3">
        <w:rPr>
          <w:rFonts w:ascii="Verdana" w:hAnsi="Verdana"/>
        </w:rPr>
        <w:t xml:space="preserve"> </w:t>
      </w:r>
      <w:r>
        <w:rPr>
          <w:rFonts w:ascii="Verdana" w:hAnsi="Verdana"/>
        </w:rPr>
        <w:t>που</w:t>
      </w:r>
      <w:r w:rsidRPr="00EB47C3">
        <w:rPr>
          <w:rFonts w:ascii="Verdana" w:hAnsi="Verdana"/>
        </w:rPr>
        <w:t xml:space="preserve"> </w:t>
      </w:r>
      <w:r>
        <w:rPr>
          <w:rFonts w:ascii="Verdana" w:hAnsi="Verdana"/>
        </w:rPr>
        <w:t>ρυθμίζουν</w:t>
      </w:r>
      <w:r w:rsidRPr="00EB47C3">
        <w:rPr>
          <w:rFonts w:ascii="Verdana" w:hAnsi="Verdana"/>
        </w:rPr>
        <w:t xml:space="preserve"> </w:t>
      </w:r>
      <w:r>
        <w:rPr>
          <w:rFonts w:ascii="Verdana" w:hAnsi="Verdana"/>
        </w:rPr>
        <w:t>τις</w:t>
      </w:r>
      <w:r w:rsidRPr="00EB47C3">
        <w:rPr>
          <w:rFonts w:ascii="Verdana" w:hAnsi="Verdana"/>
        </w:rPr>
        <w:t xml:space="preserve"> </w:t>
      </w:r>
      <w:r>
        <w:rPr>
          <w:rFonts w:ascii="Verdana" w:hAnsi="Verdana"/>
        </w:rPr>
        <w:t>επικίνδυνες</w:t>
      </w:r>
      <w:r w:rsidRPr="00EB47C3">
        <w:rPr>
          <w:rFonts w:ascii="Verdana" w:hAnsi="Verdana"/>
        </w:rPr>
        <w:t xml:space="preserve"> </w:t>
      </w:r>
      <w:r>
        <w:rPr>
          <w:rFonts w:ascii="Verdana" w:hAnsi="Verdana"/>
        </w:rPr>
        <w:t>ουσίες</w:t>
      </w:r>
      <w:r w:rsidR="00B24A58">
        <w:rPr>
          <w:rFonts w:ascii="Verdana" w:hAnsi="Verdana"/>
        </w:rPr>
        <w:t>.</w:t>
      </w:r>
      <w:r w:rsidR="00EB47C3">
        <w:rPr>
          <w:rFonts w:ascii="Verdana" w:hAnsi="Verdana"/>
        </w:rPr>
        <w:t xml:space="preserve"> </w:t>
      </w:r>
      <w:r w:rsidR="00B24A58">
        <w:rPr>
          <w:rFonts w:ascii="Verdana" w:hAnsi="Verdana"/>
        </w:rPr>
        <w:t>Ο</w:t>
      </w:r>
      <w:r w:rsidR="00EB47C3" w:rsidRPr="00EB47C3">
        <w:rPr>
          <w:rFonts w:ascii="Verdana" w:hAnsi="Verdana"/>
        </w:rPr>
        <w:t xml:space="preserve">ι βιομηχανίες που ασχολούνται με </w:t>
      </w:r>
      <w:r w:rsidR="00C1208F">
        <w:rPr>
          <w:rFonts w:ascii="Verdana" w:hAnsi="Verdana"/>
        </w:rPr>
        <w:t>τις εν λόγω</w:t>
      </w:r>
      <w:r w:rsidR="00EB47C3" w:rsidRPr="00EB47C3">
        <w:rPr>
          <w:rFonts w:ascii="Verdana" w:hAnsi="Verdana"/>
        </w:rPr>
        <w:t xml:space="preserve"> ουσίες </w:t>
      </w:r>
      <w:r w:rsidR="00EB47C3">
        <w:rPr>
          <w:rFonts w:ascii="Verdana" w:hAnsi="Verdana"/>
        </w:rPr>
        <w:t>απαιτείται να συμμορφώνονται</w:t>
      </w:r>
      <w:r w:rsidR="00EB47C3" w:rsidRPr="00EB47C3">
        <w:rPr>
          <w:rFonts w:ascii="Verdana" w:hAnsi="Verdana"/>
        </w:rPr>
        <w:t xml:space="preserve"> με το νόμο </w:t>
      </w:r>
      <w:r w:rsidR="00F8590E">
        <w:rPr>
          <w:rFonts w:ascii="Verdana" w:hAnsi="Verdana"/>
        </w:rPr>
        <w:t xml:space="preserve">για την </w:t>
      </w:r>
      <w:r w:rsidR="00EB47C3" w:rsidRPr="00C42079">
        <w:rPr>
          <w:rFonts w:ascii="Verdana" w:hAnsi="Verdana"/>
          <w:b/>
        </w:rPr>
        <w:t xml:space="preserve">Ασφάλιση </w:t>
      </w:r>
      <w:r w:rsidR="000533CD" w:rsidRPr="00C42079">
        <w:rPr>
          <w:rFonts w:ascii="Verdana" w:hAnsi="Verdana"/>
          <w:b/>
        </w:rPr>
        <w:t xml:space="preserve">Δημόσιας </w:t>
      </w:r>
      <w:r w:rsidR="00EB47C3" w:rsidRPr="00C42079">
        <w:rPr>
          <w:rFonts w:ascii="Verdana" w:hAnsi="Verdana"/>
          <w:b/>
        </w:rPr>
        <w:t>Αστικής Ευθύνης</w:t>
      </w:r>
      <w:r w:rsidR="00EB47C3" w:rsidRPr="00EB47C3">
        <w:rPr>
          <w:rFonts w:ascii="Verdana" w:hAnsi="Verdana"/>
        </w:rPr>
        <w:t>, 1991, η οποία προβλέπει την αντικειμενική ευθύνη</w:t>
      </w:r>
      <w:r w:rsidR="000533CD">
        <w:rPr>
          <w:rFonts w:ascii="Verdana" w:hAnsi="Verdana"/>
        </w:rPr>
        <w:t xml:space="preserve"> της εταιρείας</w:t>
      </w:r>
      <w:r w:rsidR="00EB47C3" w:rsidRPr="00EB47C3">
        <w:rPr>
          <w:rFonts w:ascii="Verdana" w:hAnsi="Verdana"/>
        </w:rPr>
        <w:t xml:space="preserve"> σε περίπτωση ατυχήματος.</w:t>
      </w:r>
    </w:p>
    <w:p w:rsidR="00F8590E" w:rsidRDefault="00F8590E" w:rsidP="00515A40">
      <w:pPr>
        <w:pStyle w:val="Default"/>
        <w:jc w:val="both"/>
        <w:rPr>
          <w:rFonts w:ascii="Verdana" w:hAnsi="Verdana"/>
        </w:rPr>
      </w:pPr>
    </w:p>
    <w:p w:rsidR="00AF38B9" w:rsidRDefault="00AF38B9" w:rsidP="00515A40">
      <w:pPr>
        <w:pStyle w:val="Default"/>
        <w:jc w:val="both"/>
        <w:rPr>
          <w:rFonts w:ascii="Verdana" w:hAnsi="Verdana"/>
          <w:b/>
        </w:rPr>
      </w:pPr>
    </w:p>
    <w:p w:rsidR="00AF38B9" w:rsidRDefault="00AF38B9" w:rsidP="00515A40">
      <w:pPr>
        <w:pStyle w:val="Default"/>
        <w:jc w:val="both"/>
        <w:rPr>
          <w:rFonts w:ascii="Verdana" w:hAnsi="Verdana"/>
          <w:b/>
        </w:rPr>
      </w:pPr>
    </w:p>
    <w:p w:rsidR="00AF38B9" w:rsidRDefault="00AF38B9" w:rsidP="00515A40">
      <w:pPr>
        <w:pStyle w:val="Default"/>
        <w:jc w:val="both"/>
        <w:rPr>
          <w:rFonts w:ascii="Verdana" w:hAnsi="Verdana"/>
          <w:b/>
        </w:rPr>
      </w:pPr>
    </w:p>
    <w:p w:rsidR="00F8590E" w:rsidRDefault="00F8590E" w:rsidP="00515A40">
      <w:pPr>
        <w:pStyle w:val="Default"/>
        <w:jc w:val="both"/>
        <w:rPr>
          <w:rFonts w:ascii="Verdana" w:hAnsi="Verdana"/>
          <w:b/>
        </w:rPr>
      </w:pPr>
      <w:r>
        <w:rPr>
          <w:rFonts w:ascii="Verdana" w:hAnsi="Verdana"/>
          <w:b/>
        </w:rPr>
        <w:lastRenderedPageBreak/>
        <w:t>10.5 Νόμος για τον Αέρα και το Νερό</w:t>
      </w:r>
    </w:p>
    <w:p w:rsidR="00F8590E" w:rsidRDefault="00F8590E" w:rsidP="00515A40">
      <w:pPr>
        <w:pStyle w:val="Default"/>
        <w:jc w:val="both"/>
        <w:rPr>
          <w:rFonts w:ascii="Verdana" w:hAnsi="Verdana"/>
          <w:b/>
        </w:rPr>
      </w:pPr>
    </w:p>
    <w:p w:rsidR="00F8590E" w:rsidRDefault="0032504B" w:rsidP="00515A40">
      <w:pPr>
        <w:pStyle w:val="Default"/>
        <w:jc w:val="both"/>
        <w:rPr>
          <w:rFonts w:ascii="Verdana" w:hAnsi="Verdana"/>
        </w:rPr>
      </w:pPr>
      <w:r>
        <w:rPr>
          <w:rFonts w:ascii="Verdana" w:hAnsi="Verdana"/>
        </w:rPr>
        <w:t>Ο Νόμος αυτός αποδίδει</w:t>
      </w:r>
      <w:r w:rsidR="00F8590E" w:rsidRPr="00F8590E">
        <w:rPr>
          <w:rFonts w:ascii="Verdana" w:hAnsi="Verdana"/>
        </w:rPr>
        <w:t xml:space="preserve"> </w:t>
      </w:r>
      <w:r w:rsidR="00F8590E">
        <w:rPr>
          <w:rFonts w:ascii="Verdana" w:hAnsi="Verdana"/>
        </w:rPr>
        <w:t xml:space="preserve">ρυθμιστική εξουσία στο κεντρικό και τα </w:t>
      </w:r>
      <w:r w:rsidR="00F8590E" w:rsidRPr="002A6743">
        <w:rPr>
          <w:rFonts w:ascii="Verdana" w:hAnsi="Verdana"/>
          <w:b/>
        </w:rPr>
        <w:t>τοπικά Συμβούλια Ελέγχου Ρύπανσης (</w:t>
      </w:r>
      <w:r w:rsidR="00F8590E" w:rsidRPr="002A6743">
        <w:rPr>
          <w:rFonts w:ascii="Verdana" w:hAnsi="Verdana"/>
          <w:b/>
          <w:bCs/>
          <w:lang w:val="en-US"/>
        </w:rPr>
        <w:t>PCB</w:t>
      </w:r>
      <w:r w:rsidR="00F8590E" w:rsidRPr="002A6743">
        <w:rPr>
          <w:rFonts w:ascii="Verdana" w:hAnsi="Verdana"/>
          <w:b/>
        </w:rPr>
        <w:t>)</w:t>
      </w:r>
      <w:r w:rsidR="00F8590E" w:rsidRPr="00F8590E">
        <w:rPr>
          <w:rFonts w:ascii="Verdana" w:hAnsi="Verdana"/>
        </w:rPr>
        <w:t>.</w:t>
      </w:r>
      <w:r w:rsidR="00F8590E">
        <w:rPr>
          <w:rFonts w:ascii="Verdana" w:hAnsi="Verdana"/>
        </w:rPr>
        <w:t xml:space="preserve"> Τα </w:t>
      </w:r>
      <w:r w:rsidR="00F8590E" w:rsidRPr="00977337">
        <w:rPr>
          <w:rFonts w:ascii="Verdana" w:hAnsi="Verdana"/>
          <w:lang w:val="en-US"/>
        </w:rPr>
        <w:t>PCB</w:t>
      </w:r>
      <w:r w:rsidR="00F8590E">
        <w:rPr>
          <w:rFonts w:ascii="Verdana" w:hAnsi="Verdana"/>
        </w:rPr>
        <w:t xml:space="preserve"> είναι επιφορτισμένα με την έκδοση και ανάκληση αδειών</w:t>
      </w:r>
      <w:r w:rsidR="00F8590E" w:rsidRPr="00F8590E">
        <w:rPr>
          <w:rFonts w:ascii="Verdana" w:hAnsi="Verdana"/>
        </w:rPr>
        <w:t xml:space="preserve"> λειτουργ</w:t>
      </w:r>
      <w:r w:rsidR="00F8590E">
        <w:rPr>
          <w:rFonts w:ascii="Verdana" w:hAnsi="Verdana"/>
        </w:rPr>
        <w:t>ίας παραγωγικών μονάδων</w:t>
      </w:r>
      <w:r w:rsidR="00F8590E" w:rsidRPr="00F8590E">
        <w:rPr>
          <w:rFonts w:ascii="Verdana" w:hAnsi="Verdana"/>
        </w:rPr>
        <w:t xml:space="preserve">, </w:t>
      </w:r>
      <w:r w:rsidR="00D91828">
        <w:rPr>
          <w:rFonts w:ascii="Verdana" w:hAnsi="Verdana"/>
        </w:rPr>
        <w:t>την παρακολού</w:t>
      </w:r>
      <w:r w:rsidR="00F8590E">
        <w:rPr>
          <w:rFonts w:ascii="Verdana" w:hAnsi="Verdana"/>
        </w:rPr>
        <w:t xml:space="preserve">θηση και την υποβολή περιοδικών εκθέσεων, </w:t>
      </w:r>
      <w:r w:rsidR="00F8590E" w:rsidRPr="00F8590E">
        <w:rPr>
          <w:rFonts w:ascii="Verdana" w:hAnsi="Verdana"/>
        </w:rPr>
        <w:t xml:space="preserve">τη δειγματοληψία, </w:t>
      </w:r>
      <w:r w:rsidR="00F8590E">
        <w:rPr>
          <w:rFonts w:ascii="Verdana" w:hAnsi="Verdana"/>
        </w:rPr>
        <w:t xml:space="preserve">την </w:t>
      </w:r>
      <w:r w:rsidR="00F8590E" w:rsidRPr="00F8590E">
        <w:rPr>
          <w:rFonts w:ascii="Verdana" w:hAnsi="Verdana"/>
        </w:rPr>
        <w:t>επιθε</w:t>
      </w:r>
      <w:r w:rsidR="00F8590E">
        <w:rPr>
          <w:rFonts w:ascii="Verdana" w:hAnsi="Verdana"/>
        </w:rPr>
        <w:t>ώρηση</w:t>
      </w:r>
      <w:r w:rsidR="00F8590E" w:rsidRPr="00F8590E">
        <w:rPr>
          <w:rFonts w:ascii="Verdana" w:hAnsi="Verdana"/>
        </w:rPr>
        <w:t xml:space="preserve"> τ</w:t>
      </w:r>
      <w:r w:rsidR="00F8590E">
        <w:rPr>
          <w:rFonts w:ascii="Verdana" w:hAnsi="Verdana"/>
        </w:rPr>
        <w:t>ων</w:t>
      </w:r>
      <w:r w:rsidR="00F8590E" w:rsidRPr="00F8590E">
        <w:rPr>
          <w:rFonts w:ascii="Verdana" w:hAnsi="Verdana"/>
        </w:rPr>
        <w:t xml:space="preserve"> εγκαταστάσε</w:t>
      </w:r>
      <w:r w:rsidR="00F8590E">
        <w:rPr>
          <w:rFonts w:ascii="Verdana" w:hAnsi="Verdana"/>
        </w:rPr>
        <w:t>ων</w:t>
      </w:r>
      <w:r w:rsidR="00F8590E" w:rsidRPr="00F8590E">
        <w:rPr>
          <w:rFonts w:ascii="Verdana" w:hAnsi="Verdana"/>
        </w:rPr>
        <w:t xml:space="preserve">, </w:t>
      </w:r>
      <w:r w:rsidR="00F8590E">
        <w:rPr>
          <w:rFonts w:ascii="Verdana" w:hAnsi="Verdana"/>
        </w:rPr>
        <w:t xml:space="preserve">την </w:t>
      </w:r>
      <w:r w:rsidR="00F8590E" w:rsidRPr="00F8590E">
        <w:rPr>
          <w:rFonts w:ascii="Verdana" w:hAnsi="Verdana"/>
        </w:rPr>
        <w:t>απα</w:t>
      </w:r>
      <w:r w:rsidR="00F8590E">
        <w:rPr>
          <w:rFonts w:ascii="Verdana" w:hAnsi="Verdana"/>
        </w:rPr>
        <w:t>ίτηση για</w:t>
      </w:r>
      <w:r w:rsidR="00F8590E" w:rsidRPr="00F8590E">
        <w:rPr>
          <w:rFonts w:ascii="Verdana" w:hAnsi="Verdana"/>
        </w:rPr>
        <w:t xml:space="preserve"> διορθωτικές ενέργειες </w:t>
      </w:r>
      <w:r w:rsidR="00F8590E">
        <w:rPr>
          <w:rFonts w:ascii="Verdana" w:hAnsi="Verdana"/>
        </w:rPr>
        <w:t>με παράλληλο προσδιορισμό</w:t>
      </w:r>
      <w:r w:rsidR="00F8590E" w:rsidRPr="00F8590E">
        <w:rPr>
          <w:rFonts w:ascii="Verdana" w:hAnsi="Verdana"/>
        </w:rPr>
        <w:t xml:space="preserve"> χρονοδιαγράμματ</w:t>
      </w:r>
      <w:r w:rsidR="00F8590E">
        <w:rPr>
          <w:rFonts w:ascii="Verdana" w:hAnsi="Verdana"/>
        </w:rPr>
        <w:t>ος</w:t>
      </w:r>
      <w:r w:rsidR="00F8590E" w:rsidRPr="00F8590E">
        <w:rPr>
          <w:rFonts w:ascii="Verdana" w:hAnsi="Verdana"/>
        </w:rPr>
        <w:t xml:space="preserve"> συμμόρφωσης.</w:t>
      </w:r>
    </w:p>
    <w:p w:rsidR="00E2690C" w:rsidRDefault="00E2690C" w:rsidP="00515A40">
      <w:pPr>
        <w:pStyle w:val="Default"/>
        <w:jc w:val="both"/>
        <w:rPr>
          <w:rFonts w:ascii="Verdana" w:hAnsi="Verdana"/>
        </w:rPr>
      </w:pPr>
    </w:p>
    <w:p w:rsidR="00E2690C" w:rsidRPr="00F8590E" w:rsidRDefault="00E2690C" w:rsidP="00515A40">
      <w:pPr>
        <w:pStyle w:val="Default"/>
        <w:jc w:val="both"/>
        <w:rPr>
          <w:rFonts w:ascii="Verdana" w:hAnsi="Verdana"/>
        </w:rPr>
      </w:pPr>
      <w:r>
        <w:rPr>
          <w:rFonts w:ascii="Verdana" w:hAnsi="Verdana"/>
        </w:rPr>
        <w:t xml:space="preserve">Ο συγκεκριμένος </w:t>
      </w:r>
      <w:r w:rsidRPr="00E2690C">
        <w:rPr>
          <w:rFonts w:ascii="Verdana" w:hAnsi="Verdana"/>
        </w:rPr>
        <w:t xml:space="preserve">νόμος απαγορεύει την </w:t>
      </w:r>
      <w:r>
        <w:rPr>
          <w:rFonts w:ascii="Verdana" w:hAnsi="Verdana"/>
        </w:rPr>
        <w:t>εκκένωση από βιομηχανικές μονάδες</w:t>
      </w:r>
      <w:r w:rsidRPr="00E2690C">
        <w:rPr>
          <w:rFonts w:ascii="Verdana" w:hAnsi="Verdana"/>
        </w:rPr>
        <w:t xml:space="preserve"> λυμάτων ή εμπορικ</w:t>
      </w:r>
      <w:r>
        <w:rPr>
          <w:rFonts w:ascii="Verdana" w:hAnsi="Verdana"/>
        </w:rPr>
        <w:t>ών απο</w:t>
      </w:r>
      <w:r w:rsidRPr="00E2690C">
        <w:rPr>
          <w:rFonts w:ascii="Verdana" w:hAnsi="Verdana"/>
        </w:rPr>
        <w:t>βλ</w:t>
      </w:r>
      <w:r>
        <w:rPr>
          <w:rFonts w:ascii="Verdana" w:hAnsi="Verdana"/>
        </w:rPr>
        <w:t>ήτων</w:t>
      </w:r>
      <w:r w:rsidRPr="00E2690C">
        <w:rPr>
          <w:rFonts w:ascii="Verdana" w:hAnsi="Verdana"/>
        </w:rPr>
        <w:t xml:space="preserve"> σε </w:t>
      </w:r>
      <w:r w:rsidR="00BA40E3">
        <w:rPr>
          <w:rFonts w:ascii="Verdana" w:hAnsi="Verdana"/>
        </w:rPr>
        <w:t>‘’</w:t>
      </w:r>
      <w:r w:rsidRPr="00E2690C">
        <w:rPr>
          <w:rFonts w:ascii="Verdana" w:hAnsi="Verdana"/>
        </w:rPr>
        <w:t>ρ</w:t>
      </w:r>
      <w:r>
        <w:rPr>
          <w:rFonts w:ascii="Verdana" w:hAnsi="Verdana"/>
        </w:rPr>
        <w:t>έ</w:t>
      </w:r>
      <w:r w:rsidRPr="00E2690C">
        <w:rPr>
          <w:rFonts w:ascii="Verdana" w:hAnsi="Verdana"/>
        </w:rPr>
        <w:t>μα</w:t>
      </w:r>
      <w:r>
        <w:rPr>
          <w:rFonts w:ascii="Verdana" w:hAnsi="Verdana"/>
        </w:rPr>
        <w:t>τα</w:t>
      </w:r>
      <w:r w:rsidR="00BA40E3">
        <w:rPr>
          <w:rFonts w:ascii="Verdana" w:hAnsi="Verdana"/>
        </w:rPr>
        <w:t>’’</w:t>
      </w:r>
      <w:r w:rsidRPr="00E2690C">
        <w:rPr>
          <w:rFonts w:ascii="Verdana" w:hAnsi="Verdana"/>
        </w:rPr>
        <w:t xml:space="preserve">, </w:t>
      </w:r>
      <w:r>
        <w:rPr>
          <w:rFonts w:ascii="Verdana" w:hAnsi="Verdana"/>
        </w:rPr>
        <w:t xml:space="preserve">πηγάδια ή υπονόμους </w:t>
      </w:r>
      <w:r w:rsidRPr="00E2690C">
        <w:rPr>
          <w:rFonts w:ascii="Verdana" w:hAnsi="Verdana"/>
        </w:rPr>
        <w:t xml:space="preserve">χωρίς την έγκριση του </w:t>
      </w:r>
      <w:r w:rsidR="00FE7CB4">
        <w:rPr>
          <w:rFonts w:ascii="Verdana" w:hAnsi="Verdana"/>
        </w:rPr>
        <w:t>κατά τόπου</w:t>
      </w:r>
      <w:r>
        <w:rPr>
          <w:rFonts w:ascii="Verdana" w:hAnsi="Verdana"/>
        </w:rPr>
        <w:t xml:space="preserve"> αρμόδιου </w:t>
      </w:r>
      <w:r w:rsidRPr="00E2690C">
        <w:rPr>
          <w:rFonts w:ascii="Verdana" w:hAnsi="Verdana"/>
        </w:rPr>
        <w:t>PCB.</w:t>
      </w:r>
      <w:r w:rsidR="00FE7CB4">
        <w:rPr>
          <w:rFonts w:ascii="Verdana" w:hAnsi="Verdana"/>
        </w:rPr>
        <w:t xml:space="preserve"> </w:t>
      </w:r>
    </w:p>
    <w:p w:rsidR="0068289A" w:rsidRPr="00EB47C3" w:rsidRDefault="0068289A" w:rsidP="00515A40">
      <w:pPr>
        <w:pStyle w:val="Default"/>
        <w:jc w:val="both"/>
        <w:rPr>
          <w:rFonts w:ascii="Verdana" w:hAnsi="Verdana"/>
        </w:rPr>
      </w:pPr>
    </w:p>
    <w:p w:rsidR="007B21EE" w:rsidRPr="00BE28FD" w:rsidRDefault="00BE28FD" w:rsidP="00977337">
      <w:pPr>
        <w:autoSpaceDE w:val="0"/>
        <w:autoSpaceDN w:val="0"/>
        <w:adjustRightInd w:val="0"/>
        <w:spacing w:after="0" w:line="240" w:lineRule="auto"/>
        <w:jc w:val="both"/>
        <w:rPr>
          <w:rFonts w:ascii="Verdana" w:hAnsi="Verdana" w:cs="Proforma"/>
          <w:color w:val="000000"/>
          <w:sz w:val="24"/>
          <w:szCs w:val="24"/>
        </w:rPr>
      </w:pPr>
      <w:r>
        <w:rPr>
          <w:rFonts w:ascii="Verdana" w:hAnsi="Verdana" w:cs="Proforma"/>
          <w:color w:val="000000"/>
          <w:sz w:val="24"/>
          <w:szCs w:val="24"/>
        </w:rPr>
        <w:t xml:space="preserve">Απαιτείται έγκριση εγκαθίδρυσης και στη συνέχεια λειτουργίας από τα κατά τόπους </w:t>
      </w:r>
      <w:r w:rsidRPr="00977337">
        <w:rPr>
          <w:rFonts w:ascii="Verdana" w:hAnsi="Verdana" w:cs="Proforma"/>
          <w:color w:val="000000"/>
          <w:sz w:val="24"/>
          <w:szCs w:val="24"/>
          <w:lang w:val="en-US"/>
        </w:rPr>
        <w:t>PCB</w:t>
      </w:r>
      <w:r w:rsidR="00217328">
        <w:rPr>
          <w:rFonts w:ascii="Verdana" w:hAnsi="Verdana" w:cs="Proforma"/>
          <w:color w:val="000000"/>
          <w:sz w:val="24"/>
          <w:szCs w:val="24"/>
        </w:rPr>
        <w:t>. Ακόμα και μη ρυπογόνες, ‘’καθαρές’’</w:t>
      </w:r>
      <w:r>
        <w:rPr>
          <w:rFonts w:ascii="Verdana" w:hAnsi="Verdana" w:cs="Proforma"/>
          <w:color w:val="000000"/>
          <w:sz w:val="24"/>
          <w:szCs w:val="24"/>
        </w:rPr>
        <w:t xml:space="preserve"> βιομηχανίες</w:t>
      </w:r>
      <w:r w:rsidR="000811F1">
        <w:rPr>
          <w:rFonts w:ascii="Verdana" w:hAnsi="Verdana" w:cs="Proforma"/>
          <w:color w:val="000000"/>
          <w:sz w:val="24"/>
          <w:szCs w:val="24"/>
        </w:rPr>
        <w:t>,</w:t>
      </w:r>
      <w:r>
        <w:rPr>
          <w:rFonts w:ascii="Verdana" w:hAnsi="Verdana" w:cs="Proforma"/>
          <w:color w:val="000000"/>
          <w:sz w:val="24"/>
          <w:szCs w:val="24"/>
        </w:rPr>
        <w:t xml:space="preserve"> υποχρεούνται να </w:t>
      </w:r>
      <w:r w:rsidR="0019723E">
        <w:rPr>
          <w:rFonts w:ascii="Verdana" w:hAnsi="Verdana" w:cs="Proforma"/>
          <w:color w:val="000000"/>
          <w:sz w:val="24"/>
          <w:szCs w:val="24"/>
        </w:rPr>
        <w:t xml:space="preserve">διαθέτουν </w:t>
      </w:r>
      <w:r>
        <w:rPr>
          <w:rFonts w:ascii="Verdana" w:hAnsi="Verdana" w:cs="Proforma"/>
          <w:color w:val="000000"/>
          <w:sz w:val="24"/>
          <w:szCs w:val="24"/>
        </w:rPr>
        <w:t>τα προαναφερόμενα πιστοποιητικά, εάν σκοπεύουν ν</w:t>
      </w:r>
      <w:r w:rsidR="00D91828">
        <w:rPr>
          <w:rFonts w:ascii="Verdana" w:hAnsi="Verdana" w:cs="Proforma"/>
          <w:color w:val="000000"/>
          <w:sz w:val="24"/>
          <w:szCs w:val="24"/>
        </w:rPr>
        <w:t>α</w:t>
      </w:r>
      <w:r>
        <w:rPr>
          <w:rFonts w:ascii="Verdana" w:hAnsi="Verdana" w:cs="Proforma"/>
          <w:color w:val="000000"/>
          <w:sz w:val="24"/>
          <w:szCs w:val="24"/>
        </w:rPr>
        <w:t xml:space="preserve"> λειτουργήσουν σε περιοχή χαρακτηρισμένη </w:t>
      </w:r>
      <w:r w:rsidR="00C447F7">
        <w:rPr>
          <w:rFonts w:ascii="Verdana" w:hAnsi="Verdana" w:cs="Proforma"/>
          <w:color w:val="000000"/>
          <w:sz w:val="24"/>
          <w:szCs w:val="24"/>
        </w:rPr>
        <w:t xml:space="preserve">από το αρμόδιο </w:t>
      </w:r>
      <w:r w:rsidR="00C447F7" w:rsidRPr="00977337">
        <w:rPr>
          <w:rFonts w:ascii="Verdana" w:hAnsi="Verdana" w:cs="Proforma"/>
          <w:color w:val="000000"/>
          <w:sz w:val="24"/>
          <w:szCs w:val="24"/>
          <w:lang w:val="en-US"/>
        </w:rPr>
        <w:t>PCB</w:t>
      </w:r>
      <w:r w:rsidR="00C447F7">
        <w:rPr>
          <w:rFonts w:ascii="Verdana" w:hAnsi="Verdana" w:cs="Proforma"/>
          <w:color w:val="000000"/>
          <w:sz w:val="24"/>
          <w:szCs w:val="24"/>
        </w:rPr>
        <w:t xml:space="preserve"> </w:t>
      </w:r>
      <w:r>
        <w:rPr>
          <w:rFonts w:ascii="Verdana" w:hAnsi="Verdana" w:cs="Proforma"/>
          <w:color w:val="000000"/>
          <w:sz w:val="24"/>
          <w:szCs w:val="24"/>
        </w:rPr>
        <w:t xml:space="preserve">ως </w:t>
      </w:r>
      <w:r w:rsidRPr="00BE28FD">
        <w:rPr>
          <w:rFonts w:ascii="Verdana" w:hAnsi="Verdana" w:cs="Proforma"/>
          <w:color w:val="000000"/>
          <w:sz w:val="24"/>
          <w:szCs w:val="24"/>
        </w:rPr>
        <w:t>‘</w:t>
      </w:r>
      <w:r w:rsidRPr="00977337">
        <w:rPr>
          <w:rFonts w:ascii="Verdana" w:hAnsi="Verdana" w:cs="Proforma"/>
          <w:color w:val="000000"/>
          <w:sz w:val="24"/>
          <w:szCs w:val="24"/>
          <w:lang w:val="en-US"/>
        </w:rPr>
        <w:t>pollution</w:t>
      </w:r>
      <w:r w:rsidRPr="00BE28FD">
        <w:rPr>
          <w:rFonts w:ascii="Verdana" w:hAnsi="Verdana" w:cs="Proforma"/>
          <w:color w:val="000000"/>
          <w:sz w:val="24"/>
          <w:szCs w:val="24"/>
        </w:rPr>
        <w:t xml:space="preserve"> </w:t>
      </w:r>
      <w:r w:rsidRPr="00977337">
        <w:rPr>
          <w:rFonts w:ascii="Verdana" w:hAnsi="Verdana" w:cs="Proforma"/>
          <w:color w:val="000000"/>
          <w:sz w:val="24"/>
          <w:szCs w:val="24"/>
          <w:lang w:val="en-US"/>
        </w:rPr>
        <w:t>control</w:t>
      </w:r>
      <w:r w:rsidRPr="00BE28FD">
        <w:rPr>
          <w:rFonts w:ascii="Verdana" w:hAnsi="Verdana" w:cs="Proforma"/>
          <w:color w:val="000000"/>
          <w:sz w:val="24"/>
          <w:szCs w:val="24"/>
        </w:rPr>
        <w:t xml:space="preserve"> </w:t>
      </w:r>
      <w:r w:rsidRPr="00977337">
        <w:rPr>
          <w:rFonts w:ascii="Verdana" w:hAnsi="Verdana" w:cs="Proforma"/>
          <w:color w:val="000000"/>
          <w:sz w:val="24"/>
          <w:szCs w:val="24"/>
          <w:lang w:val="en-US"/>
        </w:rPr>
        <w:t>area</w:t>
      </w:r>
      <w:r w:rsidRPr="00BE28FD">
        <w:rPr>
          <w:rFonts w:ascii="Verdana" w:hAnsi="Verdana" w:cs="Proforma"/>
          <w:color w:val="000000"/>
          <w:sz w:val="24"/>
          <w:szCs w:val="24"/>
        </w:rPr>
        <w:t>’</w:t>
      </w:r>
      <w:r>
        <w:rPr>
          <w:rFonts w:ascii="Verdana" w:hAnsi="Verdana" w:cs="Proforma"/>
          <w:color w:val="000000"/>
          <w:sz w:val="24"/>
          <w:szCs w:val="24"/>
        </w:rPr>
        <w:t xml:space="preserve">. </w:t>
      </w:r>
    </w:p>
    <w:p w:rsidR="00831697" w:rsidRDefault="00831697" w:rsidP="00977337">
      <w:pPr>
        <w:autoSpaceDE w:val="0"/>
        <w:autoSpaceDN w:val="0"/>
        <w:adjustRightInd w:val="0"/>
        <w:spacing w:after="0" w:line="240" w:lineRule="auto"/>
        <w:jc w:val="both"/>
        <w:rPr>
          <w:rFonts w:ascii="Verdana" w:hAnsi="Verdana" w:cs="Proforma"/>
          <w:color w:val="000000"/>
          <w:sz w:val="24"/>
          <w:szCs w:val="24"/>
        </w:rPr>
      </w:pPr>
    </w:p>
    <w:p w:rsidR="00831697" w:rsidRPr="008A67AD" w:rsidRDefault="00831697" w:rsidP="00977337">
      <w:pPr>
        <w:autoSpaceDE w:val="0"/>
        <w:autoSpaceDN w:val="0"/>
        <w:adjustRightInd w:val="0"/>
        <w:spacing w:after="0" w:line="240" w:lineRule="auto"/>
        <w:jc w:val="both"/>
        <w:rPr>
          <w:rFonts w:ascii="Verdana" w:hAnsi="Verdana" w:cs="Proforma"/>
          <w:sz w:val="24"/>
          <w:szCs w:val="24"/>
        </w:rPr>
      </w:pPr>
      <w:r>
        <w:rPr>
          <w:rFonts w:ascii="Verdana" w:hAnsi="Verdana" w:cs="Proforma"/>
          <w:color w:val="000000"/>
          <w:sz w:val="24"/>
          <w:szCs w:val="24"/>
        </w:rPr>
        <w:t xml:space="preserve">Σε περίπτωση παράβασης των παραπάνω κανόνων, τα τοπικά </w:t>
      </w:r>
      <w:r w:rsidRPr="00977337">
        <w:rPr>
          <w:rFonts w:ascii="Verdana" w:hAnsi="Verdana" w:cs="Proforma"/>
          <w:color w:val="000000"/>
          <w:sz w:val="24"/>
          <w:szCs w:val="24"/>
          <w:lang w:val="en-US"/>
        </w:rPr>
        <w:t>PCB</w:t>
      </w:r>
      <w:r>
        <w:rPr>
          <w:rFonts w:ascii="Verdana" w:hAnsi="Verdana" w:cs="Proforma"/>
          <w:color w:val="000000"/>
          <w:sz w:val="24"/>
          <w:szCs w:val="24"/>
        </w:rPr>
        <w:t xml:space="preserve"> έχουν το δικαίωμα, έπειτα από έγκριση του κεντρικού </w:t>
      </w:r>
      <w:r w:rsidRPr="00977337">
        <w:rPr>
          <w:rFonts w:ascii="Verdana" w:hAnsi="Verdana" w:cs="Proforma"/>
          <w:color w:val="000000"/>
          <w:sz w:val="24"/>
          <w:szCs w:val="24"/>
          <w:lang w:val="en-US"/>
        </w:rPr>
        <w:t>PCB</w:t>
      </w:r>
      <w:r>
        <w:rPr>
          <w:rFonts w:ascii="Verdana" w:hAnsi="Verdana" w:cs="Proforma"/>
          <w:color w:val="000000"/>
          <w:sz w:val="24"/>
          <w:szCs w:val="24"/>
        </w:rPr>
        <w:t>, να επιβάλουν πρόστιμα. Το</w:t>
      </w:r>
      <w:r w:rsidRPr="00831697">
        <w:rPr>
          <w:rFonts w:ascii="Verdana" w:hAnsi="Verdana" w:cs="Proforma"/>
          <w:color w:val="000000"/>
          <w:sz w:val="24"/>
          <w:szCs w:val="24"/>
        </w:rPr>
        <w:t xml:space="preserve"> </w:t>
      </w:r>
      <w:r>
        <w:rPr>
          <w:rFonts w:ascii="Verdana" w:hAnsi="Verdana" w:cs="Proforma"/>
          <w:color w:val="000000"/>
          <w:sz w:val="24"/>
          <w:szCs w:val="24"/>
        </w:rPr>
        <w:t>κρατίδιο</w:t>
      </w:r>
      <w:r w:rsidRPr="00831697">
        <w:rPr>
          <w:rFonts w:ascii="Verdana" w:hAnsi="Verdana" w:cs="Proforma"/>
          <w:color w:val="000000"/>
          <w:sz w:val="24"/>
          <w:szCs w:val="24"/>
        </w:rPr>
        <w:t xml:space="preserve"> </w:t>
      </w:r>
      <w:r w:rsidRPr="00977337">
        <w:rPr>
          <w:rFonts w:ascii="Verdana" w:hAnsi="Verdana" w:cs="Proforma"/>
          <w:color w:val="000000"/>
          <w:sz w:val="24"/>
          <w:szCs w:val="24"/>
          <w:lang w:val="en-US"/>
        </w:rPr>
        <w:t>Maharashtra</w:t>
      </w:r>
      <w:r w:rsidR="005F4C43" w:rsidRPr="008A67AD">
        <w:rPr>
          <w:rFonts w:ascii="Verdana" w:hAnsi="Verdana" w:cs="Proforma"/>
          <w:sz w:val="24"/>
          <w:szCs w:val="24"/>
        </w:rPr>
        <w:t>, με πρωτεύουσα την Βομβ</w:t>
      </w:r>
      <w:r w:rsidR="009E01EB" w:rsidRPr="008A67AD">
        <w:rPr>
          <w:rFonts w:ascii="Verdana" w:hAnsi="Verdana" w:cs="Proforma"/>
          <w:sz w:val="24"/>
          <w:szCs w:val="24"/>
        </w:rPr>
        <w:t>άη που ως γνωστό είναι η</w:t>
      </w:r>
      <w:r w:rsidR="005F4C43" w:rsidRPr="008A67AD">
        <w:rPr>
          <w:rFonts w:ascii="Verdana" w:hAnsi="Verdana" w:cs="Proforma"/>
          <w:sz w:val="24"/>
          <w:szCs w:val="24"/>
        </w:rPr>
        <w:t xml:space="preserve"> οικονομική πρωτεύουσα</w:t>
      </w:r>
      <w:r w:rsidRPr="008A67AD">
        <w:rPr>
          <w:rFonts w:ascii="Verdana" w:hAnsi="Verdana" w:cs="Proforma"/>
          <w:sz w:val="24"/>
          <w:szCs w:val="24"/>
        </w:rPr>
        <w:t xml:space="preserve"> </w:t>
      </w:r>
      <w:r w:rsidR="005F4C43" w:rsidRPr="008A67AD">
        <w:rPr>
          <w:rFonts w:ascii="Verdana" w:hAnsi="Verdana" w:cs="Proforma"/>
          <w:sz w:val="24"/>
          <w:szCs w:val="24"/>
        </w:rPr>
        <w:t xml:space="preserve">της </w:t>
      </w:r>
      <w:r w:rsidR="009E01EB" w:rsidRPr="008A67AD">
        <w:rPr>
          <w:rFonts w:ascii="Verdana" w:hAnsi="Verdana" w:cs="Proforma"/>
          <w:sz w:val="24"/>
          <w:szCs w:val="24"/>
        </w:rPr>
        <w:t>Ινδίας</w:t>
      </w:r>
      <w:r w:rsidR="005F4C43" w:rsidRPr="008A67AD">
        <w:rPr>
          <w:rFonts w:ascii="Verdana" w:hAnsi="Verdana" w:cs="Proforma"/>
          <w:sz w:val="24"/>
          <w:szCs w:val="24"/>
        </w:rPr>
        <w:t xml:space="preserve">, </w:t>
      </w:r>
      <w:r w:rsidRPr="008A67AD">
        <w:rPr>
          <w:rFonts w:ascii="Verdana" w:hAnsi="Verdana" w:cs="Proforma"/>
          <w:sz w:val="24"/>
          <w:szCs w:val="24"/>
        </w:rPr>
        <w:t>είναι ένα από τα ινδικά κρατίδια, που έχουν κάνει συχνή χρήση αυτής της διάταξης επιβάλλοντας πρόστιμα για μη εξουσιοδοτημένη απόθεση επικίνδυνων αποβλήτων</w:t>
      </w:r>
      <w:r w:rsidR="00746BEB" w:rsidRPr="008A67AD">
        <w:rPr>
          <w:rFonts w:ascii="Verdana" w:hAnsi="Verdana" w:cs="Proforma"/>
          <w:sz w:val="24"/>
          <w:szCs w:val="24"/>
        </w:rPr>
        <w:t>.</w:t>
      </w:r>
      <w:r w:rsidRPr="008A67AD">
        <w:rPr>
          <w:rStyle w:val="FootnoteReference"/>
          <w:rFonts w:ascii="Verdana" w:hAnsi="Verdana" w:cs="Proforma"/>
          <w:sz w:val="24"/>
          <w:szCs w:val="24"/>
        </w:rPr>
        <w:footnoteReference w:id="18"/>
      </w:r>
      <w:r w:rsidRPr="008A67AD">
        <w:rPr>
          <w:rFonts w:ascii="Verdana" w:hAnsi="Verdana" w:cs="Proforma"/>
          <w:sz w:val="24"/>
          <w:szCs w:val="24"/>
        </w:rPr>
        <w:t xml:space="preserve"> </w:t>
      </w:r>
    </w:p>
    <w:p w:rsidR="00746BEB" w:rsidRPr="008A67AD" w:rsidRDefault="00746BEB" w:rsidP="00977337">
      <w:pPr>
        <w:autoSpaceDE w:val="0"/>
        <w:autoSpaceDN w:val="0"/>
        <w:adjustRightInd w:val="0"/>
        <w:spacing w:after="0" w:line="240" w:lineRule="auto"/>
        <w:jc w:val="both"/>
        <w:rPr>
          <w:rFonts w:ascii="Verdana" w:hAnsi="Verdana" w:cs="Proforma"/>
          <w:sz w:val="24"/>
          <w:szCs w:val="24"/>
        </w:rPr>
      </w:pPr>
      <w:r w:rsidRPr="008A67AD">
        <w:rPr>
          <w:rFonts w:ascii="Verdana" w:hAnsi="Verdana" w:cs="Proforma"/>
          <w:sz w:val="24"/>
          <w:szCs w:val="24"/>
        </w:rPr>
        <w:t xml:space="preserve">Περαιτέρω ενημέρωση για το ινδικό νομικό κλπ περιβαλλοντολογικό πλαίσιο, βλ. </w:t>
      </w:r>
      <w:hyperlink r:id="rId29" w:history="1">
        <w:r w:rsidR="009C4EE7" w:rsidRPr="008A67AD">
          <w:rPr>
            <w:rStyle w:val="Hyperlink"/>
            <w:color w:val="auto"/>
            <w:u w:val="none"/>
          </w:rPr>
          <w:t>https://www.vaishlaw.com/publications/</w:t>
        </w:r>
      </w:hyperlink>
      <w:r w:rsidR="009C4EE7" w:rsidRPr="008A67AD">
        <w:t xml:space="preserve">, </w:t>
      </w:r>
      <w:r w:rsidRPr="008A67AD">
        <w:rPr>
          <w:rFonts w:ascii="Verdana" w:hAnsi="Verdana"/>
          <w:sz w:val="24"/>
          <w:szCs w:val="24"/>
        </w:rPr>
        <w:t>σελ.326-334.</w:t>
      </w:r>
    </w:p>
    <w:p w:rsidR="00831697" w:rsidRDefault="00831697" w:rsidP="00977337">
      <w:pPr>
        <w:autoSpaceDE w:val="0"/>
        <w:autoSpaceDN w:val="0"/>
        <w:adjustRightInd w:val="0"/>
        <w:spacing w:after="0" w:line="240" w:lineRule="auto"/>
        <w:ind w:left="440" w:hanging="440"/>
        <w:jc w:val="both"/>
        <w:rPr>
          <w:rFonts w:ascii="Verdana" w:hAnsi="Verdana" w:cs="Proforma"/>
          <w:color w:val="000000"/>
          <w:sz w:val="24"/>
          <w:szCs w:val="24"/>
        </w:rPr>
      </w:pPr>
    </w:p>
    <w:p w:rsidR="00E73875" w:rsidRPr="00665B4D" w:rsidRDefault="00665B4D" w:rsidP="00977337">
      <w:pPr>
        <w:autoSpaceDE w:val="0"/>
        <w:autoSpaceDN w:val="0"/>
        <w:adjustRightInd w:val="0"/>
        <w:spacing w:after="0" w:line="240" w:lineRule="auto"/>
        <w:ind w:left="440" w:hanging="440"/>
        <w:jc w:val="both"/>
        <w:rPr>
          <w:rFonts w:ascii="Verdana" w:hAnsi="Verdana" w:cs="FranklinGothicURWBoo"/>
          <w:b/>
          <w:color w:val="000000"/>
          <w:sz w:val="24"/>
          <w:szCs w:val="24"/>
        </w:rPr>
      </w:pPr>
      <w:r>
        <w:rPr>
          <w:rFonts w:ascii="Verdana" w:hAnsi="Verdana" w:cs="FranklinGothicURWBoo"/>
          <w:b/>
          <w:color w:val="000000"/>
          <w:sz w:val="24"/>
          <w:szCs w:val="24"/>
        </w:rPr>
        <w:t xml:space="preserve">10.6 </w:t>
      </w:r>
      <w:r w:rsidR="00F13743">
        <w:rPr>
          <w:rFonts w:ascii="Verdana" w:hAnsi="Verdana" w:cs="FranklinGothicURWBoo"/>
          <w:b/>
          <w:color w:val="000000"/>
          <w:sz w:val="24"/>
          <w:szCs w:val="24"/>
        </w:rPr>
        <w:t>Τοπικές Κυβερνήσεις</w:t>
      </w:r>
    </w:p>
    <w:p w:rsidR="00665B4D" w:rsidRDefault="00665B4D" w:rsidP="00E73875">
      <w:pPr>
        <w:autoSpaceDE w:val="0"/>
        <w:autoSpaceDN w:val="0"/>
        <w:adjustRightInd w:val="0"/>
        <w:spacing w:after="0" w:line="240" w:lineRule="auto"/>
        <w:ind w:left="440" w:hanging="440"/>
        <w:jc w:val="both"/>
        <w:rPr>
          <w:rFonts w:ascii="Verdana" w:hAnsi="Verdana" w:cs="FranklinGothicURWBoo"/>
          <w:color w:val="000000"/>
          <w:sz w:val="24"/>
          <w:szCs w:val="24"/>
        </w:rPr>
      </w:pPr>
    </w:p>
    <w:p w:rsidR="00665B4D" w:rsidRDefault="00665B4D" w:rsidP="008D6B1E">
      <w:pPr>
        <w:autoSpaceDE w:val="0"/>
        <w:autoSpaceDN w:val="0"/>
        <w:adjustRightInd w:val="0"/>
        <w:spacing w:after="0" w:line="240" w:lineRule="auto"/>
        <w:jc w:val="both"/>
        <w:rPr>
          <w:rFonts w:ascii="Verdana" w:hAnsi="Verdana" w:cs="FranklinGothicURWBoo"/>
          <w:color w:val="000000"/>
          <w:sz w:val="24"/>
          <w:szCs w:val="24"/>
        </w:rPr>
      </w:pPr>
      <w:r>
        <w:rPr>
          <w:rFonts w:ascii="Verdana" w:hAnsi="Verdana" w:cs="FranklinGothicURWBoo"/>
          <w:color w:val="000000"/>
          <w:sz w:val="24"/>
          <w:szCs w:val="24"/>
        </w:rPr>
        <w:t>Σύμφωνα με το ινδικό Σύνταγμα, η γη και το νερό υπάγο</w:t>
      </w:r>
      <w:r w:rsidR="008D6B1E">
        <w:rPr>
          <w:rFonts w:ascii="Verdana" w:hAnsi="Verdana" w:cs="FranklinGothicURWBoo"/>
          <w:color w:val="000000"/>
          <w:sz w:val="24"/>
          <w:szCs w:val="24"/>
        </w:rPr>
        <w:t xml:space="preserve">νται στη </w:t>
      </w:r>
      <w:r>
        <w:rPr>
          <w:rFonts w:ascii="Verdana" w:hAnsi="Verdana" w:cs="FranklinGothicURWBoo"/>
          <w:color w:val="000000"/>
          <w:sz w:val="24"/>
          <w:szCs w:val="24"/>
        </w:rPr>
        <w:t>νομοθεσία των τοπικών Κυβερνήσεων.</w:t>
      </w:r>
      <w:r w:rsidR="00584740">
        <w:rPr>
          <w:rFonts w:ascii="Verdana" w:hAnsi="Verdana" w:cs="FranklinGothicURWBoo"/>
          <w:color w:val="000000"/>
          <w:sz w:val="24"/>
          <w:szCs w:val="24"/>
        </w:rPr>
        <w:t xml:space="preserve"> Ως εκ τούτου, η νομοθεσία που διέπει τη </w:t>
      </w:r>
      <w:r w:rsidR="00584740" w:rsidRPr="00704B3C">
        <w:rPr>
          <w:rFonts w:ascii="Verdana" w:hAnsi="Verdana" w:cs="FranklinGothicURWBoo"/>
          <w:b/>
          <w:color w:val="000000"/>
          <w:sz w:val="24"/>
          <w:szCs w:val="24"/>
        </w:rPr>
        <w:t>χρήση γης και νερού</w:t>
      </w:r>
      <w:r w:rsidR="00584740">
        <w:rPr>
          <w:rFonts w:ascii="Verdana" w:hAnsi="Verdana" w:cs="FranklinGothicURWBoo"/>
          <w:color w:val="000000"/>
          <w:sz w:val="24"/>
          <w:szCs w:val="24"/>
        </w:rPr>
        <w:t xml:space="preserve"> διαφέρει από κρατίδιο σε κρατίδιο. </w:t>
      </w:r>
    </w:p>
    <w:p w:rsidR="008D6B1E" w:rsidRDefault="008D6B1E" w:rsidP="00E73875">
      <w:pPr>
        <w:autoSpaceDE w:val="0"/>
        <w:autoSpaceDN w:val="0"/>
        <w:adjustRightInd w:val="0"/>
        <w:spacing w:after="0" w:line="240" w:lineRule="auto"/>
        <w:ind w:left="440" w:hanging="440"/>
        <w:jc w:val="both"/>
        <w:rPr>
          <w:rFonts w:ascii="Verdana" w:hAnsi="Verdana" w:cs="FranklinGothicURWBoo"/>
          <w:color w:val="000000"/>
          <w:sz w:val="24"/>
          <w:szCs w:val="24"/>
        </w:rPr>
      </w:pPr>
    </w:p>
    <w:p w:rsidR="004055C1" w:rsidRDefault="003E5F4F" w:rsidP="00977337">
      <w:pPr>
        <w:autoSpaceDE w:val="0"/>
        <w:autoSpaceDN w:val="0"/>
        <w:adjustRightInd w:val="0"/>
        <w:spacing w:after="0" w:line="240" w:lineRule="auto"/>
        <w:jc w:val="both"/>
        <w:rPr>
          <w:rFonts w:ascii="Verdana" w:hAnsi="Verdana" w:cs="FranklinGothicURWLig"/>
          <w:b/>
          <w:color w:val="000000"/>
          <w:sz w:val="24"/>
          <w:szCs w:val="24"/>
        </w:rPr>
      </w:pPr>
      <w:r>
        <w:rPr>
          <w:rFonts w:ascii="Verdana" w:hAnsi="Verdana" w:cs="FranklinGothicURWLig"/>
          <w:b/>
          <w:color w:val="000000"/>
          <w:sz w:val="24"/>
          <w:szCs w:val="24"/>
        </w:rPr>
        <w:t>10.7 Δικαστική αρμοδιότητα και ποινές</w:t>
      </w:r>
    </w:p>
    <w:p w:rsidR="003E5F4F" w:rsidRDefault="003E5F4F" w:rsidP="00977337">
      <w:pPr>
        <w:autoSpaceDE w:val="0"/>
        <w:autoSpaceDN w:val="0"/>
        <w:adjustRightInd w:val="0"/>
        <w:spacing w:after="0" w:line="240" w:lineRule="auto"/>
        <w:jc w:val="both"/>
        <w:rPr>
          <w:rFonts w:ascii="Verdana" w:hAnsi="Verdana" w:cs="FranklinGothicURWLig"/>
          <w:b/>
          <w:color w:val="000000"/>
          <w:sz w:val="24"/>
          <w:szCs w:val="24"/>
        </w:rPr>
      </w:pPr>
    </w:p>
    <w:p w:rsidR="003E5F4F" w:rsidRPr="003E5F4F" w:rsidRDefault="003E5F4F" w:rsidP="00977337">
      <w:pPr>
        <w:autoSpaceDE w:val="0"/>
        <w:autoSpaceDN w:val="0"/>
        <w:adjustRightInd w:val="0"/>
        <w:spacing w:after="0" w:line="240" w:lineRule="auto"/>
        <w:jc w:val="both"/>
        <w:rPr>
          <w:rFonts w:ascii="Verdana" w:hAnsi="Verdana" w:cs="FranklinGothicURWLig"/>
          <w:color w:val="000000"/>
          <w:sz w:val="24"/>
          <w:szCs w:val="24"/>
        </w:rPr>
      </w:pPr>
      <w:r w:rsidRPr="003E5F4F">
        <w:rPr>
          <w:rFonts w:ascii="Verdana" w:hAnsi="Verdana" w:cs="FranklinGothicURWLig"/>
          <w:color w:val="000000"/>
          <w:sz w:val="24"/>
          <w:szCs w:val="24"/>
        </w:rPr>
        <w:t xml:space="preserve">Το </w:t>
      </w:r>
      <w:r w:rsidRPr="00704B3C">
        <w:rPr>
          <w:rFonts w:ascii="Verdana" w:hAnsi="Verdana" w:cs="FranklinGothicURWLig"/>
          <w:b/>
          <w:color w:val="000000"/>
          <w:sz w:val="24"/>
          <w:szCs w:val="24"/>
        </w:rPr>
        <w:t>Ανώτατο Δικαστήριο</w:t>
      </w:r>
      <w:r>
        <w:rPr>
          <w:rFonts w:ascii="Verdana" w:hAnsi="Verdana" w:cs="FranklinGothicURWLig"/>
          <w:color w:val="000000"/>
          <w:sz w:val="24"/>
          <w:szCs w:val="24"/>
        </w:rPr>
        <w:t xml:space="preserve"> της Ινδίας έχει κρίνει ότι το δικαίωμα σε καθαρό αέρα και νερό υπάγεται στο άρ</w:t>
      </w:r>
      <w:r w:rsidR="001352B0">
        <w:rPr>
          <w:rFonts w:ascii="Verdana" w:hAnsi="Verdana" w:cs="FranklinGothicURWLig"/>
          <w:color w:val="000000"/>
          <w:sz w:val="24"/>
          <w:szCs w:val="24"/>
        </w:rPr>
        <w:t>θρο 21 του Συντάγματος, το οποί</w:t>
      </w:r>
      <w:r>
        <w:rPr>
          <w:rFonts w:ascii="Verdana" w:hAnsi="Verdana" w:cs="FranklinGothicURWLig"/>
          <w:color w:val="000000"/>
          <w:sz w:val="24"/>
          <w:szCs w:val="24"/>
        </w:rPr>
        <w:t>ο εγγυάται την προστασία της ζωής και της προσωπικής ελευθερίας. Ως εκ τούτου, είναι δικαίωμα κάθε πολίτη να προσφύγει είτε στο Ανώτατο</w:t>
      </w:r>
      <w:r w:rsidR="005E7CC9">
        <w:rPr>
          <w:rFonts w:ascii="Verdana" w:hAnsi="Verdana" w:cs="FranklinGothicURWLig"/>
          <w:color w:val="000000"/>
          <w:sz w:val="24"/>
          <w:szCs w:val="24"/>
        </w:rPr>
        <w:t>,</w:t>
      </w:r>
      <w:r>
        <w:rPr>
          <w:rFonts w:ascii="Verdana" w:hAnsi="Verdana" w:cs="FranklinGothicURWLig"/>
          <w:color w:val="000000"/>
          <w:sz w:val="24"/>
          <w:szCs w:val="24"/>
        </w:rPr>
        <w:t xml:space="preserve"> είτε σε ένα από τα </w:t>
      </w:r>
      <w:r w:rsidRPr="00704B3C">
        <w:rPr>
          <w:rFonts w:ascii="Verdana" w:hAnsi="Verdana" w:cs="FranklinGothicURWLig"/>
          <w:b/>
          <w:color w:val="000000"/>
          <w:sz w:val="24"/>
          <w:szCs w:val="24"/>
        </w:rPr>
        <w:t>Ανώτερα Δικαστήρια</w:t>
      </w:r>
      <w:r>
        <w:rPr>
          <w:rFonts w:ascii="Verdana" w:hAnsi="Verdana" w:cs="FranklinGothicURWLig"/>
          <w:color w:val="000000"/>
          <w:sz w:val="24"/>
          <w:szCs w:val="24"/>
        </w:rPr>
        <w:t xml:space="preserve"> υποβάλλοντας Αγωγή Δημοσίου Συμφέροντος για παράβαση του παραπάνω άρθρου. </w:t>
      </w:r>
      <w:r w:rsidR="00D32A16">
        <w:rPr>
          <w:rFonts w:ascii="Verdana" w:hAnsi="Verdana" w:cs="FranklinGothicURWLig"/>
          <w:color w:val="000000"/>
          <w:sz w:val="24"/>
          <w:szCs w:val="24"/>
        </w:rPr>
        <w:t>Το Ανώτατο Δικαστήριο αποφάσισε την απλοποίηση της όλης διαδικασίας</w:t>
      </w:r>
      <w:r w:rsidR="00ED11E0">
        <w:rPr>
          <w:rFonts w:ascii="Verdana" w:hAnsi="Verdana" w:cs="FranklinGothicURWLig"/>
          <w:color w:val="000000"/>
          <w:sz w:val="24"/>
          <w:szCs w:val="24"/>
        </w:rPr>
        <w:t>. Έ</w:t>
      </w:r>
      <w:r w:rsidR="00D32A16">
        <w:rPr>
          <w:rFonts w:ascii="Verdana" w:hAnsi="Verdana" w:cs="FranklinGothicURWLig"/>
          <w:color w:val="000000"/>
          <w:sz w:val="24"/>
          <w:szCs w:val="24"/>
        </w:rPr>
        <w:t xml:space="preserve">τσι ο θιγόμενος πολίτης μπορεί να </w:t>
      </w:r>
      <w:r w:rsidR="00E84FBB">
        <w:rPr>
          <w:rFonts w:ascii="Verdana" w:hAnsi="Verdana" w:cs="FranklinGothicURWLig"/>
          <w:color w:val="000000"/>
          <w:sz w:val="24"/>
          <w:szCs w:val="24"/>
        </w:rPr>
        <w:t xml:space="preserve">ζητήσει ενεργοποίηση των περιβαλλοντικών νόμων μέσω μιας απλής επιστολής προς το Δικαστήριο. </w:t>
      </w:r>
    </w:p>
    <w:p w:rsidR="003E5F4F" w:rsidRPr="000C699C" w:rsidRDefault="003E5F4F" w:rsidP="00977337">
      <w:pPr>
        <w:autoSpaceDE w:val="0"/>
        <w:autoSpaceDN w:val="0"/>
        <w:adjustRightInd w:val="0"/>
        <w:spacing w:after="0" w:line="240" w:lineRule="auto"/>
        <w:jc w:val="both"/>
        <w:rPr>
          <w:rFonts w:ascii="Verdana" w:hAnsi="Verdana" w:cs="FranklinGothicURWLig"/>
          <w:b/>
          <w:color w:val="000000"/>
          <w:sz w:val="24"/>
          <w:szCs w:val="24"/>
        </w:rPr>
      </w:pPr>
    </w:p>
    <w:p w:rsidR="00C1074B" w:rsidRPr="000C699C" w:rsidRDefault="00C1074B" w:rsidP="00977337">
      <w:pPr>
        <w:autoSpaceDE w:val="0"/>
        <w:autoSpaceDN w:val="0"/>
        <w:adjustRightInd w:val="0"/>
        <w:spacing w:after="0" w:line="240" w:lineRule="auto"/>
        <w:jc w:val="both"/>
        <w:rPr>
          <w:rFonts w:ascii="Verdana" w:hAnsi="Verdana" w:cs="FranklinGothicURWLig"/>
          <w:b/>
          <w:color w:val="000000"/>
          <w:sz w:val="24"/>
          <w:szCs w:val="24"/>
        </w:rPr>
      </w:pPr>
    </w:p>
    <w:p w:rsidR="00AF38B9" w:rsidRDefault="00AF38B9" w:rsidP="00977337">
      <w:pPr>
        <w:autoSpaceDE w:val="0"/>
        <w:autoSpaceDN w:val="0"/>
        <w:adjustRightInd w:val="0"/>
        <w:spacing w:after="0" w:line="240" w:lineRule="auto"/>
        <w:jc w:val="both"/>
        <w:rPr>
          <w:rFonts w:ascii="Verdana" w:hAnsi="Verdana" w:cs="FranklinGothicURWLig"/>
          <w:b/>
          <w:color w:val="000000"/>
          <w:sz w:val="24"/>
          <w:szCs w:val="24"/>
          <w:u w:val="single"/>
        </w:rPr>
      </w:pPr>
    </w:p>
    <w:p w:rsidR="00AF38B9" w:rsidRDefault="00AF38B9" w:rsidP="00977337">
      <w:pPr>
        <w:autoSpaceDE w:val="0"/>
        <w:autoSpaceDN w:val="0"/>
        <w:adjustRightInd w:val="0"/>
        <w:spacing w:after="0" w:line="240" w:lineRule="auto"/>
        <w:jc w:val="both"/>
        <w:rPr>
          <w:rFonts w:ascii="Verdana" w:hAnsi="Verdana" w:cs="FranklinGothicURWLig"/>
          <w:b/>
          <w:color w:val="000000"/>
          <w:sz w:val="24"/>
          <w:szCs w:val="24"/>
          <w:u w:val="single"/>
        </w:rPr>
      </w:pPr>
    </w:p>
    <w:p w:rsidR="00C1074B" w:rsidRPr="007B61DB" w:rsidRDefault="00C1074B" w:rsidP="00977337">
      <w:pPr>
        <w:autoSpaceDE w:val="0"/>
        <w:autoSpaceDN w:val="0"/>
        <w:adjustRightInd w:val="0"/>
        <w:spacing w:after="0" w:line="240" w:lineRule="auto"/>
        <w:jc w:val="both"/>
        <w:rPr>
          <w:rFonts w:ascii="Verdana" w:hAnsi="Verdana" w:cs="FranklinGothicURWLig"/>
          <w:b/>
          <w:color w:val="000000"/>
          <w:sz w:val="24"/>
          <w:szCs w:val="24"/>
          <w:u w:val="single"/>
        </w:rPr>
      </w:pPr>
      <w:r w:rsidRPr="007B61DB">
        <w:rPr>
          <w:rFonts w:ascii="Verdana" w:hAnsi="Verdana" w:cs="FranklinGothicURWLig"/>
          <w:b/>
          <w:color w:val="000000"/>
          <w:sz w:val="24"/>
          <w:szCs w:val="24"/>
          <w:u w:val="single"/>
        </w:rPr>
        <w:t xml:space="preserve">11. </w:t>
      </w:r>
      <w:r w:rsidR="00BA2E8D" w:rsidRPr="007B61DB">
        <w:rPr>
          <w:rFonts w:ascii="Verdana" w:hAnsi="Verdana" w:cs="FranklinGothicURWLig"/>
          <w:b/>
          <w:color w:val="000000"/>
          <w:sz w:val="24"/>
          <w:szCs w:val="24"/>
          <w:u w:val="single"/>
        </w:rPr>
        <w:t>ΕΠΙΛΥΣΗ ΔΙΑΦΟΡΩΝ</w:t>
      </w:r>
    </w:p>
    <w:p w:rsidR="00BA2E8D" w:rsidRPr="00915A49" w:rsidRDefault="00BA2E8D" w:rsidP="00C452C9">
      <w:pPr>
        <w:autoSpaceDE w:val="0"/>
        <w:autoSpaceDN w:val="0"/>
        <w:adjustRightInd w:val="0"/>
        <w:spacing w:after="0" w:line="240" w:lineRule="auto"/>
        <w:jc w:val="both"/>
        <w:rPr>
          <w:rStyle w:val="A9"/>
          <w:rFonts w:ascii="Verdana" w:hAnsi="Verdana"/>
          <w:sz w:val="24"/>
          <w:szCs w:val="24"/>
        </w:rPr>
      </w:pPr>
    </w:p>
    <w:p w:rsidR="00915A49" w:rsidRDefault="00915A49" w:rsidP="00C452C9">
      <w:pPr>
        <w:autoSpaceDE w:val="0"/>
        <w:autoSpaceDN w:val="0"/>
        <w:adjustRightInd w:val="0"/>
        <w:spacing w:after="0" w:line="240" w:lineRule="auto"/>
        <w:jc w:val="both"/>
        <w:rPr>
          <w:rStyle w:val="A9"/>
          <w:rFonts w:ascii="Verdana" w:hAnsi="Verdana"/>
          <w:sz w:val="24"/>
          <w:szCs w:val="24"/>
        </w:rPr>
      </w:pPr>
      <w:r>
        <w:rPr>
          <w:rStyle w:val="A9"/>
          <w:rFonts w:ascii="Verdana" w:hAnsi="Verdana"/>
          <w:sz w:val="24"/>
          <w:szCs w:val="24"/>
        </w:rPr>
        <w:t xml:space="preserve">Εκτός από τα </w:t>
      </w:r>
      <w:r w:rsidRPr="00D47E50">
        <w:rPr>
          <w:rStyle w:val="A9"/>
          <w:rFonts w:ascii="Verdana" w:hAnsi="Verdana"/>
          <w:sz w:val="24"/>
          <w:szCs w:val="24"/>
        </w:rPr>
        <w:t>Δικαστήρια</w:t>
      </w:r>
      <w:r>
        <w:rPr>
          <w:rStyle w:val="A9"/>
          <w:rFonts w:ascii="Verdana" w:hAnsi="Verdana"/>
          <w:sz w:val="24"/>
          <w:szCs w:val="24"/>
        </w:rPr>
        <w:t xml:space="preserve">, σε ορισμένες περιπτώσεις επιτρέπεται η επίλυση διαφορών και από </w:t>
      </w:r>
      <w:r w:rsidRPr="00D47E50">
        <w:rPr>
          <w:rStyle w:val="A9"/>
          <w:rFonts w:ascii="Verdana" w:hAnsi="Verdana"/>
          <w:sz w:val="24"/>
          <w:szCs w:val="24"/>
        </w:rPr>
        <w:t>διοικητικά σώματα</w:t>
      </w:r>
      <w:r>
        <w:rPr>
          <w:rStyle w:val="A9"/>
          <w:rFonts w:ascii="Verdana" w:hAnsi="Verdana"/>
          <w:sz w:val="24"/>
          <w:szCs w:val="24"/>
        </w:rPr>
        <w:t xml:space="preserve">, καθώς και </w:t>
      </w:r>
      <w:r w:rsidR="001E2E3A">
        <w:rPr>
          <w:rStyle w:val="A9"/>
          <w:rFonts w:ascii="Verdana" w:hAnsi="Verdana"/>
          <w:sz w:val="24"/>
          <w:szCs w:val="24"/>
        </w:rPr>
        <w:t xml:space="preserve">με </w:t>
      </w:r>
      <w:r w:rsidR="001E2E3A" w:rsidRPr="00D47E50">
        <w:rPr>
          <w:rStyle w:val="A9"/>
          <w:rFonts w:ascii="Verdana" w:hAnsi="Verdana"/>
          <w:sz w:val="24"/>
          <w:szCs w:val="24"/>
        </w:rPr>
        <w:t>διαιτησία</w:t>
      </w:r>
      <w:r w:rsidR="001E2E3A">
        <w:rPr>
          <w:rStyle w:val="A9"/>
          <w:rFonts w:ascii="Verdana" w:hAnsi="Verdana"/>
          <w:sz w:val="24"/>
          <w:szCs w:val="24"/>
        </w:rPr>
        <w:t xml:space="preserve">. </w:t>
      </w:r>
    </w:p>
    <w:p w:rsidR="00915A49" w:rsidRDefault="00915A49" w:rsidP="00C452C9">
      <w:pPr>
        <w:autoSpaceDE w:val="0"/>
        <w:autoSpaceDN w:val="0"/>
        <w:adjustRightInd w:val="0"/>
        <w:spacing w:after="0" w:line="240" w:lineRule="auto"/>
        <w:jc w:val="both"/>
        <w:rPr>
          <w:rStyle w:val="A9"/>
          <w:rFonts w:ascii="Verdana" w:hAnsi="Verdana"/>
          <w:sz w:val="24"/>
          <w:szCs w:val="24"/>
        </w:rPr>
      </w:pPr>
    </w:p>
    <w:p w:rsidR="00BA2E8D" w:rsidRDefault="00A0529C" w:rsidP="003D6540">
      <w:pPr>
        <w:autoSpaceDE w:val="0"/>
        <w:autoSpaceDN w:val="0"/>
        <w:adjustRightInd w:val="0"/>
        <w:spacing w:after="0" w:line="240" w:lineRule="auto"/>
        <w:jc w:val="both"/>
        <w:rPr>
          <w:rStyle w:val="A9"/>
          <w:rFonts w:ascii="Verdana" w:hAnsi="Verdana"/>
          <w:b/>
          <w:sz w:val="24"/>
          <w:szCs w:val="24"/>
        </w:rPr>
      </w:pPr>
      <w:r>
        <w:rPr>
          <w:rStyle w:val="A9"/>
          <w:rFonts w:ascii="Verdana" w:hAnsi="Verdana"/>
          <w:b/>
          <w:sz w:val="24"/>
          <w:szCs w:val="24"/>
        </w:rPr>
        <w:t>11</w:t>
      </w:r>
      <w:r w:rsidR="001E2E3A">
        <w:rPr>
          <w:rStyle w:val="A9"/>
          <w:rFonts w:ascii="Verdana" w:hAnsi="Verdana"/>
          <w:b/>
          <w:sz w:val="24"/>
          <w:szCs w:val="24"/>
        </w:rPr>
        <w:t>.1 Δικαστήρια και Ειδικά Δικαστήρια</w:t>
      </w:r>
    </w:p>
    <w:p w:rsidR="001E2E3A" w:rsidRDefault="001E2E3A" w:rsidP="00C452C9">
      <w:pPr>
        <w:autoSpaceDE w:val="0"/>
        <w:autoSpaceDN w:val="0"/>
        <w:adjustRightInd w:val="0"/>
        <w:spacing w:after="0" w:line="240" w:lineRule="auto"/>
        <w:ind w:left="280" w:hanging="280"/>
        <w:jc w:val="both"/>
        <w:rPr>
          <w:rStyle w:val="A9"/>
          <w:rFonts w:ascii="Verdana" w:hAnsi="Verdana"/>
          <w:b/>
          <w:sz w:val="24"/>
          <w:szCs w:val="24"/>
        </w:rPr>
      </w:pPr>
    </w:p>
    <w:p w:rsidR="001E2E3A" w:rsidRPr="005D31BE" w:rsidRDefault="005D31BE" w:rsidP="005D31BE">
      <w:pPr>
        <w:autoSpaceDE w:val="0"/>
        <w:autoSpaceDN w:val="0"/>
        <w:adjustRightInd w:val="0"/>
        <w:spacing w:after="0" w:line="240" w:lineRule="auto"/>
        <w:jc w:val="both"/>
        <w:rPr>
          <w:rStyle w:val="A9"/>
          <w:rFonts w:ascii="Verdana" w:hAnsi="Verdana"/>
          <w:sz w:val="24"/>
          <w:szCs w:val="24"/>
        </w:rPr>
      </w:pPr>
      <w:r w:rsidRPr="005D31BE">
        <w:rPr>
          <w:rStyle w:val="A9"/>
          <w:rFonts w:ascii="Verdana" w:hAnsi="Verdana"/>
          <w:sz w:val="24"/>
          <w:szCs w:val="24"/>
        </w:rPr>
        <w:t>Όπως</w:t>
      </w:r>
      <w:r>
        <w:rPr>
          <w:rStyle w:val="A9"/>
          <w:rFonts w:ascii="Verdana" w:hAnsi="Verdana"/>
          <w:sz w:val="24"/>
          <w:szCs w:val="24"/>
        </w:rPr>
        <w:t xml:space="preserve"> έχει προαναφερθεί, το </w:t>
      </w:r>
      <w:r w:rsidRPr="006B367A">
        <w:rPr>
          <w:rStyle w:val="A9"/>
          <w:rFonts w:ascii="Verdana" w:hAnsi="Verdana"/>
          <w:sz w:val="24"/>
          <w:szCs w:val="24"/>
          <w:u w:val="single"/>
        </w:rPr>
        <w:t>Ανώτατο Δικαστήριο</w:t>
      </w:r>
      <w:r>
        <w:rPr>
          <w:rStyle w:val="A9"/>
          <w:rFonts w:ascii="Verdana" w:hAnsi="Verdana"/>
          <w:sz w:val="24"/>
          <w:szCs w:val="24"/>
        </w:rPr>
        <w:t xml:space="preserve"> αποτελεί το τελευταίου βαθμού Δικαστήριο στην Ινδία. </w:t>
      </w:r>
      <w:r w:rsidR="00B143CE">
        <w:rPr>
          <w:rStyle w:val="A9"/>
          <w:rFonts w:ascii="Verdana" w:hAnsi="Verdana"/>
          <w:sz w:val="24"/>
          <w:szCs w:val="24"/>
        </w:rPr>
        <w:t xml:space="preserve">Γενικά, εκδικάζει εφέσεις κατά αποφάσεων των </w:t>
      </w:r>
      <w:r w:rsidR="00B143CE" w:rsidRPr="006B367A">
        <w:rPr>
          <w:rStyle w:val="A9"/>
          <w:rFonts w:ascii="Verdana" w:hAnsi="Verdana"/>
          <w:sz w:val="24"/>
          <w:szCs w:val="24"/>
          <w:u w:val="single"/>
        </w:rPr>
        <w:t>Ανώτερων Δικαστηρίων</w:t>
      </w:r>
      <w:r w:rsidR="00B143CE">
        <w:rPr>
          <w:rStyle w:val="A9"/>
          <w:rFonts w:ascii="Verdana" w:hAnsi="Verdana"/>
          <w:sz w:val="24"/>
          <w:szCs w:val="24"/>
        </w:rPr>
        <w:t>, τα οποία ιε</w:t>
      </w:r>
      <w:r w:rsidR="006B367A">
        <w:rPr>
          <w:rStyle w:val="A9"/>
          <w:rFonts w:ascii="Verdana" w:hAnsi="Verdana"/>
          <w:sz w:val="24"/>
          <w:szCs w:val="24"/>
        </w:rPr>
        <w:t xml:space="preserve">ραρχικά βρίσκονται στην αμέσως </w:t>
      </w:r>
      <w:r w:rsidR="00B143CE">
        <w:rPr>
          <w:rStyle w:val="A9"/>
          <w:rFonts w:ascii="Verdana" w:hAnsi="Verdana"/>
          <w:sz w:val="24"/>
          <w:szCs w:val="24"/>
        </w:rPr>
        <w:t>κ</w:t>
      </w:r>
      <w:r w:rsidR="006B367A">
        <w:rPr>
          <w:rStyle w:val="A9"/>
          <w:rFonts w:ascii="Verdana" w:hAnsi="Verdana"/>
          <w:sz w:val="24"/>
          <w:szCs w:val="24"/>
        </w:rPr>
        <w:t>α</w:t>
      </w:r>
      <w:r w:rsidR="00B143CE">
        <w:rPr>
          <w:rStyle w:val="A9"/>
          <w:rFonts w:ascii="Verdana" w:hAnsi="Verdana"/>
          <w:sz w:val="24"/>
          <w:szCs w:val="24"/>
        </w:rPr>
        <w:t xml:space="preserve">τώτερη βαθμίδα από </w:t>
      </w:r>
      <w:r w:rsidR="00E612D3">
        <w:rPr>
          <w:rStyle w:val="A9"/>
          <w:rFonts w:ascii="Verdana" w:hAnsi="Verdana"/>
          <w:sz w:val="24"/>
          <w:szCs w:val="24"/>
        </w:rPr>
        <w:t>αυτό</w:t>
      </w:r>
      <w:r w:rsidR="00B143CE">
        <w:rPr>
          <w:rStyle w:val="A9"/>
          <w:rFonts w:ascii="Verdana" w:hAnsi="Verdana"/>
          <w:sz w:val="24"/>
          <w:szCs w:val="24"/>
        </w:rPr>
        <w:t>.</w:t>
      </w:r>
      <w:r w:rsidR="006B367A">
        <w:rPr>
          <w:rStyle w:val="A9"/>
          <w:rFonts w:ascii="Verdana" w:hAnsi="Verdana"/>
          <w:sz w:val="24"/>
          <w:szCs w:val="24"/>
        </w:rPr>
        <w:t xml:space="preserve"> </w:t>
      </w:r>
      <w:r w:rsidR="00591351">
        <w:rPr>
          <w:rStyle w:val="A9"/>
          <w:rFonts w:ascii="Verdana" w:hAnsi="Verdana"/>
          <w:sz w:val="24"/>
          <w:szCs w:val="24"/>
        </w:rPr>
        <w:t xml:space="preserve">Στην αμέσως </w:t>
      </w:r>
      <w:r w:rsidR="00DC09BE">
        <w:rPr>
          <w:rStyle w:val="A9"/>
          <w:rFonts w:ascii="Verdana" w:hAnsi="Verdana"/>
          <w:sz w:val="24"/>
          <w:szCs w:val="24"/>
        </w:rPr>
        <w:t xml:space="preserve">χαμηλότερη </w:t>
      </w:r>
      <w:r w:rsidR="00591351">
        <w:rPr>
          <w:rStyle w:val="A9"/>
          <w:rFonts w:ascii="Verdana" w:hAnsi="Verdana"/>
          <w:sz w:val="24"/>
          <w:szCs w:val="24"/>
        </w:rPr>
        <w:t xml:space="preserve">βαθμίδα </w:t>
      </w:r>
      <w:r w:rsidR="006B367A">
        <w:rPr>
          <w:rStyle w:val="A9"/>
          <w:rFonts w:ascii="Verdana" w:hAnsi="Verdana"/>
          <w:sz w:val="24"/>
          <w:szCs w:val="24"/>
        </w:rPr>
        <w:t xml:space="preserve">από τα Ανώτερα Δικαστήρια βρίσκονται τα </w:t>
      </w:r>
      <w:r w:rsidR="006B367A" w:rsidRPr="006B367A">
        <w:rPr>
          <w:rStyle w:val="A9"/>
          <w:rFonts w:ascii="Verdana" w:hAnsi="Verdana"/>
          <w:sz w:val="24"/>
          <w:szCs w:val="24"/>
          <w:u w:val="single"/>
        </w:rPr>
        <w:t>Αστικά και Ποινικά Δικαστήρια</w:t>
      </w:r>
      <w:r w:rsidR="00591351">
        <w:rPr>
          <w:rStyle w:val="A9"/>
          <w:rFonts w:ascii="Verdana" w:hAnsi="Verdana"/>
          <w:sz w:val="24"/>
          <w:szCs w:val="24"/>
          <w:u w:val="single"/>
        </w:rPr>
        <w:t>.</w:t>
      </w:r>
      <w:r w:rsidR="00591351">
        <w:rPr>
          <w:rStyle w:val="A9"/>
          <w:rFonts w:ascii="Verdana" w:hAnsi="Verdana"/>
          <w:sz w:val="24"/>
          <w:szCs w:val="24"/>
        </w:rPr>
        <w:t xml:space="preserve"> Τ</w:t>
      </w:r>
      <w:r w:rsidR="007D4780" w:rsidRPr="007D4780">
        <w:rPr>
          <w:rStyle w:val="A9"/>
          <w:rFonts w:ascii="Verdana" w:hAnsi="Verdana"/>
          <w:sz w:val="24"/>
          <w:szCs w:val="24"/>
        </w:rPr>
        <w:t xml:space="preserve">α </w:t>
      </w:r>
      <w:r w:rsidR="00591351">
        <w:rPr>
          <w:rStyle w:val="A9"/>
          <w:rFonts w:ascii="Verdana" w:hAnsi="Verdana"/>
          <w:sz w:val="24"/>
          <w:szCs w:val="24"/>
        </w:rPr>
        <w:t>τελευταία</w:t>
      </w:r>
      <w:r w:rsidR="007D4780">
        <w:rPr>
          <w:rStyle w:val="A9"/>
          <w:rFonts w:ascii="Verdana" w:hAnsi="Verdana"/>
          <w:sz w:val="24"/>
          <w:szCs w:val="24"/>
        </w:rPr>
        <w:t xml:space="preserve"> ταξινομούνται ανάλογα με το αν βρίσκονται σε αγροτική ή αστική περιοχή, καθώς και ανάλογα με τη χρηματική αξία των διαφορών, τι οποίες έχουν δικαιοδοσία να εκδικάζουν.  </w:t>
      </w:r>
      <w:r w:rsidR="00B143CE">
        <w:rPr>
          <w:rStyle w:val="A9"/>
          <w:rFonts w:ascii="Verdana" w:hAnsi="Verdana"/>
          <w:sz w:val="24"/>
          <w:szCs w:val="24"/>
        </w:rPr>
        <w:t xml:space="preserve"> </w:t>
      </w:r>
      <w:r>
        <w:rPr>
          <w:rStyle w:val="A9"/>
          <w:rFonts w:ascii="Verdana" w:hAnsi="Verdana"/>
          <w:sz w:val="24"/>
          <w:szCs w:val="24"/>
        </w:rPr>
        <w:t xml:space="preserve"> </w:t>
      </w:r>
      <w:r w:rsidRPr="005D31BE">
        <w:rPr>
          <w:rStyle w:val="A9"/>
          <w:rFonts w:ascii="Verdana" w:hAnsi="Verdana"/>
          <w:sz w:val="24"/>
          <w:szCs w:val="24"/>
        </w:rPr>
        <w:t xml:space="preserve"> </w:t>
      </w:r>
    </w:p>
    <w:p w:rsidR="001E2E3A" w:rsidRDefault="001E2E3A" w:rsidP="00C452C9">
      <w:pPr>
        <w:autoSpaceDE w:val="0"/>
        <w:autoSpaceDN w:val="0"/>
        <w:adjustRightInd w:val="0"/>
        <w:spacing w:after="0" w:line="240" w:lineRule="auto"/>
        <w:ind w:left="280" w:hanging="280"/>
        <w:jc w:val="both"/>
        <w:rPr>
          <w:rStyle w:val="A9"/>
          <w:rFonts w:ascii="Verdana" w:hAnsi="Verdana"/>
          <w:b/>
          <w:sz w:val="24"/>
          <w:szCs w:val="24"/>
        </w:rPr>
      </w:pPr>
    </w:p>
    <w:p w:rsidR="001E2E3A" w:rsidRPr="00672E72" w:rsidRDefault="00F861A7" w:rsidP="00A5006D">
      <w:pPr>
        <w:autoSpaceDE w:val="0"/>
        <w:autoSpaceDN w:val="0"/>
        <w:adjustRightInd w:val="0"/>
        <w:spacing w:after="0" w:line="240" w:lineRule="auto"/>
        <w:jc w:val="both"/>
        <w:rPr>
          <w:rFonts w:ascii="Verdana" w:hAnsi="Verdana" w:cs="FranklinGothicURWBoo"/>
          <w:color w:val="000000"/>
          <w:sz w:val="24"/>
          <w:szCs w:val="24"/>
        </w:rPr>
      </w:pPr>
      <w:r>
        <w:rPr>
          <w:rFonts w:ascii="Verdana" w:hAnsi="Verdana" w:cs="FranklinGothicURWBoo"/>
          <w:color w:val="000000"/>
          <w:sz w:val="24"/>
          <w:szCs w:val="24"/>
        </w:rPr>
        <w:t xml:space="preserve">Επειδή η απονομή της Δικαιοσύνης είναι </w:t>
      </w:r>
      <w:r w:rsidRPr="00792798">
        <w:rPr>
          <w:rFonts w:ascii="Verdana" w:hAnsi="Verdana" w:cs="FranklinGothicURWBoo"/>
          <w:b/>
          <w:color w:val="000000"/>
          <w:sz w:val="24"/>
          <w:szCs w:val="24"/>
        </w:rPr>
        <w:t>εξαιρετικά χρονοβόρα</w:t>
      </w:r>
      <w:r>
        <w:rPr>
          <w:rFonts w:ascii="Verdana" w:hAnsi="Verdana" w:cs="FranklinGothicURWBoo"/>
          <w:color w:val="000000"/>
          <w:sz w:val="24"/>
          <w:szCs w:val="24"/>
        </w:rPr>
        <w:t>, γ</w:t>
      </w:r>
      <w:r w:rsidR="00A5006D" w:rsidRPr="00A5006D">
        <w:rPr>
          <w:rFonts w:ascii="Verdana" w:hAnsi="Verdana" w:cs="FranklinGothicURWBoo"/>
          <w:color w:val="000000"/>
          <w:sz w:val="24"/>
          <w:szCs w:val="24"/>
        </w:rPr>
        <w:t xml:space="preserve">ια </w:t>
      </w:r>
      <w:r w:rsidR="00F74BAC">
        <w:rPr>
          <w:rFonts w:ascii="Verdana" w:hAnsi="Verdana" w:cs="FranklinGothicURWBoo"/>
          <w:color w:val="000000"/>
          <w:sz w:val="24"/>
          <w:szCs w:val="24"/>
        </w:rPr>
        <w:t xml:space="preserve">την ταχύτερη απονομή της σε </w:t>
      </w:r>
      <w:r w:rsidR="00A5006D" w:rsidRPr="00A5006D">
        <w:rPr>
          <w:rFonts w:ascii="Verdana" w:hAnsi="Verdana" w:cs="FranklinGothicURWBoo"/>
          <w:color w:val="000000"/>
          <w:sz w:val="24"/>
          <w:szCs w:val="24"/>
        </w:rPr>
        <w:t>ορισμένους σημαντικούς τομείς Δικαίου</w:t>
      </w:r>
      <w:r w:rsidR="00A5006D">
        <w:rPr>
          <w:rFonts w:ascii="Verdana" w:hAnsi="Verdana" w:cs="FranklinGothicURWBoo"/>
          <w:color w:val="000000"/>
          <w:sz w:val="24"/>
          <w:szCs w:val="24"/>
        </w:rPr>
        <w:t xml:space="preserve">, έχουν δημιουργηθεί </w:t>
      </w:r>
      <w:r w:rsidR="00672E72" w:rsidRPr="00672E72">
        <w:rPr>
          <w:rFonts w:ascii="Verdana" w:hAnsi="Verdana" w:cs="FranklinGothicURWBoo"/>
          <w:color w:val="000000"/>
          <w:sz w:val="24"/>
          <w:szCs w:val="24"/>
          <w:u w:val="single"/>
        </w:rPr>
        <w:t>Ε</w:t>
      </w:r>
      <w:r w:rsidR="00A5006D" w:rsidRPr="00672E72">
        <w:rPr>
          <w:rFonts w:ascii="Verdana" w:hAnsi="Verdana" w:cs="FranklinGothicURWBoo"/>
          <w:color w:val="000000"/>
          <w:sz w:val="24"/>
          <w:szCs w:val="24"/>
          <w:u w:val="single"/>
        </w:rPr>
        <w:t>ιδικά Δικαστήρια</w:t>
      </w:r>
      <w:r w:rsidR="00A5006D">
        <w:rPr>
          <w:rFonts w:ascii="Verdana" w:hAnsi="Verdana" w:cs="FranklinGothicURWBoo"/>
          <w:color w:val="000000"/>
          <w:sz w:val="24"/>
          <w:szCs w:val="24"/>
        </w:rPr>
        <w:t xml:space="preserve"> με </w:t>
      </w:r>
      <w:r w:rsidR="00F74BAC">
        <w:rPr>
          <w:rFonts w:ascii="Verdana" w:hAnsi="Verdana" w:cs="FranklinGothicURWBoo"/>
          <w:color w:val="000000"/>
          <w:sz w:val="24"/>
          <w:szCs w:val="24"/>
        </w:rPr>
        <w:t xml:space="preserve">ειδικευμένους </w:t>
      </w:r>
      <w:r w:rsidR="00A5006D">
        <w:rPr>
          <w:rFonts w:ascii="Verdana" w:hAnsi="Verdana" w:cs="FranklinGothicURWBoo"/>
          <w:color w:val="000000"/>
          <w:sz w:val="24"/>
          <w:szCs w:val="24"/>
        </w:rPr>
        <w:t xml:space="preserve">δικαστές στα </w:t>
      </w:r>
      <w:r w:rsidR="00F74BAC">
        <w:rPr>
          <w:rFonts w:ascii="Verdana" w:hAnsi="Verdana" w:cs="FranklinGothicURWBoo"/>
          <w:color w:val="000000"/>
          <w:sz w:val="24"/>
          <w:szCs w:val="24"/>
        </w:rPr>
        <w:t>συγκεκριμένα</w:t>
      </w:r>
      <w:r w:rsidR="00A5006D">
        <w:rPr>
          <w:rFonts w:ascii="Verdana" w:hAnsi="Verdana" w:cs="FranklinGothicURWBoo"/>
          <w:color w:val="000000"/>
          <w:sz w:val="24"/>
          <w:szCs w:val="24"/>
        </w:rPr>
        <w:t xml:space="preserve"> πεδία. </w:t>
      </w:r>
      <w:r w:rsidR="003D7AEC">
        <w:rPr>
          <w:rFonts w:ascii="Verdana" w:hAnsi="Verdana" w:cs="FranklinGothicURWBoo"/>
          <w:color w:val="000000"/>
          <w:sz w:val="24"/>
          <w:szCs w:val="24"/>
        </w:rPr>
        <w:t>Ορισμένα</w:t>
      </w:r>
      <w:r w:rsidR="003D7AEC" w:rsidRPr="00672E72">
        <w:rPr>
          <w:rFonts w:ascii="Verdana" w:hAnsi="Verdana" w:cs="FranklinGothicURWBoo"/>
          <w:color w:val="000000"/>
          <w:sz w:val="24"/>
          <w:szCs w:val="24"/>
        </w:rPr>
        <w:t xml:space="preserve"> </w:t>
      </w:r>
      <w:r w:rsidR="003D7AEC">
        <w:rPr>
          <w:rFonts w:ascii="Verdana" w:hAnsi="Verdana" w:cs="FranklinGothicURWBoo"/>
          <w:color w:val="000000"/>
          <w:sz w:val="24"/>
          <w:szCs w:val="24"/>
        </w:rPr>
        <w:t>από</w:t>
      </w:r>
      <w:r w:rsidR="003D7AEC" w:rsidRPr="00672E72">
        <w:rPr>
          <w:rFonts w:ascii="Verdana" w:hAnsi="Verdana" w:cs="FranklinGothicURWBoo"/>
          <w:color w:val="000000"/>
          <w:sz w:val="24"/>
          <w:szCs w:val="24"/>
        </w:rPr>
        <w:t xml:space="preserve"> </w:t>
      </w:r>
      <w:r w:rsidR="003D7AEC">
        <w:rPr>
          <w:rFonts w:ascii="Verdana" w:hAnsi="Verdana" w:cs="FranklinGothicURWBoo"/>
          <w:color w:val="000000"/>
          <w:sz w:val="24"/>
          <w:szCs w:val="24"/>
        </w:rPr>
        <w:t>αυτά</w:t>
      </w:r>
      <w:r w:rsidR="00A5006D" w:rsidRPr="00672E72">
        <w:rPr>
          <w:rFonts w:ascii="Verdana" w:hAnsi="Verdana" w:cs="FranklinGothicURWBoo"/>
          <w:color w:val="000000"/>
          <w:sz w:val="24"/>
          <w:szCs w:val="24"/>
        </w:rPr>
        <w:t xml:space="preserve"> </w:t>
      </w:r>
      <w:r w:rsidR="00A5006D">
        <w:rPr>
          <w:rFonts w:ascii="Verdana" w:hAnsi="Verdana" w:cs="FranklinGothicURWBoo"/>
          <w:color w:val="000000"/>
          <w:sz w:val="24"/>
          <w:szCs w:val="24"/>
        </w:rPr>
        <w:t>είναι</w:t>
      </w:r>
      <w:r w:rsidR="0004459D">
        <w:rPr>
          <w:rFonts w:ascii="Verdana" w:hAnsi="Verdana" w:cs="FranklinGothicURWBoo"/>
          <w:color w:val="000000"/>
          <w:sz w:val="24"/>
          <w:szCs w:val="24"/>
        </w:rPr>
        <w:t xml:space="preserve"> </w:t>
      </w:r>
      <w:r w:rsidR="00087E89">
        <w:rPr>
          <w:rFonts w:ascii="Verdana" w:hAnsi="Verdana" w:cs="FranklinGothicURWBoo"/>
          <w:color w:val="000000"/>
          <w:sz w:val="24"/>
          <w:szCs w:val="24"/>
        </w:rPr>
        <w:t>τα ακόλουθα</w:t>
      </w:r>
      <w:r w:rsidR="00792798">
        <w:rPr>
          <w:rFonts w:ascii="Verdana" w:hAnsi="Verdana" w:cs="FranklinGothicURWBoo"/>
          <w:color w:val="000000"/>
          <w:sz w:val="24"/>
          <w:szCs w:val="24"/>
        </w:rPr>
        <w:t xml:space="preserve"> </w:t>
      </w:r>
      <w:r w:rsidR="0004459D" w:rsidRPr="0099081C">
        <w:rPr>
          <w:rFonts w:ascii="Verdana" w:hAnsi="Verdana" w:cs="Proforma"/>
          <w:sz w:val="24"/>
          <w:szCs w:val="24"/>
        </w:rPr>
        <w:t xml:space="preserve">(στην αγγλική, </w:t>
      </w:r>
      <w:r w:rsidR="0004459D">
        <w:rPr>
          <w:rFonts w:ascii="Verdana" w:hAnsi="Verdana" w:cs="Proforma"/>
          <w:sz w:val="24"/>
          <w:szCs w:val="24"/>
        </w:rPr>
        <w:t>επίσης,</w:t>
      </w:r>
      <w:r w:rsidR="0004459D" w:rsidRPr="0099081C">
        <w:rPr>
          <w:rFonts w:ascii="Verdana" w:hAnsi="Verdana" w:cs="Proforma"/>
          <w:sz w:val="24"/>
          <w:szCs w:val="24"/>
        </w:rPr>
        <w:t xml:space="preserve"> επίσημη γλώσσα της χώρας)</w:t>
      </w:r>
      <w:r w:rsidR="00A5006D" w:rsidRPr="00672E72">
        <w:rPr>
          <w:rFonts w:ascii="Verdana" w:hAnsi="Verdana" w:cs="FranklinGothicURWBoo"/>
          <w:color w:val="000000"/>
          <w:sz w:val="24"/>
          <w:szCs w:val="24"/>
        </w:rPr>
        <w:t xml:space="preserve">: </w:t>
      </w:r>
    </w:p>
    <w:p w:rsidR="00A5006D" w:rsidRPr="00672E72" w:rsidRDefault="00A5006D" w:rsidP="00A5006D">
      <w:pPr>
        <w:autoSpaceDE w:val="0"/>
        <w:autoSpaceDN w:val="0"/>
        <w:adjustRightInd w:val="0"/>
        <w:spacing w:after="0" w:line="240" w:lineRule="auto"/>
        <w:jc w:val="both"/>
        <w:rPr>
          <w:rFonts w:ascii="Verdana" w:hAnsi="Verdana" w:cs="FranklinGothicURWBoo"/>
          <w:color w:val="000000"/>
          <w:sz w:val="24"/>
          <w:szCs w:val="24"/>
        </w:rPr>
      </w:pPr>
    </w:p>
    <w:p w:rsidR="003D7AEC" w:rsidRPr="003D7AEC" w:rsidRDefault="009754E6" w:rsidP="00BE58F6">
      <w:pPr>
        <w:pStyle w:val="ListParagraph"/>
        <w:numPr>
          <w:ilvl w:val="0"/>
          <w:numId w:val="22"/>
        </w:numPr>
        <w:autoSpaceDE w:val="0"/>
        <w:autoSpaceDN w:val="0"/>
        <w:adjustRightInd w:val="0"/>
        <w:spacing w:after="0" w:line="240" w:lineRule="auto"/>
        <w:jc w:val="both"/>
        <w:rPr>
          <w:rFonts w:ascii="Verdana" w:hAnsi="Verdana" w:cs="Proforma"/>
          <w:color w:val="000000"/>
          <w:sz w:val="24"/>
          <w:szCs w:val="24"/>
          <w:lang w:val="en-US"/>
        </w:rPr>
      </w:pPr>
      <w:r w:rsidRPr="003D7AEC">
        <w:rPr>
          <w:rFonts w:ascii="Verdana" w:hAnsi="Verdana" w:cs="Proforma"/>
          <w:color w:val="000000"/>
          <w:sz w:val="24"/>
          <w:szCs w:val="24"/>
          <w:lang w:val="en-US"/>
        </w:rPr>
        <w:t>Company Law Board</w:t>
      </w:r>
    </w:p>
    <w:p w:rsidR="003D7AEC" w:rsidRPr="003D7AEC" w:rsidRDefault="009754E6" w:rsidP="00BE58F6">
      <w:pPr>
        <w:pStyle w:val="ListParagraph"/>
        <w:numPr>
          <w:ilvl w:val="0"/>
          <w:numId w:val="22"/>
        </w:numPr>
        <w:autoSpaceDE w:val="0"/>
        <w:autoSpaceDN w:val="0"/>
        <w:adjustRightInd w:val="0"/>
        <w:spacing w:after="0" w:line="240" w:lineRule="auto"/>
        <w:jc w:val="both"/>
        <w:rPr>
          <w:rFonts w:ascii="Verdana" w:hAnsi="Verdana" w:cs="Proforma"/>
          <w:color w:val="000000"/>
          <w:sz w:val="24"/>
          <w:szCs w:val="24"/>
          <w:lang w:val="en-US"/>
        </w:rPr>
      </w:pPr>
      <w:r w:rsidRPr="003D7AEC">
        <w:rPr>
          <w:rFonts w:ascii="Verdana" w:hAnsi="Verdana" w:cs="Proforma"/>
          <w:color w:val="000000"/>
          <w:sz w:val="24"/>
          <w:szCs w:val="24"/>
          <w:lang w:val="en-US"/>
        </w:rPr>
        <w:t xml:space="preserve">Income Tax Appellate Tribunal </w:t>
      </w:r>
    </w:p>
    <w:p w:rsidR="003D7AEC" w:rsidRPr="003D7AEC" w:rsidRDefault="009754E6" w:rsidP="00BE58F6">
      <w:pPr>
        <w:pStyle w:val="ListParagraph"/>
        <w:numPr>
          <w:ilvl w:val="0"/>
          <w:numId w:val="22"/>
        </w:numPr>
        <w:autoSpaceDE w:val="0"/>
        <w:autoSpaceDN w:val="0"/>
        <w:adjustRightInd w:val="0"/>
        <w:spacing w:after="0" w:line="240" w:lineRule="auto"/>
        <w:jc w:val="both"/>
        <w:rPr>
          <w:rFonts w:ascii="Verdana" w:hAnsi="Verdana" w:cs="Proforma"/>
          <w:color w:val="000000"/>
          <w:sz w:val="24"/>
          <w:szCs w:val="24"/>
          <w:lang w:val="en-US"/>
        </w:rPr>
      </w:pPr>
      <w:proofErr w:type="spellStart"/>
      <w:r w:rsidRPr="003D7AEC">
        <w:rPr>
          <w:rFonts w:ascii="Verdana" w:hAnsi="Verdana" w:cs="Proforma"/>
          <w:color w:val="000000"/>
          <w:sz w:val="24"/>
          <w:szCs w:val="24"/>
          <w:lang w:val="en-US"/>
        </w:rPr>
        <w:t>Labour</w:t>
      </w:r>
      <w:proofErr w:type="spellEnd"/>
      <w:r w:rsidRPr="003D7AEC">
        <w:rPr>
          <w:rFonts w:ascii="Verdana" w:hAnsi="Verdana" w:cs="Proforma"/>
          <w:color w:val="000000"/>
          <w:sz w:val="24"/>
          <w:szCs w:val="24"/>
          <w:lang w:val="en-US"/>
        </w:rPr>
        <w:t xml:space="preserve"> Appellate Tribunal </w:t>
      </w:r>
    </w:p>
    <w:p w:rsidR="003D7AEC" w:rsidRPr="003D7AEC" w:rsidRDefault="009754E6" w:rsidP="00BE58F6">
      <w:pPr>
        <w:pStyle w:val="ListParagraph"/>
        <w:numPr>
          <w:ilvl w:val="0"/>
          <w:numId w:val="22"/>
        </w:numPr>
        <w:autoSpaceDE w:val="0"/>
        <w:autoSpaceDN w:val="0"/>
        <w:adjustRightInd w:val="0"/>
        <w:spacing w:after="0" w:line="240" w:lineRule="auto"/>
        <w:jc w:val="both"/>
        <w:rPr>
          <w:rFonts w:ascii="Verdana" w:hAnsi="Verdana" w:cs="Proforma"/>
          <w:color w:val="000000"/>
          <w:sz w:val="24"/>
          <w:szCs w:val="24"/>
          <w:lang w:val="en-US"/>
        </w:rPr>
      </w:pPr>
      <w:r w:rsidRPr="003D7AEC">
        <w:rPr>
          <w:rFonts w:ascii="Verdana" w:hAnsi="Verdana" w:cs="Proforma"/>
          <w:color w:val="000000"/>
          <w:sz w:val="24"/>
          <w:szCs w:val="24"/>
          <w:lang w:val="en-US"/>
        </w:rPr>
        <w:t xml:space="preserve">Copyright Board </w:t>
      </w:r>
    </w:p>
    <w:p w:rsidR="003D7AEC" w:rsidRPr="003D7AEC" w:rsidRDefault="009754E6" w:rsidP="00BE58F6">
      <w:pPr>
        <w:pStyle w:val="ListParagraph"/>
        <w:numPr>
          <w:ilvl w:val="0"/>
          <w:numId w:val="22"/>
        </w:numPr>
        <w:autoSpaceDE w:val="0"/>
        <w:autoSpaceDN w:val="0"/>
        <w:adjustRightInd w:val="0"/>
        <w:spacing w:after="0" w:line="240" w:lineRule="auto"/>
        <w:jc w:val="both"/>
        <w:rPr>
          <w:rFonts w:ascii="Verdana" w:hAnsi="Verdana" w:cs="Proforma"/>
          <w:color w:val="000000"/>
          <w:sz w:val="24"/>
          <w:szCs w:val="24"/>
          <w:lang w:val="en-US"/>
        </w:rPr>
      </w:pPr>
      <w:r w:rsidRPr="003D7AEC">
        <w:rPr>
          <w:rFonts w:ascii="Verdana" w:hAnsi="Verdana" w:cs="Proforma"/>
          <w:color w:val="000000"/>
          <w:sz w:val="24"/>
          <w:szCs w:val="24"/>
          <w:lang w:val="en-US"/>
        </w:rPr>
        <w:t xml:space="preserve">Securities Appellate Tribunal </w:t>
      </w:r>
    </w:p>
    <w:p w:rsidR="003D7AEC" w:rsidRPr="003D7AEC" w:rsidRDefault="009754E6" w:rsidP="00BE58F6">
      <w:pPr>
        <w:pStyle w:val="ListParagraph"/>
        <w:numPr>
          <w:ilvl w:val="0"/>
          <w:numId w:val="22"/>
        </w:numPr>
        <w:autoSpaceDE w:val="0"/>
        <w:autoSpaceDN w:val="0"/>
        <w:adjustRightInd w:val="0"/>
        <w:spacing w:after="0" w:line="240" w:lineRule="auto"/>
        <w:jc w:val="both"/>
        <w:rPr>
          <w:rFonts w:ascii="Verdana" w:hAnsi="Verdana" w:cs="Proforma"/>
          <w:color w:val="000000"/>
          <w:sz w:val="24"/>
          <w:szCs w:val="24"/>
          <w:lang w:val="en-US"/>
        </w:rPr>
      </w:pPr>
      <w:r w:rsidRPr="003D7AEC">
        <w:rPr>
          <w:rFonts w:ascii="Verdana" w:hAnsi="Verdana" w:cs="Proforma"/>
          <w:color w:val="000000"/>
          <w:sz w:val="24"/>
          <w:szCs w:val="24"/>
          <w:lang w:val="en-US"/>
        </w:rPr>
        <w:t xml:space="preserve">Competition Appellate Tribunal </w:t>
      </w:r>
    </w:p>
    <w:p w:rsidR="009754E6" w:rsidRPr="003D7AEC" w:rsidRDefault="009754E6" w:rsidP="00BE58F6">
      <w:pPr>
        <w:pStyle w:val="ListParagraph"/>
        <w:numPr>
          <w:ilvl w:val="0"/>
          <w:numId w:val="22"/>
        </w:numPr>
        <w:autoSpaceDE w:val="0"/>
        <w:autoSpaceDN w:val="0"/>
        <w:adjustRightInd w:val="0"/>
        <w:spacing w:after="0" w:line="240" w:lineRule="auto"/>
        <w:jc w:val="both"/>
        <w:rPr>
          <w:rFonts w:ascii="Verdana" w:hAnsi="Verdana" w:cs="Proforma"/>
          <w:color w:val="000000"/>
          <w:sz w:val="24"/>
          <w:szCs w:val="24"/>
          <w:lang w:val="en-US"/>
        </w:rPr>
      </w:pPr>
      <w:r w:rsidRPr="003D7AEC">
        <w:rPr>
          <w:rFonts w:ascii="Verdana" w:hAnsi="Verdana" w:cs="Proforma"/>
          <w:color w:val="000000"/>
          <w:sz w:val="24"/>
          <w:szCs w:val="24"/>
          <w:lang w:val="en-US"/>
        </w:rPr>
        <w:t xml:space="preserve">National Green Tribunal </w:t>
      </w:r>
    </w:p>
    <w:p w:rsidR="003D7AEC" w:rsidRDefault="003D7AEC" w:rsidP="00C452C9">
      <w:pPr>
        <w:pStyle w:val="Default"/>
        <w:jc w:val="both"/>
        <w:rPr>
          <w:rFonts w:ascii="Verdana" w:hAnsi="Verdana"/>
        </w:rPr>
      </w:pPr>
    </w:p>
    <w:p w:rsidR="003D7AEC" w:rsidRDefault="00F861A7" w:rsidP="00C452C9">
      <w:pPr>
        <w:pStyle w:val="Default"/>
        <w:jc w:val="both"/>
        <w:rPr>
          <w:rFonts w:ascii="Verdana" w:hAnsi="Verdana"/>
        </w:rPr>
      </w:pPr>
      <w:r>
        <w:rPr>
          <w:rFonts w:ascii="Verdana" w:hAnsi="Verdana"/>
        </w:rPr>
        <w:t>Ο</w:t>
      </w:r>
      <w:r w:rsidR="003D7AEC">
        <w:rPr>
          <w:rFonts w:ascii="Verdana" w:hAnsi="Verdana"/>
        </w:rPr>
        <w:t xml:space="preserve"> νόμος </w:t>
      </w:r>
      <w:r w:rsidR="003D7AEC" w:rsidRPr="003D7AEC">
        <w:rPr>
          <w:rFonts w:ascii="Verdana" w:hAnsi="Verdana"/>
          <w:bCs/>
          <w:lang w:val="en-US"/>
        </w:rPr>
        <w:t>Commercial</w:t>
      </w:r>
      <w:r w:rsidR="003D7AEC" w:rsidRPr="003D7AEC">
        <w:rPr>
          <w:rFonts w:ascii="Verdana" w:hAnsi="Verdana"/>
          <w:bCs/>
        </w:rPr>
        <w:t xml:space="preserve"> </w:t>
      </w:r>
      <w:r w:rsidR="003D7AEC" w:rsidRPr="003D7AEC">
        <w:rPr>
          <w:rFonts w:ascii="Verdana" w:hAnsi="Verdana"/>
          <w:bCs/>
          <w:lang w:val="en-US"/>
        </w:rPr>
        <w:t>Courts</w:t>
      </w:r>
      <w:r w:rsidR="003D7AEC" w:rsidRPr="003D7AEC">
        <w:rPr>
          <w:rFonts w:ascii="Verdana" w:hAnsi="Verdana"/>
          <w:bCs/>
        </w:rPr>
        <w:t xml:space="preserve"> </w:t>
      </w:r>
      <w:r w:rsidR="003D7AEC" w:rsidRPr="003D7AEC">
        <w:rPr>
          <w:rFonts w:ascii="Verdana" w:hAnsi="Verdana"/>
          <w:bCs/>
          <w:lang w:val="en-US"/>
        </w:rPr>
        <w:t>Act</w:t>
      </w:r>
      <w:r w:rsidR="003D7AEC" w:rsidRPr="003D7AEC">
        <w:rPr>
          <w:rFonts w:ascii="Verdana" w:hAnsi="Verdana"/>
          <w:bCs/>
        </w:rPr>
        <w:t>,</w:t>
      </w:r>
      <w:r w:rsidR="003D7AEC" w:rsidRPr="003D7AEC">
        <w:rPr>
          <w:rFonts w:ascii="Verdana" w:hAnsi="Verdana"/>
          <w:b/>
          <w:bCs/>
        </w:rPr>
        <w:t xml:space="preserve"> </w:t>
      </w:r>
      <w:r w:rsidR="003D7AEC" w:rsidRPr="003D7AEC">
        <w:rPr>
          <w:rFonts w:ascii="Verdana" w:hAnsi="Verdana"/>
        </w:rPr>
        <w:t>2015</w:t>
      </w:r>
      <w:r w:rsidR="00672E72">
        <w:rPr>
          <w:rFonts w:ascii="Verdana" w:hAnsi="Verdana"/>
        </w:rPr>
        <w:t xml:space="preserve">, </w:t>
      </w:r>
      <w:r w:rsidR="003D7AEC">
        <w:rPr>
          <w:rFonts w:ascii="Verdana" w:hAnsi="Verdana"/>
        </w:rPr>
        <w:t>προβλέπει την καθιέρωση Εμπορικών Δικαστηρίων, έπειτα από απόφαση της τοπικής Κυβέρνησης και μετά από συνεννόηση με το τοπικό Ανώτερο Δικαστήριο.</w:t>
      </w:r>
    </w:p>
    <w:p w:rsidR="003D7AEC" w:rsidRPr="003D7AEC" w:rsidRDefault="003D7AEC" w:rsidP="00C452C9">
      <w:pPr>
        <w:pStyle w:val="Default"/>
        <w:jc w:val="both"/>
        <w:rPr>
          <w:rFonts w:ascii="Verdana" w:hAnsi="Verdana"/>
        </w:rPr>
      </w:pPr>
    </w:p>
    <w:p w:rsidR="003D7AEC" w:rsidRDefault="003D7AEC" w:rsidP="00C452C9">
      <w:pPr>
        <w:pStyle w:val="Default"/>
        <w:jc w:val="both"/>
        <w:rPr>
          <w:rFonts w:ascii="Verdana" w:hAnsi="Verdana"/>
        </w:rPr>
      </w:pPr>
      <w:r>
        <w:rPr>
          <w:rFonts w:ascii="Verdana" w:hAnsi="Verdana"/>
        </w:rPr>
        <w:t xml:space="preserve">Στις περιπτώσεις που επιτρέπεται απευθείας προσφυγή στο Ανώτερο Δικαστήριο, τότε ο </w:t>
      </w:r>
      <w:r w:rsidR="00BB743A">
        <w:rPr>
          <w:rFonts w:ascii="Verdana" w:hAnsi="Verdana"/>
        </w:rPr>
        <w:t>επικεφαλής Δικαστής μπορεί να συστήσει ένα Εμπορικό Τμήμα εντός του Ανώτερου Δικαστηρίου, μετά τη σύσταση του οποίου πρέπει να συσταθεί και Εμπορικό Εφετείο. Τα δύο Εμπορικά Τμήματα (Πρωτοβάθμιο και Εφετείο) βρίσκονται ιεραρχικά στην ίδια βαθμίδα με το Ανώτερο Δικαστήριο.</w:t>
      </w:r>
    </w:p>
    <w:p w:rsidR="0030366C" w:rsidRDefault="0030366C" w:rsidP="00C452C9">
      <w:pPr>
        <w:pStyle w:val="Default"/>
        <w:jc w:val="both"/>
        <w:rPr>
          <w:rFonts w:ascii="Verdana" w:hAnsi="Verdana"/>
        </w:rPr>
      </w:pPr>
    </w:p>
    <w:p w:rsidR="0030366C" w:rsidRPr="00B14A0F" w:rsidRDefault="0030366C" w:rsidP="00C452C9">
      <w:pPr>
        <w:pStyle w:val="Default"/>
        <w:jc w:val="both"/>
        <w:rPr>
          <w:rFonts w:ascii="Verdana" w:hAnsi="Verdana"/>
        </w:rPr>
      </w:pPr>
      <w:r>
        <w:rPr>
          <w:rFonts w:ascii="Verdana" w:hAnsi="Verdana"/>
        </w:rPr>
        <w:t>Σύμφωνα</w:t>
      </w:r>
      <w:r w:rsidRPr="0030366C">
        <w:rPr>
          <w:rFonts w:ascii="Verdana" w:hAnsi="Verdana"/>
        </w:rPr>
        <w:t xml:space="preserve"> </w:t>
      </w:r>
      <w:r>
        <w:rPr>
          <w:rFonts w:ascii="Verdana" w:hAnsi="Verdana"/>
        </w:rPr>
        <w:t>με</w:t>
      </w:r>
      <w:r w:rsidRPr="0030366C">
        <w:rPr>
          <w:rFonts w:ascii="Verdana" w:hAnsi="Verdana"/>
        </w:rPr>
        <w:t xml:space="preserve"> </w:t>
      </w:r>
      <w:r w:rsidR="00672E72">
        <w:rPr>
          <w:rFonts w:ascii="Verdana" w:hAnsi="Verdana"/>
        </w:rPr>
        <w:t xml:space="preserve">τον Νόμο </w:t>
      </w:r>
      <w:r w:rsidRPr="00C452C9">
        <w:rPr>
          <w:rFonts w:ascii="Verdana" w:hAnsi="Verdana"/>
          <w:lang w:val="en-US"/>
        </w:rPr>
        <w:t>Commercial</w:t>
      </w:r>
      <w:r w:rsidRPr="0030366C">
        <w:rPr>
          <w:rFonts w:ascii="Verdana" w:hAnsi="Verdana"/>
        </w:rPr>
        <w:t xml:space="preserve"> </w:t>
      </w:r>
      <w:r w:rsidRPr="00C452C9">
        <w:rPr>
          <w:rFonts w:ascii="Verdana" w:hAnsi="Verdana"/>
          <w:lang w:val="en-US"/>
        </w:rPr>
        <w:t>Courts</w:t>
      </w:r>
      <w:r w:rsidRPr="0030366C">
        <w:rPr>
          <w:rFonts w:ascii="Verdana" w:hAnsi="Verdana"/>
        </w:rPr>
        <w:t xml:space="preserve"> </w:t>
      </w:r>
      <w:r w:rsidRPr="00C452C9">
        <w:rPr>
          <w:rFonts w:ascii="Verdana" w:hAnsi="Verdana"/>
          <w:lang w:val="en-US"/>
        </w:rPr>
        <w:t>Act</w:t>
      </w:r>
      <w:r>
        <w:rPr>
          <w:rFonts w:ascii="Verdana" w:hAnsi="Verdana"/>
        </w:rPr>
        <w:t xml:space="preserve">, τα Εμπορικά Δικαστήρια έχουν δικαιοδοσία σε διαφορές ορισμένης χρηματικής αξίας. </w:t>
      </w:r>
    </w:p>
    <w:p w:rsidR="0020747D" w:rsidRPr="00B14A0F" w:rsidRDefault="0020747D" w:rsidP="00C452C9">
      <w:pPr>
        <w:pStyle w:val="Default"/>
        <w:jc w:val="both"/>
        <w:rPr>
          <w:rFonts w:ascii="Verdana" w:hAnsi="Verdana"/>
        </w:rPr>
      </w:pPr>
    </w:p>
    <w:p w:rsidR="0020747D" w:rsidRPr="0020747D" w:rsidRDefault="0020747D" w:rsidP="00C452C9">
      <w:pPr>
        <w:pStyle w:val="Default"/>
        <w:jc w:val="both"/>
        <w:rPr>
          <w:rFonts w:ascii="Verdana" w:hAnsi="Verdana"/>
        </w:rPr>
      </w:pPr>
      <w:r>
        <w:rPr>
          <w:rFonts w:ascii="Verdana" w:hAnsi="Verdana"/>
        </w:rPr>
        <w:t xml:space="preserve">Τον Μάρτιο 2017 ετέθη σε ισχύ ο </w:t>
      </w:r>
      <w:r w:rsidRPr="0020747D">
        <w:rPr>
          <w:rFonts w:ascii="Verdana" w:hAnsi="Verdana"/>
          <w:b/>
        </w:rPr>
        <w:t>Νόμος περί Αφερεγγυότητας και Πτώχευσης</w:t>
      </w:r>
      <w:r>
        <w:rPr>
          <w:rFonts w:ascii="Verdana" w:hAnsi="Verdana"/>
        </w:rPr>
        <w:t>, που αφορά την εταιρική αφερεγγυότητα</w:t>
      </w:r>
      <w:r w:rsidR="006757A1" w:rsidRPr="006757A1">
        <w:rPr>
          <w:rFonts w:ascii="Verdana" w:hAnsi="Verdana"/>
        </w:rPr>
        <w:t xml:space="preserve"> </w:t>
      </w:r>
      <w:r w:rsidR="006757A1" w:rsidRPr="002E26B6">
        <w:rPr>
          <w:rFonts w:ascii="Verdana" w:hAnsi="Verdana"/>
          <w:color w:val="auto"/>
        </w:rPr>
        <w:t>(</w:t>
      </w:r>
      <w:r w:rsidR="006757A1" w:rsidRPr="002E26B6">
        <w:rPr>
          <w:rFonts w:ascii="Verdana" w:hAnsi="Verdana" w:cs="Helvetica"/>
          <w:color w:val="auto"/>
        </w:rPr>
        <w:t>βλ.</w:t>
      </w:r>
      <w:r w:rsidR="009C4EE7" w:rsidRPr="002E26B6">
        <w:rPr>
          <w:color w:val="auto"/>
        </w:rPr>
        <w:t xml:space="preserve"> </w:t>
      </w:r>
      <w:hyperlink r:id="rId30" w:history="1">
        <w:r w:rsidR="009C4EE7" w:rsidRPr="00524958">
          <w:rPr>
            <w:rStyle w:val="Hyperlink"/>
            <w:u w:val="none"/>
          </w:rPr>
          <w:t>https://www.vaishlaw.com/publications/</w:t>
        </w:r>
      </w:hyperlink>
      <w:r w:rsidR="009C4EE7">
        <w:rPr>
          <w:rFonts w:asciiTheme="minorHAnsi" w:hAnsiTheme="minorHAnsi"/>
          <w:color w:val="0000FF"/>
        </w:rPr>
        <w:t>, σελ. 274-297</w:t>
      </w:r>
      <w:r w:rsidR="006757A1" w:rsidRPr="00BA053E">
        <w:rPr>
          <w:rFonts w:ascii="Verdana" w:hAnsi="Verdana" w:cs="Helvetica"/>
          <w:color w:val="C00000"/>
        </w:rPr>
        <w:t>)</w:t>
      </w:r>
      <w:r>
        <w:rPr>
          <w:rFonts w:ascii="Verdana" w:hAnsi="Verdana"/>
        </w:rPr>
        <w:t>.</w:t>
      </w:r>
    </w:p>
    <w:p w:rsidR="003D7AEC" w:rsidRPr="0030366C" w:rsidRDefault="003D7AEC" w:rsidP="00C452C9">
      <w:pPr>
        <w:pStyle w:val="Default"/>
        <w:jc w:val="both"/>
        <w:rPr>
          <w:rFonts w:ascii="Verdana" w:hAnsi="Verdana"/>
        </w:rPr>
      </w:pPr>
    </w:p>
    <w:p w:rsidR="00442CF1" w:rsidRPr="00442CF1" w:rsidRDefault="00A0529C" w:rsidP="007063C8">
      <w:pPr>
        <w:autoSpaceDE w:val="0"/>
        <w:autoSpaceDN w:val="0"/>
        <w:adjustRightInd w:val="0"/>
        <w:spacing w:after="0" w:line="240" w:lineRule="auto"/>
        <w:ind w:left="440"/>
        <w:jc w:val="both"/>
        <w:rPr>
          <w:rFonts w:ascii="Verdana" w:hAnsi="Verdana" w:cs="FranklinGothicURWBoo"/>
          <w:b/>
          <w:color w:val="000000"/>
          <w:sz w:val="24"/>
          <w:szCs w:val="24"/>
        </w:rPr>
      </w:pPr>
      <w:r>
        <w:rPr>
          <w:rFonts w:ascii="Verdana" w:hAnsi="Verdana" w:cs="FranklinGothicURWBoo"/>
          <w:b/>
          <w:color w:val="000000"/>
          <w:sz w:val="24"/>
          <w:szCs w:val="24"/>
        </w:rPr>
        <w:t>11</w:t>
      </w:r>
      <w:r w:rsidR="00793D69" w:rsidRPr="000C699C">
        <w:rPr>
          <w:rFonts w:ascii="Verdana" w:hAnsi="Verdana" w:cs="FranklinGothicURWBoo"/>
          <w:b/>
          <w:color w:val="000000"/>
          <w:sz w:val="24"/>
          <w:szCs w:val="24"/>
        </w:rPr>
        <w:t xml:space="preserve">.2 </w:t>
      </w:r>
      <w:r w:rsidR="00793D69">
        <w:rPr>
          <w:rFonts w:ascii="Verdana" w:hAnsi="Verdana" w:cs="FranklinGothicURWBoo"/>
          <w:b/>
          <w:color w:val="000000"/>
          <w:sz w:val="24"/>
          <w:szCs w:val="24"/>
        </w:rPr>
        <w:t>Δι</w:t>
      </w:r>
      <w:r w:rsidR="00793D69" w:rsidRPr="00793D69">
        <w:rPr>
          <w:rFonts w:ascii="Verdana" w:hAnsi="Verdana" w:cs="FranklinGothicURWBoo"/>
          <w:b/>
          <w:color w:val="000000"/>
          <w:sz w:val="24"/>
          <w:szCs w:val="24"/>
        </w:rPr>
        <w:t>κ</w:t>
      </w:r>
      <w:r w:rsidR="00793D69">
        <w:rPr>
          <w:rFonts w:ascii="Verdana" w:hAnsi="Verdana" w:cs="FranklinGothicURWBoo"/>
          <w:b/>
          <w:color w:val="000000"/>
          <w:sz w:val="24"/>
          <w:szCs w:val="24"/>
        </w:rPr>
        <w:t>α</w:t>
      </w:r>
      <w:r w:rsidR="00793D69" w:rsidRPr="00793D69">
        <w:rPr>
          <w:rFonts w:ascii="Verdana" w:hAnsi="Verdana" w:cs="FranklinGothicURWBoo"/>
          <w:b/>
          <w:color w:val="000000"/>
          <w:sz w:val="24"/>
          <w:szCs w:val="24"/>
        </w:rPr>
        <w:t>ιοδοσία</w:t>
      </w:r>
    </w:p>
    <w:p w:rsidR="00793D69" w:rsidRDefault="00793D69" w:rsidP="007063C8">
      <w:pPr>
        <w:autoSpaceDE w:val="0"/>
        <w:autoSpaceDN w:val="0"/>
        <w:adjustRightInd w:val="0"/>
        <w:spacing w:after="0" w:line="240" w:lineRule="auto"/>
        <w:jc w:val="both"/>
        <w:rPr>
          <w:rFonts w:ascii="Verdana" w:hAnsi="Verdana" w:cs="Proforma"/>
          <w:color w:val="000000"/>
          <w:sz w:val="24"/>
          <w:szCs w:val="24"/>
        </w:rPr>
      </w:pPr>
    </w:p>
    <w:p w:rsidR="00793D69" w:rsidRDefault="00793D69" w:rsidP="007063C8">
      <w:pPr>
        <w:autoSpaceDE w:val="0"/>
        <w:autoSpaceDN w:val="0"/>
        <w:adjustRightInd w:val="0"/>
        <w:spacing w:after="0" w:line="240" w:lineRule="auto"/>
        <w:jc w:val="both"/>
        <w:rPr>
          <w:rFonts w:ascii="Verdana" w:hAnsi="Verdana" w:cs="Proforma"/>
          <w:color w:val="000000"/>
          <w:sz w:val="24"/>
          <w:szCs w:val="24"/>
        </w:rPr>
      </w:pPr>
      <w:r>
        <w:rPr>
          <w:rFonts w:ascii="Verdana" w:hAnsi="Verdana" w:cs="Proforma"/>
          <w:color w:val="000000"/>
          <w:sz w:val="24"/>
          <w:szCs w:val="24"/>
        </w:rPr>
        <w:t>Η Δικ</w:t>
      </w:r>
      <w:r w:rsidR="00417BF8">
        <w:rPr>
          <w:rFonts w:ascii="Verdana" w:hAnsi="Verdana" w:cs="Proforma"/>
          <w:color w:val="000000"/>
          <w:sz w:val="24"/>
          <w:szCs w:val="24"/>
        </w:rPr>
        <w:t>α</w:t>
      </w:r>
      <w:r>
        <w:rPr>
          <w:rFonts w:ascii="Verdana" w:hAnsi="Verdana" w:cs="Proforma"/>
          <w:color w:val="000000"/>
          <w:sz w:val="24"/>
          <w:szCs w:val="24"/>
        </w:rPr>
        <w:t xml:space="preserve">ιοδοσία </w:t>
      </w:r>
      <w:r w:rsidR="00417BF8">
        <w:rPr>
          <w:rFonts w:ascii="Verdana" w:hAnsi="Verdana" w:cs="Proforma"/>
          <w:color w:val="000000"/>
          <w:sz w:val="24"/>
          <w:szCs w:val="24"/>
        </w:rPr>
        <w:t xml:space="preserve">των ινδικών Δικαστηρίων </w:t>
      </w:r>
      <w:r>
        <w:rPr>
          <w:rFonts w:ascii="Verdana" w:hAnsi="Verdana" w:cs="Proforma"/>
          <w:color w:val="000000"/>
          <w:sz w:val="24"/>
          <w:szCs w:val="24"/>
        </w:rPr>
        <w:t>ταξινομείται στις παρακάτω κατηγορίες:</w:t>
      </w:r>
    </w:p>
    <w:p w:rsidR="00672E72" w:rsidRDefault="00672E72" w:rsidP="007063C8">
      <w:pPr>
        <w:autoSpaceDE w:val="0"/>
        <w:autoSpaceDN w:val="0"/>
        <w:adjustRightInd w:val="0"/>
        <w:spacing w:after="0" w:line="240" w:lineRule="auto"/>
        <w:jc w:val="both"/>
        <w:rPr>
          <w:rFonts w:ascii="Verdana" w:hAnsi="Verdana" w:cs="Proforma"/>
          <w:color w:val="000000"/>
          <w:sz w:val="24"/>
          <w:szCs w:val="24"/>
        </w:rPr>
      </w:pPr>
    </w:p>
    <w:p w:rsidR="00793D69" w:rsidRPr="0081723F" w:rsidRDefault="00417BF8" w:rsidP="00BE58F6">
      <w:pPr>
        <w:pStyle w:val="ListParagraph"/>
        <w:numPr>
          <w:ilvl w:val="0"/>
          <w:numId w:val="23"/>
        </w:numPr>
        <w:autoSpaceDE w:val="0"/>
        <w:autoSpaceDN w:val="0"/>
        <w:adjustRightInd w:val="0"/>
        <w:spacing w:after="0" w:line="240" w:lineRule="auto"/>
        <w:jc w:val="both"/>
        <w:rPr>
          <w:rFonts w:ascii="Verdana" w:hAnsi="Verdana" w:cs="Proforma"/>
          <w:color w:val="000000"/>
          <w:sz w:val="24"/>
          <w:szCs w:val="24"/>
        </w:rPr>
      </w:pPr>
      <w:r w:rsidRPr="0081723F">
        <w:rPr>
          <w:rFonts w:ascii="Verdana" w:hAnsi="Verdana" w:cs="Proforma"/>
          <w:color w:val="000000"/>
          <w:sz w:val="24"/>
          <w:szCs w:val="24"/>
        </w:rPr>
        <w:t>Κατά τόπο αρμοδιότητα</w:t>
      </w:r>
    </w:p>
    <w:p w:rsidR="00C3360B" w:rsidRPr="0081723F" w:rsidRDefault="00C3360B" w:rsidP="00BE58F6">
      <w:pPr>
        <w:pStyle w:val="ListParagraph"/>
        <w:numPr>
          <w:ilvl w:val="0"/>
          <w:numId w:val="23"/>
        </w:numPr>
        <w:autoSpaceDE w:val="0"/>
        <w:autoSpaceDN w:val="0"/>
        <w:adjustRightInd w:val="0"/>
        <w:spacing w:after="0" w:line="240" w:lineRule="auto"/>
        <w:jc w:val="both"/>
        <w:rPr>
          <w:rFonts w:ascii="Verdana" w:hAnsi="Verdana" w:cs="FranklinGothicURWMed"/>
          <w:color w:val="000000"/>
          <w:sz w:val="24"/>
          <w:szCs w:val="24"/>
        </w:rPr>
      </w:pPr>
      <w:r w:rsidRPr="0081723F">
        <w:rPr>
          <w:rFonts w:ascii="Verdana" w:hAnsi="Verdana" w:cs="FranklinGothicURWMed"/>
          <w:color w:val="000000"/>
          <w:sz w:val="24"/>
          <w:szCs w:val="24"/>
        </w:rPr>
        <w:t>Χρηματική αρμοδιότητα</w:t>
      </w:r>
    </w:p>
    <w:p w:rsidR="00C3360B" w:rsidRPr="0081723F" w:rsidRDefault="00C3360B" w:rsidP="00BE58F6">
      <w:pPr>
        <w:pStyle w:val="Default"/>
        <w:numPr>
          <w:ilvl w:val="0"/>
          <w:numId w:val="23"/>
        </w:numPr>
        <w:rPr>
          <w:rFonts w:ascii="Verdana" w:hAnsi="Verdana"/>
        </w:rPr>
      </w:pPr>
      <w:r w:rsidRPr="0081723F">
        <w:rPr>
          <w:rFonts w:ascii="Verdana" w:hAnsi="Verdana"/>
        </w:rPr>
        <w:t>Καθ’</w:t>
      </w:r>
      <w:r w:rsidR="00FE466A" w:rsidRPr="0081723F">
        <w:rPr>
          <w:rFonts w:ascii="Verdana" w:hAnsi="Verdana"/>
        </w:rPr>
        <w:t xml:space="preserve"> </w:t>
      </w:r>
      <w:r w:rsidRPr="0081723F">
        <w:rPr>
          <w:rFonts w:ascii="Verdana" w:hAnsi="Verdana"/>
        </w:rPr>
        <w:t>ύλη Αρμοδιότητα</w:t>
      </w:r>
    </w:p>
    <w:p w:rsidR="00C74494" w:rsidRPr="008F137D" w:rsidRDefault="00C74494" w:rsidP="00BE58F6">
      <w:pPr>
        <w:pStyle w:val="Default"/>
        <w:numPr>
          <w:ilvl w:val="0"/>
          <w:numId w:val="23"/>
        </w:numPr>
        <w:rPr>
          <w:rFonts w:ascii="Verdana" w:hAnsi="Verdana"/>
        </w:rPr>
      </w:pPr>
      <w:r w:rsidRPr="008F137D">
        <w:rPr>
          <w:rFonts w:ascii="Verdana" w:hAnsi="Verdana"/>
        </w:rPr>
        <w:t>Αρμοδιότητα για πρωτοβάθμια και δευτεροβάθμια εκδίκαση διαφορών</w:t>
      </w:r>
    </w:p>
    <w:p w:rsidR="00C3360B" w:rsidRPr="00C3360B" w:rsidRDefault="00C3360B" w:rsidP="00417BF8">
      <w:pPr>
        <w:pStyle w:val="Default"/>
        <w:rPr>
          <w:rFonts w:ascii="Verdana" w:hAnsi="Verdana"/>
        </w:rPr>
      </w:pPr>
    </w:p>
    <w:p w:rsidR="00834D8D" w:rsidRPr="00E858AF" w:rsidRDefault="00A0529C" w:rsidP="007063C8">
      <w:pPr>
        <w:autoSpaceDE w:val="0"/>
        <w:autoSpaceDN w:val="0"/>
        <w:adjustRightInd w:val="0"/>
        <w:spacing w:after="0" w:line="240" w:lineRule="auto"/>
        <w:jc w:val="both"/>
        <w:rPr>
          <w:rFonts w:ascii="Verdana" w:hAnsi="Verdana" w:cs="Proforma"/>
          <w:b/>
          <w:color w:val="000000"/>
          <w:sz w:val="24"/>
          <w:szCs w:val="24"/>
        </w:rPr>
      </w:pPr>
      <w:r>
        <w:rPr>
          <w:rFonts w:ascii="Verdana" w:hAnsi="Verdana" w:cs="Proforma"/>
          <w:b/>
          <w:color w:val="000000"/>
          <w:sz w:val="24"/>
          <w:szCs w:val="24"/>
        </w:rPr>
        <w:t>11</w:t>
      </w:r>
      <w:r w:rsidR="00834D8D" w:rsidRPr="00E858AF">
        <w:rPr>
          <w:rFonts w:ascii="Verdana" w:hAnsi="Verdana" w:cs="Proforma"/>
          <w:b/>
          <w:color w:val="000000"/>
          <w:sz w:val="24"/>
          <w:szCs w:val="24"/>
        </w:rPr>
        <w:t xml:space="preserve">.3 </w:t>
      </w:r>
      <w:r w:rsidR="00834D8D">
        <w:rPr>
          <w:rFonts w:ascii="Verdana" w:hAnsi="Verdana" w:cs="Proforma"/>
          <w:b/>
          <w:color w:val="000000"/>
          <w:sz w:val="24"/>
          <w:szCs w:val="24"/>
        </w:rPr>
        <w:t>Ασφαλιστικά</w:t>
      </w:r>
      <w:r w:rsidR="00834D8D" w:rsidRPr="00E858AF">
        <w:rPr>
          <w:rFonts w:ascii="Verdana" w:hAnsi="Verdana" w:cs="Proforma"/>
          <w:b/>
          <w:color w:val="000000"/>
          <w:sz w:val="24"/>
          <w:szCs w:val="24"/>
        </w:rPr>
        <w:t xml:space="preserve"> </w:t>
      </w:r>
      <w:r w:rsidR="00834D8D">
        <w:rPr>
          <w:rFonts w:ascii="Verdana" w:hAnsi="Verdana" w:cs="Proforma"/>
          <w:b/>
          <w:color w:val="000000"/>
          <w:sz w:val="24"/>
          <w:szCs w:val="24"/>
        </w:rPr>
        <w:t>μέτρα</w:t>
      </w:r>
    </w:p>
    <w:p w:rsidR="00834D8D" w:rsidRPr="00E858AF" w:rsidRDefault="00834D8D" w:rsidP="007063C8">
      <w:pPr>
        <w:autoSpaceDE w:val="0"/>
        <w:autoSpaceDN w:val="0"/>
        <w:adjustRightInd w:val="0"/>
        <w:spacing w:after="0" w:line="240" w:lineRule="auto"/>
        <w:jc w:val="both"/>
        <w:rPr>
          <w:rFonts w:ascii="Verdana" w:hAnsi="Verdana" w:cs="Proforma"/>
          <w:b/>
          <w:color w:val="000000"/>
          <w:sz w:val="24"/>
          <w:szCs w:val="24"/>
        </w:rPr>
      </w:pPr>
    </w:p>
    <w:p w:rsidR="00362FF7" w:rsidRDefault="00A63C5A" w:rsidP="000C699C">
      <w:pPr>
        <w:autoSpaceDE w:val="0"/>
        <w:autoSpaceDN w:val="0"/>
        <w:adjustRightInd w:val="0"/>
        <w:spacing w:after="0" w:line="240" w:lineRule="auto"/>
        <w:jc w:val="both"/>
        <w:rPr>
          <w:rFonts w:ascii="Verdana" w:hAnsi="Verdana" w:cs="FranklinGothicURWBoo"/>
          <w:color w:val="000000"/>
          <w:sz w:val="24"/>
          <w:szCs w:val="24"/>
        </w:rPr>
      </w:pPr>
      <w:r>
        <w:rPr>
          <w:rFonts w:ascii="Verdana" w:hAnsi="Verdana" w:cs="FranklinGothicURWBoo"/>
          <w:color w:val="000000"/>
          <w:sz w:val="24"/>
          <w:szCs w:val="24"/>
        </w:rPr>
        <w:t>Ως είθισται διεθνώς, τα ασφαλιστικά μέτρα αφορούν τις</w:t>
      </w:r>
      <w:r w:rsidR="007B40BB">
        <w:rPr>
          <w:rFonts w:ascii="Verdana" w:hAnsi="Verdana" w:cs="FranklinGothicURWBoo"/>
          <w:color w:val="000000"/>
          <w:sz w:val="24"/>
          <w:szCs w:val="24"/>
        </w:rPr>
        <w:t xml:space="preserve"> περιπτώσεις</w:t>
      </w:r>
      <w:r w:rsidR="000C699C">
        <w:rPr>
          <w:rFonts w:ascii="Verdana" w:hAnsi="Verdana" w:cs="FranklinGothicURWBoo"/>
          <w:color w:val="000000"/>
          <w:sz w:val="24"/>
          <w:szCs w:val="24"/>
        </w:rPr>
        <w:t xml:space="preserve"> κατά τις οποίες η εκδίκαση της απόφασης πρόκειται να καθυστερήσει</w:t>
      </w:r>
      <w:r w:rsidR="007B40BB">
        <w:rPr>
          <w:rFonts w:ascii="Verdana" w:hAnsi="Verdana" w:cs="FranklinGothicURWBoo"/>
          <w:color w:val="000000"/>
          <w:sz w:val="24"/>
          <w:szCs w:val="24"/>
        </w:rPr>
        <w:t xml:space="preserve"> και</w:t>
      </w:r>
      <w:r w:rsidR="000C699C">
        <w:rPr>
          <w:rFonts w:ascii="Verdana" w:hAnsi="Verdana" w:cs="FranklinGothicURWBoo"/>
          <w:color w:val="000000"/>
          <w:sz w:val="24"/>
          <w:szCs w:val="24"/>
        </w:rPr>
        <w:t xml:space="preserve"> </w:t>
      </w:r>
      <w:r w:rsidR="007B40BB">
        <w:rPr>
          <w:rFonts w:ascii="Verdana" w:hAnsi="Verdana" w:cs="FranklinGothicURWBoo"/>
          <w:color w:val="000000"/>
          <w:sz w:val="24"/>
          <w:szCs w:val="24"/>
        </w:rPr>
        <w:t xml:space="preserve">έτσι </w:t>
      </w:r>
      <w:r w:rsidR="000C699C">
        <w:rPr>
          <w:rFonts w:ascii="Verdana" w:hAnsi="Verdana" w:cs="FranklinGothicURWBoo"/>
          <w:color w:val="000000"/>
          <w:sz w:val="24"/>
          <w:szCs w:val="24"/>
        </w:rPr>
        <w:t>διακυβεύεται απώλεια δικ</w:t>
      </w:r>
      <w:r w:rsidR="00A22D91">
        <w:rPr>
          <w:rFonts w:ascii="Verdana" w:hAnsi="Verdana" w:cs="FranklinGothicURWBoo"/>
          <w:color w:val="000000"/>
          <w:sz w:val="24"/>
          <w:szCs w:val="24"/>
        </w:rPr>
        <w:t>α</w:t>
      </w:r>
      <w:r w:rsidR="000C699C">
        <w:rPr>
          <w:rFonts w:ascii="Verdana" w:hAnsi="Verdana" w:cs="FranklinGothicURWBoo"/>
          <w:color w:val="000000"/>
          <w:sz w:val="24"/>
          <w:szCs w:val="24"/>
        </w:rPr>
        <w:t>ιώματος ή αγαθού, ανήκεστος βλάβη κλπ</w:t>
      </w:r>
      <w:r w:rsidR="005D1F72">
        <w:rPr>
          <w:rFonts w:ascii="Verdana" w:hAnsi="Verdana" w:cs="FranklinGothicURWBoo"/>
          <w:color w:val="000000"/>
          <w:sz w:val="24"/>
          <w:szCs w:val="24"/>
        </w:rPr>
        <w:t>.</w:t>
      </w:r>
    </w:p>
    <w:p w:rsidR="005D1F72" w:rsidRDefault="005D1F72" w:rsidP="000C699C">
      <w:pPr>
        <w:autoSpaceDE w:val="0"/>
        <w:autoSpaceDN w:val="0"/>
        <w:adjustRightInd w:val="0"/>
        <w:spacing w:after="0" w:line="240" w:lineRule="auto"/>
        <w:jc w:val="both"/>
        <w:rPr>
          <w:rFonts w:ascii="Verdana" w:hAnsi="Verdana" w:cs="FranklinGothicURWBoo"/>
          <w:color w:val="000000"/>
          <w:sz w:val="24"/>
          <w:szCs w:val="24"/>
        </w:rPr>
      </w:pPr>
    </w:p>
    <w:p w:rsidR="005D1F72" w:rsidRDefault="00A0529C" w:rsidP="000C699C">
      <w:pPr>
        <w:autoSpaceDE w:val="0"/>
        <w:autoSpaceDN w:val="0"/>
        <w:adjustRightInd w:val="0"/>
        <w:spacing w:after="0" w:line="240" w:lineRule="auto"/>
        <w:jc w:val="both"/>
        <w:rPr>
          <w:rFonts w:ascii="Verdana" w:hAnsi="Verdana" w:cs="FranklinGothicURWBoo"/>
          <w:color w:val="000000"/>
          <w:sz w:val="24"/>
          <w:szCs w:val="24"/>
        </w:rPr>
      </w:pPr>
      <w:r>
        <w:rPr>
          <w:rFonts w:ascii="Verdana" w:hAnsi="Verdana" w:cs="FranklinGothicURWBoo"/>
          <w:b/>
          <w:color w:val="000000"/>
          <w:sz w:val="24"/>
          <w:szCs w:val="24"/>
        </w:rPr>
        <w:t>11</w:t>
      </w:r>
      <w:r w:rsidR="005D1F72">
        <w:rPr>
          <w:rFonts w:ascii="Verdana" w:hAnsi="Verdana" w:cs="FranklinGothicURWBoo"/>
          <w:b/>
          <w:color w:val="000000"/>
          <w:sz w:val="24"/>
          <w:szCs w:val="24"/>
        </w:rPr>
        <w:t>.4 Ειδική Αρωγή</w:t>
      </w:r>
    </w:p>
    <w:p w:rsidR="005D1F72" w:rsidRDefault="005D1F72" w:rsidP="000C699C">
      <w:pPr>
        <w:autoSpaceDE w:val="0"/>
        <w:autoSpaceDN w:val="0"/>
        <w:adjustRightInd w:val="0"/>
        <w:spacing w:after="0" w:line="240" w:lineRule="auto"/>
        <w:jc w:val="both"/>
        <w:rPr>
          <w:rFonts w:ascii="Verdana" w:hAnsi="Verdana" w:cs="FranklinGothicURWBoo"/>
          <w:color w:val="000000"/>
          <w:sz w:val="24"/>
          <w:szCs w:val="24"/>
        </w:rPr>
      </w:pPr>
    </w:p>
    <w:p w:rsidR="006C1008" w:rsidRDefault="000959B5" w:rsidP="000C699C">
      <w:pPr>
        <w:autoSpaceDE w:val="0"/>
        <w:autoSpaceDN w:val="0"/>
        <w:adjustRightInd w:val="0"/>
        <w:spacing w:after="0" w:line="240" w:lineRule="auto"/>
        <w:jc w:val="both"/>
        <w:rPr>
          <w:rFonts w:ascii="Verdana" w:hAnsi="Verdana" w:cs="FranklinGothicURWBoo"/>
          <w:color w:val="000000"/>
          <w:sz w:val="24"/>
          <w:szCs w:val="24"/>
        </w:rPr>
      </w:pPr>
      <w:r>
        <w:rPr>
          <w:rFonts w:ascii="Verdana" w:hAnsi="Verdana" w:cs="FranklinGothicURWBoo"/>
          <w:color w:val="000000"/>
          <w:sz w:val="24"/>
          <w:szCs w:val="24"/>
        </w:rPr>
        <w:t>Ο Νόμος περί Ειδικής Αρωγής του 1963</w:t>
      </w:r>
      <w:r w:rsidR="00976AED">
        <w:rPr>
          <w:rFonts w:ascii="Verdana" w:hAnsi="Verdana" w:cs="FranklinGothicURWBoo"/>
          <w:color w:val="000000"/>
          <w:sz w:val="24"/>
          <w:szCs w:val="24"/>
        </w:rPr>
        <w:t xml:space="preserve"> εφαρμόζεται στις περιπτώσεις κατά τις </w:t>
      </w:r>
      <w:r w:rsidR="00DF06A9">
        <w:rPr>
          <w:rFonts w:ascii="Verdana" w:hAnsi="Verdana" w:cs="FranklinGothicURWBoo"/>
          <w:color w:val="000000"/>
          <w:sz w:val="24"/>
          <w:szCs w:val="24"/>
        </w:rPr>
        <w:t>οποίες το Δι</w:t>
      </w:r>
      <w:r w:rsidR="00976AED">
        <w:rPr>
          <w:rFonts w:ascii="Verdana" w:hAnsi="Verdana" w:cs="FranklinGothicURWBoo"/>
          <w:color w:val="000000"/>
          <w:sz w:val="24"/>
          <w:szCs w:val="24"/>
        </w:rPr>
        <w:t>κ</w:t>
      </w:r>
      <w:r w:rsidR="00DF06A9">
        <w:rPr>
          <w:rFonts w:ascii="Verdana" w:hAnsi="Verdana" w:cs="FranklinGothicURWBoo"/>
          <w:color w:val="000000"/>
          <w:sz w:val="24"/>
          <w:szCs w:val="24"/>
        </w:rPr>
        <w:t>α</w:t>
      </w:r>
      <w:r w:rsidR="00976AED">
        <w:rPr>
          <w:rFonts w:ascii="Verdana" w:hAnsi="Verdana" w:cs="FranklinGothicURWBoo"/>
          <w:color w:val="000000"/>
          <w:sz w:val="24"/>
          <w:szCs w:val="24"/>
        </w:rPr>
        <w:t>στήριο έχει τη δικαιοδοσία να απαιτήσει συγκεκριμένη ενέργεια εκτελεστής σύμβασης</w:t>
      </w:r>
      <w:r w:rsidR="00A22D91">
        <w:rPr>
          <w:rFonts w:ascii="Verdana" w:hAnsi="Verdana" w:cs="FranklinGothicURWBoo"/>
          <w:color w:val="000000"/>
          <w:sz w:val="24"/>
          <w:szCs w:val="24"/>
        </w:rPr>
        <w:t xml:space="preserve"> από το ένα συμβαλλόμενο μέρος. Συνήθως πρόκειται</w:t>
      </w:r>
      <w:r w:rsidR="006118D7">
        <w:rPr>
          <w:rFonts w:ascii="Verdana" w:hAnsi="Verdana" w:cs="FranklinGothicURWBoo"/>
          <w:color w:val="000000"/>
          <w:sz w:val="24"/>
          <w:szCs w:val="24"/>
        </w:rPr>
        <w:t xml:space="preserve"> για απαίτηση εκπλήρωσης </w:t>
      </w:r>
      <w:r w:rsidR="00CD3A66">
        <w:rPr>
          <w:rFonts w:ascii="Verdana" w:hAnsi="Verdana" w:cs="FranklinGothicURWBoo"/>
          <w:color w:val="000000"/>
          <w:sz w:val="24"/>
          <w:szCs w:val="24"/>
        </w:rPr>
        <w:t>προ-</w:t>
      </w:r>
      <w:r w:rsidR="00A22D91">
        <w:rPr>
          <w:rFonts w:ascii="Verdana" w:hAnsi="Verdana" w:cs="FranklinGothicURWBoo"/>
          <w:color w:val="000000"/>
          <w:sz w:val="24"/>
          <w:szCs w:val="24"/>
        </w:rPr>
        <w:t>συμφωνημένης συναλλαγής, με σκοπό</w:t>
      </w:r>
      <w:r w:rsidR="00D64F35">
        <w:rPr>
          <w:rFonts w:ascii="Verdana" w:hAnsi="Verdana" w:cs="FranklinGothicURWBoo"/>
          <w:color w:val="000000"/>
          <w:sz w:val="24"/>
          <w:szCs w:val="24"/>
        </w:rPr>
        <w:t xml:space="preserve"> την προστασία των συμφερόντων τ</w:t>
      </w:r>
      <w:r w:rsidR="00D64F35">
        <w:rPr>
          <w:rFonts w:ascii="Verdana" w:hAnsi="Verdana" w:cs="FranklinGothicURWBoo"/>
          <w:color w:val="000000"/>
          <w:sz w:val="24"/>
          <w:szCs w:val="24"/>
          <w:lang w:val="en-US"/>
        </w:rPr>
        <w:t>o</w:t>
      </w:r>
      <w:r w:rsidR="00D64F35">
        <w:rPr>
          <w:rFonts w:ascii="Verdana" w:hAnsi="Verdana" w:cs="FranklinGothicURWBoo"/>
          <w:color w:val="000000"/>
          <w:sz w:val="24"/>
          <w:szCs w:val="24"/>
        </w:rPr>
        <w:t xml:space="preserve">υ καλόπιστου συμβαλλομένου σε περίπτωση αθέτησης των υποχρεώσεων του αντισυμβαλλομένου. </w:t>
      </w:r>
    </w:p>
    <w:p w:rsidR="006C1008" w:rsidRDefault="006C1008" w:rsidP="000C699C">
      <w:pPr>
        <w:autoSpaceDE w:val="0"/>
        <w:autoSpaceDN w:val="0"/>
        <w:adjustRightInd w:val="0"/>
        <w:spacing w:after="0" w:line="240" w:lineRule="auto"/>
        <w:jc w:val="both"/>
        <w:rPr>
          <w:rFonts w:ascii="Verdana" w:hAnsi="Verdana" w:cs="FranklinGothicURWBoo"/>
          <w:color w:val="000000"/>
          <w:sz w:val="24"/>
          <w:szCs w:val="24"/>
        </w:rPr>
      </w:pPr>
    </w:p>
    <w:p w:rsidR="00ED2327" w:rsidRDefault="00ED2327" w:rsidP="000C699C">
      <w:pPr>
        <w:autoSpaceDE w:val="0"/>
        <w:autoSpaceDN w:val="0"/>
        <w:adjustRightInd w:val="0"/>
        <w:spacing w:after="0" w:line="240" w:lineRule="auto"/>
        <w:jc w:val="both"/>
        <w:rPr>
          <w:rFonts w:ascii="Verdana" w:hAnsi="Verdana" w:cs="FranklinGothicURWBoo"/>
          <w:b/>
          <w:color w:val="000000"/>
          <w:sz w:val="24"/>
          <w:szCs w:val="24"/>
        </w:rPr>
      </w:pPr>
    </w:p>
    <w:p w:rsidR="000959B5" w:rsidRPr="00E858AF" w:rsidRDefault="00A0529C" w:rsidP="000C699C">
      <w:pPr>
        <w:autoSpaceDE w:val="0"/>
        <w:autoSpaceDN w:val="0"/>
        <w:adjustRightInd w:val="0"/>
        <w:spacing w:after="0" w:line="240" w:lineRule="auto"/>
        <w:jc w:val="both"/>
        <w:rPr>
          <w:rFonts w:ascii="Verdana" w:hAnsi="Verdana" w:cs="FranklinGothicURWBoo"/>
          <w:color w:val="000000"/>
          <w:sz w:val="24"/>
          <w:szCs w:val="24"/>
        </w:rPr>
      </w:pPr>
      <w:r>
        <w:rPr>
          <w:rFonts w:ascii="Verdana" w:hAnsi="Verdana" w:cs="FranklinGothicURWBoo"/>
          <w:b/>
          <w:color w:val="000000"/>
          <w:sz w:val="24"/>
          <w:szCs w:val="24"/>
        </w:rPr>
        <w:t>11</w:t>
      </w:r>
      <w:r w:rsidR="006C1008" w:rsidRPr="00E858AF">
        <w:rPr>
          <w:rFonts w:ascii="Verdana" w:hAnsi="Verdana" w:cs="FranklinGothicURWBoo"/>
          <w:b/>
          <w:color w:val="000000"/>
          <w:sz w:val="24"/>
          <w:szCs w:val="24"/>
        </w:rPr>
        <w:t>.</w:t>
      </w:r>
      <w:r w:rsidR="006C1008">
        <w:rPr>
          <w:rFonts w:ascii="Verdana" w:hAnsi="Verdana" w:cs="FranklinGothicURWBoo"/>
          <w:b/>
          <w:color w:val="000000"/>
          <w:sz w:val="24"/>
          <w:szCs w:val="24"/>
        </w:rPr>
        <w:t>5 Αποζημίωση</w:t>
      </w:r>
      <w:r w:rsidR="00D64F35" w:rsidRPr="00E858AF">
        <w:rPr>
          <w:rFonts w:ascii="Verdana" w:hAnsi="Verdana" w:cs="FranklinGothicURWBoo"/>
          <w:color w:val="000000"/>
          <w:sz w:val="24"/>
          <w:szCs w:val="24"/>
        </w:rPr>
        <w:t xml:space="preserve"> </w:t>
      </w:r>
      <w:r w:rsidR="00A22D91" w:rsidRPr="00E858AF">
        <w:rPr>
          <w:rFonts w:ascii="Verdana" w:hAnsi="Verdana" w:cs="FranklinGothicURWBoo"/>
          <w:color w:val="000000"/>
          <w:sz w:val="24"/>
          <w:szCs w:val="24"/>
        </w:rPr>
        <w:t xml:space="preserve">   </w:t>
      </w:r>
      <w:r w:rsidR="00976AED" w:rsidRPr="00E858AF">
        <w:rPr>
          <w:rFonts w:ascii="Verdana" w:hAnsi="Verdana" w:cs="FranklinGothicURWBoo"/>
          <w:color w:val="000000"/>
          <w:sz w:val="24"/>
          <w:szCs w:val="24"/>
        </w:rPr>
        <w:t xml:space="preserve"> </w:t>
      </w:r>
    </w:p>
    <w:p w:rsidR="000C699C" w:rsidRPr="00E858AF" w:rsidRDefault="000C699C" w:rsidP="000C699C">
      <w:pPr>
        <w:autoSpaceDE w:val="0"/>
        <w:autoSpaceDN w:val="0"/>
        <w:adjustRightInd w:val="0"/>
        <w:spacing w:after="0" w:line="240" w:lineRule="auto"/>
        <w:jc w:val="both"/>
        <w:rPr>
          <w:rFonts w:ascii="Verdana" w:hAnsi="Verdana" w:cs="FranklinGothicURWBoo"/>
          <w:color w:val="000000"/>
          <w:sz w:val="24"/>
          <w:szCs w:val="24"/>
        </w:rPr>
      </w:pPr>
    </w:p>
    <w:p w:rsidR="0040119D" w:rsidRDefault="00DE3A6E" w:rsidP="0040119D">
      <w:pPr>
        <w:autoSpaceDE w:val="0"/>
        <w:autoSpaceDN w:val="0"/>
        <w:adjustRightInd w:val="0"/>
        <w:spacing w:after="0" w:line="240" w:lineRule="auto"/>
        <w:jc w:val="both"/>
        <w:rPr>
          <w:rFonts w:ascii="Verdana" w:hAnsi="Verdana" w:cs="FranklinGothicURWBoo"/>
          <w:color w:val="000000"/>
          <w:sz w:val="24"/>
          <w:szCs w:val="24"/>
        </w:rPr>
      </w:pPr>
      <w:r>
        <w:rPr>
          <w:rFonts w:ascii="Verdana" w:hAnsi="Verdana" w:cs="FranklinGothicURWBoo"/>
          <w:color w:val="000000"/>
          <w:sz w:val="24"/>
          <w:szCs w:val="24"/>
        </w:rPr>
        <w:t xml:space="preserve">Το θέμα των αποζημιώσεων καλύπτεται στις παραγράφους 73 και 74 του Νόμου περί Συμβάσεων, στα οποία αναγνωρίζεται το δικαίωμα αποζημίωσης του ενός συμβαλλομένου σε περίπτωση ζημίας από υπαιτιότητα του αντισυμβαλλομένου, με ποσό που δεν υπερβαίνει αυτό που (τυχόν) προβλέπει η Σύμβαση. </w:t>
      </w:r>
    </w:p>
    <w:p w:rsidR="0040119D" w:rsidRDefault="0040119D" w:rsidP="0040119D">
      <w:pPr>
        <w:autoSpaceDE w:val="0"/>
        <w:autoSpaceDN w:val="0"/>
        <w:adjustRightInd w:val="0"/>
        <w:spacing w:after="0" w:line="240" w:lineRule="auto"/>
        <w:jc w:val="both"/>
        <w:rPr>
          <w:rFonts w:ascii="Verdana" w:hAnsi="Verdana" w:cs="FranklinGothicURWBoo"/>
          <w:color w:val="000000"/>
          <w:sz w:val="24"/>
          <w:szCs w:val="24"/>
        </w:rPr>
      </w:pPr>
      <w:r>
        <w:rPr>
          <w:rFonts w:ascii="Verdana" w:hAnsi="Verdana" w:cs="FranklinGothicURWBoo"/>
          <w:color w:val="000000"/>
          <w:sz w:val="24"/>
          <w:szCs w:val="24"/>
        </w:rPr>
        <w:t xml:space="preserve">Βάσει του </w:t>
      </w:r>
      <w:r w:rsidRPr="00410D2B">
        <w:rPr>
          <w:rFonts w:ascii="Verdana" w:hAnsi="Verdana" w:cs="FranklinGothicURWBoo"/>
          <w:b/>
          <w:color w:val="000000"/>
          <w:sz w:val="24"/>
          <w:szCs w:val="24"/>
        </w:rPr>
        <w:t>Κοινού Δικαίου</w:t>
      </w:r>
      <w:r>
        <w:rPr>
          <w:rFonts w:ascii="Verdana" w:hAnsi="Verdana" w:cs="FranklinGothicURWBoo"/>
          <w:color w:val="000000"/>
          <w:sz w:val="24"/>
          <w:szCs w:val="24"/>
        </w:rPr>
        <w:t>, η επιδίκαση καταβολής αποζημίωσης αποτελεί τη συνηθέστερη δικαστική απόφαση σε περίπτωση παραβίασης των όρων μιας Σύμβασης και έχει ως σκοπό την κάλυψη των υλικών και άυλων απωλειών</w:t>
      </w:r>
      <w:r w:rsidRPr="005F0A10">
        <w:rPr>
          <w:rFonts w:ascii="Verdana" w:hAnsi="Verdana" w:cs="FranklinGothicURWBoo"/>
          <w:color w:val="000000"/>
          <w:sz w:val="24"/>
          <w:szCs w:val="24"/>
        </w:rPr>
        <w:t xml:space="preserve">, </w:t>
      </w:r>
      <w:r>
        <w:rPr>
          <w:rFonts w:ascii="Verdana" w:hAnsi="Verdana" w:cs="FranklinGothicURWBoo"/>
          <w:color w:val="000000"/>
          <w:sz w:val="24"/>
          <w:szCs w:val="24"/>
        </w:rPr>
        <w:t xml:space="preserve">που προέκυψαν στο ένα συμβαλλόμενο μέρος εξαιτίας των αδικοπραξιών του αντισυμβαλλομένου. </w:t>
      </w:r>
    </w:p>
    <w:p w:rsidR="00710D6E" w:rsidRDefault="00710D6E" w:rsidP="000C699C">
      <w:pPr>
        <w:autoSpaceDE w:val="0"/>
        <w:autoSpaceDN w:val="0"/>
        <w:adjustRightInd w:val="0"/>
        <w:spacing w:after="0" w:line="240" w:lineRule="auto"/>
        <w:jc w:val="both"/>
        <w:rPr>
          <w:rFonts w:ascii="Verdana" w:hAnsi="Verdana" w:cs="FranklinGothicURWBoo"/>
          <w:color w:val="000000"/>
          <w:sz w:val="24"/>
          <w:szCs w:val="24"/>
        </w:rPr>
      </w:pPr>
    </w:p>
    <w:p w:rsidR="00710D6E" w:rsidRDefault="00710D6E" w:rsidP="000C699C">
      <w:pPr>
        <w:autoSpaceDE w:val="0"/>
        <w:autoSpaceDN w:val="0"/>
        <w:adjustRightInd w:val="0"/>
        <w:spacing w:after="0" w:line="240" w:lineRule="auto"/>
        <w:jc w:val="both"/>
        <w:rPr>
          <w:rFonts w:ascii="Verdana" w:hAnsi="Verdana" w:cs="FranklinGothicURWBoo"/>
          <w:color w:val="000000"/>
          <w:sz w:val="24"/>
          <w:szCs w:val="24"/>
        </w:rPr>
      </w:pPr>
    </w:p>
    <w:p w:rsidR="009A4412" w:rsidRDefault="009A4412" w:rsidP="000C699C">
      <w:pPr>
        <w:autoSpaceDE w:val="0"/>
        <w:autoSpaceDN w:val="0"/>
        <w:adjustRightInd w:val="0"/>
        <w:spacing w:after="0" w:line="240" w:lineRule="auto"/>
        <w:jc w:val="both"/>
        <w:rPr>
          <w:rFonts w:ascii="Verdana" w:hAnsi="Verdana" w:cs="FranklinGothicURWBoo"/>
          <w:b/>
          <w:color w:val="000000"/>
          <w:sz w:val="24"/>
          <w:szCs w:val="24"/>
        </w:rPr>
      </w:pPr>
    </w:p>
    <w:p w:rsidR="00710D6E" w:rsidRDefault="00A0529C" w:rsidP="000C699C">
      <w:pPr>
        <w:autoSpaceDE w:val="0"/>
        <w:autoSpaceDN w:val="0"/>
        <w:adjustRightInd w:val="0"/>
        <w:spacing w:after="0" w:line="240" w:lineRule="auto"/>
        <w:jc w:val="both"/>
        <w:rPr>
          <w:rFonts w:ascii="Verdana" w:hAnsi="Verdana" w:cs="FranklinGothicURWBoo"/>
          <w:b/>
          <w:color w:val="000000"/>
          <w:sz w:val="24"/>
          <w:szCs w:val="24"/>
        </w:rPr>
      </w:pPr>
      <w:r>
        <w:rPr>
          <w:rFonts w:ascii="Verdana" w:hAnsi="Verdana" w:cs="FranklinGothicURWBoo"/>
          <w:b/>
          <w:color w:val="000000"/>
          <w:sz w:val="24"/>
          <w:szCs w:val="24"/>
        </w:rPr>
        <w:lastRenderedPageBreak/>
        <w:t>11</w:t>
      </w:r>
      <w:r w:rsidR="00710D6E" w:rsidRPr="00F55144">
        <w:rPr>
          <w:rFonts w:ascii="Verdana" w:hAnsi="Verdana" w:cs="FranklinGothicURWBoo"/>
          <w:b/>
          <w:color w:val="000000"/>
          <w:sz w:val="24"/>
          <w:szCs w:val="24"/>
        </w:rPr>
        <w:t>.</w:t>
      </w:r>
      <w:r w:rsidR="00710D6E">
        <w:rPr>
          <w:rFonts w:ascii="Verdana" w:hAnsi="Verdana" w:cs="FranklinGothicURWBoo"/>
          <w:b/>
          <w:color w:val="000000"/>
          <w:sz w:val="24"/>
          <w:szCs w:val="24"/>
        </w:rPr>
        <w:t>6 Διαιτησία</w:t>
      </w:r>
    </w:p>
    <w:p w:rsidR="00710D6E" w:rsidRDefault="00710D6E" w:rsidP="000C699C">
      <w:pPr>
        <w:autoSpaceDE w:val="0"/>
        <w:autoSpaceDN w:val="0"/>
        <w:adjustRightInd w:val="0"/>
        <w:spacing w:after="0" w:line="240" w:lineRule="auto"/>
        <w:jc w:val="both"/>
        <w:rPr>
          <w:rFonts w:ascii="Verdana" w:hAnsi="Verdana" w:cs="FranklinGothicURWBoo"/>
          <w:b/>
          <w:color w:val="000000"/>
          <w:sz w:val="24"/>
          <w:szCs w:val="24"/>
        </w:rPr>
      </w:pPr>
    </w:p>
    <w:p w:rsidR="00D23E95" w:rsidRDefault="00CA254D" w:rsidP="000C699C">
      <w:pPr>
        <w:autoSpaceDE w:val="0"/>
        <w:autoSpaceDN w:val="0"/>
        <w:adjustRightInd w:val="0"/>
        <w:spacing w:after="0" w:line="240" w:lineRule="auto"/>
        <w:jc w:val="both"/>
        <w:rPr>
          <w:rFonts w:ascii="Verdana" w:hAnsi="Verdana" w:cs="Proforma"/>
          <w:color w:val="000000"/>
          <w:sz w:val="24"/>
          <w:szCs w:val="24"/>
        </w:rPr>
      </w:pPr>
      <w:r>
        <w:rPr>
          <w:rFonts w:ascii="Verdana" w:hAnsi="Verdana" w:cs="FranklinGothicURWBoo"/>
          <w:color w:val="000000"/>
          <w:sz w:val="24"/>
          <w:szCs w:val="24"/>
        </w:rPr>
        <w:t>Όπως π</w:t>
      </w:r>
      <w:r w:rsidR="00216737">
        <w:rPr>
          <w:rFonts w:ascii="Verdana" w:hAnsi="Verdana" w:cs="FranklinGothicURWBoo"/>
          <w:color w:val="000000"/>
          <w:sz w:val="24"/>
          <w:szCs w:val="24"/>
        </w:rPr>
        <w:t>ροαναφέρθηκε, ε</w:t>
      </w:r>
      <w:r w:rsidR="00710D6E">
        <w:rPr>
          <w:rFonts w:ascii="Verdana" w:hAnsi="Verdana" w:cs="FranklinGothicURWBoo"/>
          <w:color w:val="000000"/>
          <w:sz w:val="24"/>
          <w:szCs w:val="24"/>
        </w:rPr>
        <w:t>ξα</w:t>
      </w:r>
      <w:r w:rsidR="00216737">
        <w:rPr>
          <w:rFonts w:ascii="Verdana" w:hAnsi="Verdana" w:cs="FranklinGothicURWBoo"/>
          <w:color w:val="000000"/>
          <w:sz w:val="24"/>
          <w:szCs w:val="24"/>
        </w:rPr>
        <w:t>ι</w:t>
      </w:r>
      <w:r w:rsidR="00710D6E">
        <w:rPr>
          <w:rFonts w:ascii="Verdana" w:hAnsi="Verdana" w:cs="FranklinGothicURWBoo"/>
          <w:color w:val="000000"/>
          <w:sz w:val="24"/>
          <w:szCs w:val="24"/>
        </w:rPr>
        <w:t>τίας του εξαιρετικά αργού ρυθμού απονομής δικαιοσύνης</w:t>
      </w:r>
      <w:r w:rsidR="00FC2368">
        <w:rPr>
          <w:rFonts w:ascii="Verdana" w:hAnsi="Verdana" w:cs="FranklinGothicURWBoo"/>
          <w:color w:val="000000"/>
          <w:sz w:val="24"/>
          <w:szCs w:val="24"/>
        </w:rPr>
        <w:t xml:space="preserve">, από </w:t>
      </w:r>
      <w:r w:rsidR="009A6006">
        <w:rPr>
          <w:rFonts w:ascii="Verdana" w:hAnsi="Verdana" w:cs="FranklinGothicURWBoo"/>
          <w:color w:val="000000"/>
          <w:sz w:val="24"/>
          <w:szCs w:val="24"/>
        </w:rPr>
        <w:t xml:space="preserve">τα μέσα της δεκαετίας του ’30 </w:t>
      </w:r>
      <w:r w:rsidR="00D65793">
        <w:rPr>
          <w:rFonts w:ascii="Verdana" w:hAnsi="Verdana" w:cs="FranklinGothicURWBoo"/>
          <w:color w:val="000000"/>
          <w:sz w:val="24"/>
          <w:szCs w:val="24"/>
        </w:rPr>
        <w:t xml:space="preserve">έγινε </w:t>
      </w:r>
      <w:r w:rsidR="00FC2368">
        <w:rPr>
          <w:rFonts w:ascii="Verdana" w:hAnsi="Verdana" w:cs="FranklinGothicURWBoo"/>
          <w:color w:val="000000"/>
          <w:sz w:val="24"/>
          <w:szCs w:val="24"/>
        </w:rPr>
        <w:t xml:space="preserve">επιτακτική η ανάγκη αναζήτησης εναλλακτικών τρόπων επίλυσης των διαφορών. Έτσι, ο πρώτος </w:t>
      </w:r>
      <w:r w:rsidR="00042FE6">
        <w:rPr>
          <w:rFonts w:ascii="Verdana" w:hAnsi="Verdana" w:cs="FranklinGothicURWBoo"/>
          <w:color w:val="000000"/>
          <w:sz w:val="24"/>
          <w:szCs w:val="24"/>
        </w:rPr>
        <w:t>Νόμος περί Δ</w:t>
      </w:r>
      <w:r w:rsidR="00FC2368">
        <w:rPr>
          <w:rFonts w:ascii="Verdana" w:hAnsi="Verdana" w:cs="FranklinGothicURWBoo"/>
          <w:color w:val="000000"/>
          <w:sz w:val="24"/>
          <w:szCs w:val="24"/>
        </w:rPr>
        <w:t>ιαιτησίας ψηφίστηκε το 1937 και συμπληρώθηκε από αντίστοιχους νόμους του 1940 και 1961.</w:t>
      </w:r>
      <w:r w:rsidR="00E45DC3">
        <w:rPr>
          <w:rFonts w:ascii="Verdana" w:hAnsi="Verdana" w:cs="FranklinGothicURWBoo"/>
          <w:color w:val="000000"/>
          <w:sz w:val="24"/>
          <w:szCs w:val="24"/>
        </w:rPr>
        <w:t xml:space="preserve"> </w:t>
      </w:r>
      <w:r w:rsidR="00216737">
        <w:rPr>
          <w:rFonts w:ascii="Verdana" w:hAnsi="Verdana" w:cs="FranklinGothicURWBoo"/>
          <w:color w:val="000000"/>
          <w:sz w:val="24"/>
          <w:szCs w:val="24"/>
        </w:rPr>
        <w:t xml:space="preserve">Όμως, </w:t>
      </w:r>
      <w:r w:rsidR="007F74B6">
        <w:rPr>
          <w:rFonts w:ascii="Verdana" w:hAnsi="Verdana" w:cs="FranklinGothicURWBoo"/>
          <w:color w:val="000000"/>
          <w:sz w:val="24"/>
          <w:szCs w:val="24"/>
        </w:rPr>
        <w:t xml:space="preserve">λόγω της– χωρίς συνέπειες- αδιαφορίας έναντι </w:t>
      </w:r>
      <w:r w:rsidR="00E45DC3">
        <w:rPr>
          <w:rFonts w:ascii="Verdana" w:hAnsi="Verdana" w:cs="FranklinGothicURWBoo"/>
          <w:color w:val="000000"/>
          <w:sz w:val="24"/>
          <w:szCs w:val="24"/>
        </w:rPr>
        <w:t xml:space="preserve">των διαιτητικών αποφάσεων, το 1996 </w:t>
      </w:r>
      <w:r w:rsidR="00216737">
        <w:rPr>
          <w:rFonts w:ascii="Verdana" w:hAnsi="Verdana" w:cs="FranklinGothicURWBoo"/>
          <w:color w:val="000000"/>
          <w:sz w:val="24"/>
          <w:szCs w:val="24"/>
        </w:rPr>
        <w:t xml:space="preserve">υιοθετήθηκε </w:t>
      </w:r>
      <w:r w:rsidR="00E45DC3">
        <w:rPr>
          <w:rFonts w:ascii="Verdana" w:hAnsi="Verdana" w:cs="FranklinGothicURWBoo"/>
          <w:color w:val="000000"/>
          <w:sz w:val="24"/>
          <w:szCs w:val="24"/>
        </w:rPr>
        <w:t>ο ισχύων νόμος Περί Διαιτησίας &amp; Συμβιβασμού</w:t>
      </w:r>
      <w:r w:rsidR="00DD5713">
        <w:rPr>
          <w:rFonts w:ascii="Verdana" w:hAnsi="Verdana" w:cs="FranklinGothicURWBoo"/>
          <w:color w:val="000000"/>
          <w:sz w:val="24"/>
          <w:szCs w:val="24"/>
        </w:rPr>
        <w:t>.  Νόμος αυτός</w:t>
      </w:r>
      <w:r w:rsidR="00754F0F">
        <w:rPr>
          <w:rFonts w:ascii="Verdana" w:hAnsi="Verdana" w:cs="FranklinGothicURWBoo"/>
          <w:color w:val="000000"/>
          <w:sz w:val="24"/>
          <w:szCs w:val="24"/>
        </w:rPr>
        <w:t xml:space="preserve"> βασίστηκε στο πρότυπο </w:t>
      </w:r>
      <w:r w:rsidR="00754F0F" w:rsidRPr="0089126E">
        <w:rPr>
          <w:rFonts w:ascii="Verdana" w:hAnsi="Verdana" w:cs="Proforma"/>
          <w:color w:val="000000"/>
          <w:sz w:val="24"/>
          <w:szCs w:val="24"/>
          <w:lang w:val="en-US"/>
        </w:rPr>
        <w:t>UNCITRAL</w:t>
      </w:r>
      <w:r w:rsidR="00754F0F">
        <w:rPr>
          <w:rFonts w:ascii="Verdana" w:hAnsi="Verdana" w:cs="Proforma"/>
          <w:color w:val="000000"/>
          <w:sz w:val="24"/>
          <w:szCs w:val="24"/>
        </w:rPr>
        <w:t>, σύμφωνα με την υπόδειξη της Γενικής Συνέλευσης των Ηνωμένων</w:t>
      </w:r>
      <w:r w:rsidR="00216737">
        <w:rPr>
          <w:rFonts w:ascii="Verdana" w:hAnsi="Verdana" w:cs="Proforma"/>
          <w:color w:val="000000"/>
          <w:sz w:val="24"/>
          <w:szCs w:val="24"/>
        </w:rPr>
        <w:t xml:space="preserve"> Εθνών</w:t>
      </w:r>
      <w:r w:rsidR="001B1320">
        <w:rPr>
          <w:rFonts w:ascii="Verdana" w:hAnsi="Verdana" w:cs="Proforma"/>
          <w:color w:val="000000"/>
          <w:sz w:val="24"/>
          <w:szCs w:val="24"/>
        </w:rPr>
        <w:t xml:space="preserve"> και</w:t>
      </w:r>
      <w:r w:rsidR="002224EF">
        <w:rPr>
          <w:rFonts w:ascii="Verdana" w:hAnsi="Verdana" w:cs="Proforma"/>
          <w:color w:val="000000"/>
          <w:sz w:val="24"/>
          <w:szCs w:val="24"/>
        </w:rPr>
        <w:t xml:space="preserve"> παρέχει διευκολύνσεις τόσο αναφορικά με τη Διεθνή Εμπορική Διαιτησία, όσο και με την εγχώρια. </w:t>
      </w:r>
      <w:r w:rsidR="00714127">
        <w:rPr>
          <w:rFonts w:ascii="Verdana" w:hAnsi="Verdana" w:cs="Proforma"/>
          <w:color w:val="000000"/>
          <w:sz w:val="24"/>
          <w:szCs w:val="24"/>
        </w:rPr>
        <w:t>Σημειώνεται δε</w:t>
      </w:r>
      <w:r w:rsidR="00747212">
        <w:rPr>
          <w:rFonts w:ascii="Verdana" w:hAnsi="Verdana" w:cs="Proforma"/>
          <w:color w:val="000000"/>
          <w:sz w:val="24"/>
          <w:szCs w:val="24"/>
        </w:rPr>
        <w:t xml:space="preserve"> ότι η Ινδία είναι μέλος της Σύμβασης της Ν. Υόρκης του 1958 για την Αναγνώριση και Εφαρμογή Α</w:t>
      </w:r>
      <w:r w:rsidR="00175868">
        <w:rPr>
          <w:rFonts w:ascii="Verdana" w:hAnsi="Verdana" w:cs="Proforma"/>
          <w:color w:val="000000"/>
          <w:sz w:val="24"/>
          <w:szCs w:val="24"/>
        </w:rPr>
        <w:t>λλοδαπών Διαιτητικών Αποφάσεων.</w:t>
      </w:r>
      <w:r w:rsidR="00754F0F">
        <w:rPr>
          <w:rFonts w:ascii="Verdana" w:hAnsi="Verdana" w:cs="Proforma"/>
          <w:color w:val="000000"/>
          <w:sz w:val="24"/>
          <w:szCs w:val="24"/>
        </w:rPr>
        <w:t xml:space="preserve"> </w:t>
      </w:r>
      <w:r w:rsidR="00175868">
        <w:rPr>
          <w:rFonts w:ascii="Verdana" w:hAnsi="Verdana" w:cs="Proforma"/>
          <w:color w:val="000000"/>
          <w:sz w:val="24"/>
          <w:szCs w:val="24"/>
        </w:rPr>
        <w:t>Τ</w:t>
      </w:r>
      <w:r w:rsidR="00E26AE7">
        <w:rPr>
          <w:rFonts w:ascii="Verdana" w:hAnsi="Verdana" w:cs="Proforma"/>
          <w:color w:val="000000"/>
          <w:sz w:val="24"/>
          <w:szCs w:val="24"/>
        </w:rPr>
        <w:t xml:space="preserve">ον Δεκέμβριο </w:t>
      </w:r>
      <w:r w:rsidR="00252971">
        <w:rPr>
          <w:rFonts w:ascii="Verdana" w:hAnsi="Verdana" w:cs="Proforma"/>
          <w:color w:val="000000"/>
          <w:sz w:val="24"/>
          <w:szCs w:val="24"/>
        </w:rPr>
        <w:t xml:space="preserve">του </w:t>
      </w:r>
      <w:r w:rsidR="00E26AE7">
        <w:rPr>
          <w:rFonts w:ascii="Verdana" w:hAnsi="Verdana" w:cs="Proforma"/>
          <w:color w:val="000000"/>
          <w:sz w:val="24"/>
          <w:szCs w:val="24"/>
        </w:rPr>
        <w:t>2015, και σ</w:t>
      </w:r>
      <w:r w:rsidR="00042FE6">
        <w:rPr>
          <w:rFonts w:ascii="Verdana" w:hAnsi="Verdana" w:cs="Proforma"/>
          <w:color w:val="000000"/>
          <w:sz w:val="24"/>
          <w:szCs w:val="24"/>
        </w:rPr>
        <w:t>ύμφωνα με την κυβε</w:t>
      </w:r>
      <w:r w:rsidR="00E26AE7">
        <w:rPr>
          <w:rFonts w:ascii="Verdana" w:hAnsi="Verdana" w:cs="Proforma"/>
          <w:color w:val="000000"/>
          <w:sz w:val="24"/>
          <w:szCs w:val="24"/>
        </w:rPr>
        <w:t>ρ</w:t>
      </w:r>
      <w:r w:rsidR="00042FE6">
        <w:rPr>
          <w:rFonts w:ascii="Verdana" w:hAnsi="Verdana" w:cs="Proforma"/>
          <w:color w:val="000000"/>
          <w:sz w:val="24"/>
          <w:szCs w:val="24"/>
        </w:rPr>
        <w:t>ν</w:t>
      </w:r>
      <w:r w:rsidR="00E26AE7">
        <w:rPr>
          <w:rFonts w:ascii="Verdana" w:hAnsi="Verdana" w:cs="Proforma"/>
          <w:color w:val="000000"/>
          <w:sz w:val="24"/>
          <w:szCs w:val="24"/>
        </w:rPr>
        <w:t xml:space="preserve">ητική πρόθεση να βελτιωθεί η Ευκολία του </w:t>
      </w:r>
      <w:proofErr w:type="spellStart"/>
      <w:r w:rsidR="00E26AE7">
        <w:rPr>
          <w:rFonts w:ascii="Verdana" w:hAnsi="Verdana" w:cs="Proforma"/>
          <w:color w:val="000000"/>
          <w:sz w:val="24"/>
          <w:szCs w:val="24"/>
        </w:rPr>
        <w:t>Επιχειρείν</w:t>
      </w:r>
      <w:proofErr w:type="spellEnd"/>
      <w:r w:rsidR="00E26AE7">
        <w:rPr>
          <w:rFonts w:ascii="Verdana" w:hAnsi="Verdana" w:cs="Proforma"/>
          <w:color w:val="000000"/>
          <w:sz w:val="24"/>
          <w:szCs w:val="24"/>
        </w:rPr>
        <w:t xml:space="preserve"> στην Ινδία, ψηφίστηκε ο </w:t>
      </w:r>
      <w:r w:rsidR="00E26AE7" w:rsidRPr="00172134">
        <w:rPr>
          <w:rFonts w:ascii="Verdana" w:hAnsi="Verdana" w:cs="Proforma"/>
          <w:b/>
          <w:color w:val="000000"/>
          <w:sz w:val="24"/>
          <w:szCs w:val="24"/>
        </w:rPr>
        <w:t>Νόμος περί Διαιτησίας 2015</w:t>
      </w:r>
      <w:r w:rsidR="00E26AE7">
        <w:rPr>
          <w:rFonts w:ascii="Verdana" w:hAnsi="Verdana" w:cs="Proforma"/>
          <w:color w:val="000000"/>
          <w:sz w:val="24"/>
          <w:szCs w:val="24"/>
        </w:rPr>
        <w:t xml:space="preserve">, ο οποίος τροποποιεί ορισμένα σημεία του νόμου του 1996. </w:t>
      </w:r>
      <w:r w:rsidR="00D23E95">
        <w:rPr>
          <w:rFonts w:ascii="Verdana" w:hAnsi="Verdana" w:cs="Proforma"/>
          <w:color w:val="000000"/>
          <w:sz w:val="24"/>
          <w:szCs w:val="24"/>
        </w:rPr>
        <w:t>Συγκεκριμένα, ο νόμος</w:t>
      </w:r>
      <w:r w:rsidR="009E01EB">
        <w:rPr>
          <w:rFonts w:ascii="Verdana" w:hAnsi="Verdana" w:cs="Proforma"/>
          <w:color w:val="000000"/>
          <w:sz w:val="24"/>
          <w:szCs w:val="24"/>
        </w:rPr>
        <w:t xml:space="preserve"> του 2015</w:t>
      </w:r>
      <w:r w:rsidR="00D23E95">
        <w:rPr>
          <w:rFonts w:ascii="Verdana" w:hAnsi="Verdana" w:cs="Proforma"/>
          <w:color w:val="000000"/>
          <w:sz w:val="24"/>
          <w:szCs w:val="24"/>
        </w:rPr>
        <w:t>:</w:t>
      </w:r>
    </w:p>
    <w:p w:rsidR="00D23E95" w:rsidRDefault="00D23E95" w:rsidP="000C699C">
      <w:pPr>
        <w:autoSpaceDE w:val="0"/>
        <w:autoSpaceDN w:val="0"/>
        <w:adjustRightInd w:val="0"/>
        <w:spacing w:after="0" w:line="240" w:lineRule="auto"/>
        <w:jc w:val="both"/>
        <w:rPr>
          <w:rFonts w:ascii="Verdana" w:hAnsi="Verdana" w:cs="Proforma"/>
          <w:color w:val="000000"/>
          <w:sz w:val="24"/>
          <w:szCs w:val="24"/>
        </w:rPr>
      </w:pPr>
    </w:p>
    <w:p w:rsidR="00DE3A6E" w:rsidRPr="007C1B6D" w:rsidRDefault="00D23E95" w:rsidP="00BE58F6">
      <w:pPr>
        <w:pStyle w:val="ListParagraph"/>
        <w:numPr>
          <w:ilvl w:val="0"/>
          <w:numId w:val="32"/>
        </w:numPr>
        <w:autoSpaceDE w:val="0"/>
        <w:autoSpaceDN w:val="0"/>
        <w:adjustRightInd w:val="0"/>
        <w:spacing w:after="0" w:line="240" w:lineRule="auto"/>
        <w:jc w:val="both"/>
        <w:rPr>
          <w:rFonts w:ascii="Verdana" w:hAnsi="Verdana" w:cs="FranklinGothicURWBoo"/>
          <w:color w:val="000000"/>
          <w:sz w:val="24"/>
          <w:szCs w:val="24"/>
        </w:rPr>
      </w:pPr>
      <w:r w:rsidRPr="007C1B6D">
        <w:rPr>
          <w:rFonts w:ascii="Verdana" w:hAnsi="Verdana" w:cs="FranklinGothicURWBoo"/>
          <w:color w:val="000000"/>
          <w:sz w:val="24"/>
          <w:szCs w:val="24"/>
        </w:rPr>
        <w:t>Καθιερώνει αυστηρά χρο</w:t>
      </w:r>
      <w:r w:rsidR="006C2A9A" w:rsidRPr="007C1B6D">
        <w:rPr>
          <w:rFonts w:ascii="Verdana" w:hAnsi="Verdana" w:cs="FranklinGothicURWBoo"/>
          <w:color w:val="000000"/>
          <w:sz w:val="24"/>
          <w:szCs w:val="24"/>
        </w:rPr>
        <w:t xml:space="preserve">νικά όρια για τη συμπλήρωση των διαδικασιών </w:t>
      </w:r>
      <w:r w:rsidR="00A624D0">
        <w:rPr>
          <w:rFonts w:ascii="Verdana" w:hAnsi="Verdana" w:cs="FranklinGothicURWBoo"/>
          <w:color w:val="000000"/>
          <w:sz w:val="24"/>
          <w:szCs w:val="24"/>
        </w:rPr>
        <w:t xml:space="preserve">σχετική με </w:t>
      </w:r>
      <w:r w:rsidR="006C2A9A" w:rsidRPr="007C1B6D">
        <w:rPr>
          <w:rFonts w:ascii="Verdana" w:hAnsi="Verdana" w:cs="FranklinGothicURWBoo"/>
          <w:color w:val="000000"/>
          <w:sz w:val="24"/>
          <w:szCs w:val="24"/>
        </w:rPr>
        <w:t xml:space="preserve">την προετοιμασία της </w:t>
      </w:r>
      <w:r w:rsidRPr="007C1B6D">
        <w:rPr>
          <w:rFonts w:ascii="Verdana" w:hAnsi="Verdana" w:cs="FranklinGothicURWBoo"/>
          <w:color w:val="000000"/>
          <w:sz w:val="24"/>
          <w:szCs w:val="24"/>
        </w:rPr>
        <w:t>διαιτησίας</w:t>
      </w:r>
      <w:r w:rsidR="006C2A9A" w:rsidRPr="007C1B6D">
        <w:rPr>
          <w:rFonts w:ascii="Verdana" w:hAnsi="Verdana" w:cs="FranklinGothicURWBoo"/>
          <w:color w:val="000000"/>
          <w:sz w:val="24"/>
          <w:szCs w:val="24"/>
        </w:rPr>
        <w:t xml:space="preserve"> και των δικαστικών διαδικασιών, </w:t>
      </w:r>
      <w:r w:rsidR="007C1B6D">
        <w:rPr>
          <w:rFonts w:ascii="Verdana" w:hAnsi="Verdana" w:cs="FranklinGothicURWBoo"/>
          <w:color w:val="000000"/>
          <w:sz w:val="24"/>
          <w:szCs w:val="24"/>
        </w:rPr>
        <w:t>που σχετίζονται με τη διαιτησία,</w:t>
      </w:r>
    </w:p>
    <w:p w:rsidR="006C2A9A" w:rsidRPr="007C1B6D" w:rsidRDefault="00653577" w:rsidP="00BE58F6">
      <w:pPr>
        <w:pStyle w:val="ListParagraph"/>
        <w:numPr>
          <w:ilvl w:val="0"/>
          <w:numId w:val="32"/>
        </w:numPr>
        <w:autoSpaceDE w:val="0"/>
        <w:autoSpaceDN w:val="0"/>
        <w:adjustRightInd w:val="0"/>
        <w:spacing w:after="0" w:line="240" w:lineRule="auto"/>
        <w:jc w:val="both"/>
        <w:rPr>
          <w:rFonts w:ascii="Verdana" w:hAnsi="Verdana" w:cs="FranklinGothicURWBoo"/>
          <w:color w:val="000000"/>
          <w:sz w:val="24"/>
          <w:szCs w:val="24"/>
        </w:rPr>
      </w:pPr>
      <w:r w:rsidRPr="007C1B6D">
        <w:rPr>
          <w:rFonts w:ascii="Verdana" w:hAnsi="Verdana" w:cs="FranklinGothicURWBoo"/>
          <w:color w:val="000000"/>
          <w:sz w:val="24"/>
          <w:szCs w:val="24"/>
        </w:rPr>
        <w:t>Ορίζει ότι η διαδικασία της διαιτησίας θα πρέπει να έχει συμπλη</w:t>
      </w:r>
      <w:r w:rsidR="007C1B6D">
        <w:rPr>
          <w:rFonts w:ascii="Verdana" w:hAnsi="Verdana" w:cs="FranklinGothicURWBoo"/>
          <w:color w:val="000000"/>
          <w:sz w:val="24"/>
          <w:szCs w:val="24"/>
        </w:rPr>
        <w:t>ρωθεί το αργότερο σε 180 μέρες κλπ</w:t>
      </w:r>
    </w:p>
    <w:p w:rsidR="00A801FD" w:rsidRPr="00FC2368" w:rsidRDefault="00A801FD" w:rsidP="006C1008">
      <w:pPr>
        <w:autoSpaceDE w:val="0"/>
        <w:autoSpaceDN w:val="0"/>
        <w:adjustRightInd w:val="0"/>
        <w:spacing w:after="0" w:line="240" w:lineRule="auto"/>
        <w:jc w:val="both"/>
        <w:rPr>
          <w:rFonts w:ascii="Verdana" w:hAnsi="Verdana" w:cs="FranklinGothicURWBoo"/>
          <w:color w:val="000000"/>
          <w:sz w:val="24"/>
          <w:szCs w:val="24"/>
        </w:rPr>
      </w:pPr>
    </w:p>
    <w:p w:rsidR="00573F61" w:rsidRPr="002D00DE" w:rsidRDefault="00EB3889" w:rsidP="002D00DE">
      <w:pPr>
        <w:spacing w:after="0" w:line="240" w:lineRule="auto"/>
        <w:jc w:val="both"/>
        <w:rPr>
          <w:rFonts w:ascii="Verdana" w:hAnsi="Verdana"/>
          <w:sz w:val="24"/>
          <w:szCs w:val="24"/>
        </w:rPr>
      </w:pPr>
      <w:r>
        <w:rPr>
          <w:rFonts w:ascii="Verdana" w:hAnsi="Verdana" w:cs="Proforma"/>
          <w:color w:val="000000"/>
          <w:sz w:val="24"/>
          <w:szCs w:val="24"/>
        </w:rPr>
        <w:t xml:space="preserve">Οι ισχύοντες Νόμοι περί Διαιτησίας καλύπτουν τις </w:t>
      </w:r>
      <w:r w:rsidR="00C8432C">
        <w:rPr>
          <w:rFonts w:ascii="Verdana" w:hAnsi="Verdana" w:cs="Proforma"/>
          <w:color w:val="000000"/>
          <w:sz w:val="24"/>
          <w:szCs w:val="24"/>
        </w:rPr>
        <w:t xml:space="preserve">συνήθεις μορφές διαιτησίας, όπως </w:t>
      </w:r>
      <w:r w:rsidR="00C8432C">
        <w:rPr>
          <w:rFonts w:ascii="Verdana" w:hAnsi="Verdana" w:cs="Proforma"/>
          <w:color w:val="000000"/>
          <w:sz w:val="24"/>
          <w:szCs w:val="24"/>
          <w:lang w:val="en-US"/>
        </w:rPr>
        <w:t>Ad</w:t>
      </w:r>
      <w:r w:rsidR="00C8432C" w:rsidRPr="00F52BFA">
        <w:rPr>
          <w:rFonts w:ascii="Verdana" w:hAnsi="Verdana" w:cs="Proforma"/>
          <w:color w:val="000000"/>
          <w:sz w:val="24"/>
          <w:szCs w:val="24"/>
        </w:rPr>
        <w:t>-</w:t>
      </w:r>
      <w:r w:rsidR="00C8432C">
        <w:rPr>
          <w:rFonts w:ascii="Verdana" w:hAnsi="Verdana" w:cs="Proforma"/>
          <w:color w:val="000000"/>
          <w:sz w:val="24"/>
          <w:szCs w:val="24"/>
          <w:lang w:val="en-US"/>
        </w:rPr>
        <w:t>hoc</w:t>
      </w:r>
      <w:r w:rsidR="00C8432C" w:rsidRPr="00F52BFA">
        <w:rPr>
          <w:rFonts w:ascii="Verdana" w:hAnsi="Verdana" w:cs="Proforma"/>
          <w:color w:val="000000"/>
          <w:sz w:val="24"/>
          <w:szCs w:val="24"/>
        </w:rPr>
        <w:t xml:space="preserve"> </w:t>
      </w:r>
      <w:r w:rsidR="00C8432C">
        <w:rPr>
          <w:rFonts w:ascii="Verdana" w:hAnsi="Verdana" w:cs="Proforma"/>
          <w:color w:val="000000"/>
          <w:sz w:val="24"/>
          <w:szCs w:val="24"/>
        </w:rPr>
        <w:t xml:space="preserve">Διαιτησία, </w:t>
      </w:r>
      <w:r w:rsidR="00C8432C" w:rsidRPr="00EB3889">
        <w:rPr>
          <w:rFonts w:ascii="Verdana" w:hAnsi="Verdana" w:cs="Proforma"/>
          <w:color w:val="000000"/>
          <w:sz w:val="24"/>
          <w:szCs w:val="24"/>
        </w:rPr>
        <w:t>Θεσμική Διαιτησία</w:t>
      </w:r>
      <w:r w:rsidR="00C8432C">
        <w:rPr>
          <w:rFonts w:ascii="Verdana" w:hAnsi="Verdana" w:cs="Proforma"/>
          <w:color w:val="000000"/>
          <w:sz w:val="24"/>
          <w:szCs w:val="24"/>
        </w:rPr>
        <w:t xml:space="preserve">, </w:t>
      </w:r>
      <w:r w:rsidR="00C8432C" w:rsidRPr="00EB3889">
        <w:rPr>
          <w:rFonts w:ascii="Verdana" w:hAnsi="Verdana" w:cs="Proforma"/>
          <w:color w:val="000000"/>
          <w:sz w:val="24"/>
          <w:szCs w:val="24"/>
        </w:rPr>
        <w:t>Τακτική Διαιτησία</w:t>
      </w:r>
      <w:r w:rsidR="00C8432C">
        <w:rPr>
          <w:rFonts w:ascii="Verdana" w:hAnsi="Verdana" w:cs="Proforma"/>
          <w:color w:val="000000"/>
          <w:sz w:val="24"/>
          <w:szCs w:val="24"/>
        </w:rPr>
        <w:t>, Αλλοδαπή</w:t>
      </w:r>
      <w:r w:rsidR="00C8432C" w:rsidRPr="00F55144">
        <w:rPr>
          <w:rFonts w:ascii="Verdana" w:hAnsi="Verdana" w:cs="Proforma"/>
          <w:color w:val="000000"/>
          <w:sz w:val="24"/>
          <w:szCs w:val="24"/>
        </w:rPr>
        <w:t xml:space="preserve"> </w:t>
      </w:r>
      <w:r w:rsidR="00C8432C">
        <w:rPr>
          <w:rFonts w:ascii="Verdana" w:hAnsi="Verdana" w:cs="Proforma"/>
          <w:color w:val="000000"/>
          <w:sz w:val="24"/>
          <w:szCs w:val="24"/>
        </w:rPr>
        <w:t xml:space="preserve">Διαιτησία </w:t>
      </w:r>
      <w:r w:rsidR="00C8432C">
        <w:rPr>
          <w:rFonts w:ascii="Verdana" w:hAnsi="Verdana"/>
          <w:sz w:val="24"/>
          <w:szCs w:val="24"/>
        </w:rPr>
        <w:t xml:space="preserve">(μη προσβολή των αλλοδαπών διαιτητικών αποφάσεων ενώπιον των ινδικών δικαστηρίων). </w:t>
      </w:r>
    </w:p>
    <w:p w:rsidR="00AF38B9" w:rsidRDefault="00AF38B9" w:rsidP="00AF38B9">
      <w:pPr>
        <w:autoSpaceDE w:val="0"/>
        <w:autoSpaceDN w:val="0"/>
        <w:adjustRightInd w:val="0"/>
        <w:spacing w:after="0" w:line="240" w:lineRule="auto"/>
        <w:rPr>
          <w:rFonts w:ascii="Verdana" w:hAnsi="Verdana" w:cs="Proforma"/>
          <w:b/>
          <w:color w:val="000000"/>
          <w:sz w:val="24"/>
          <w:szCs w:val="24"/>
        </w:rPr>
      </w:pPr>
    </w:p>
    <w:p w:rsidR="00B66E98" w:rsidRPr="00F55144" w:rsidRDefault="00A0529C" w:rsidP="00AF38B9">
      <w:pPr>
        <w:autoSpaceDE w:val="0"/>
        <w:autoSpaceDN w:val="0"/>
        <w:adjustRightInd w:val="0"/>
        <w:spacing w:after="0" w:line="240" w:lineRule="auto"/>
        <w:rPr>
          <w:rFonts w:ascii="Verdana" w:hAnsi="Verdana" w:cs="Proforma"/>
          <w:b/>
          <w:color w:val="000000"/>
          <w:sz w:val="24"/>
          <w:szCs w:val="24"/>
          <w:lang w:val="en-US"/>
        </w:rPr>
      </w:pPr>
      <w:r>
        <w:rPr>
          <w:rFonts w:ascii="Verdana" w:hAnsi="Verdana" w:cs="Proforma"/>
          <w:b/>
          <w:color w:val="000000"/>
          <w:sz w:val="24"/>
          <w:szCs w:val="24"/>
          <w:lang w:val="en-US"/>
        </w:rPr>
        <w:t>1</w:t>
      </w:r>
      <w:r w:rsidRPr="00D876E1">
        <w:rPr>
          <w:rFonts w:ascii="Verdana" w:hAnsi="Verdana" w:cs="Proforma"/>
          <w:b/>
          <w:color w:val="000000"/>
          <w:sz w:val="24"/>
          <w:szCs w:val="24"/>
          <w:lang w:val="en-US"/>
        </w:rPr>
        <w:t>1</w:t>
      </w:r>
      <w:r w:rsidR="00B66E98" w:rsidRPr="00F55144">
        <w:rPr>
          <w:rFonts w:ascii="Verdana" w:hAnsi="Verdana" w:cs="Proforma"/>
          <w:b/>
          <w:color w:val="000000"/>
          <w:sz w:val="24"/>
          <w:szCs w:val="24"/>
          <w:lang w:val="en-US"/>
        </w:rPr>
        <w:t xml:space="preserve">.7 </w:t>
      </w:r>
      <w:r w:rsidR="00CA7E08">
        <w:rPr>
          <w:rFonts w:ascii="Verdana" w:hAnsi="Verdana" w:cs="Proforma"/>
          <w:b/>
          <w:color w:val="000000"/>
          <w:sz w:val="24"/>
          <w:szCs w:val="24"/>
        </w:rPr>
        <w:t>Εκτέλεση</w:t>
      </w:r>
      <w:r w:rsidR="00B66E98" w:rsidRPr="00F55144">
        <w:rPr>
          <w:rFonts w:ascii="Verdana" w:hAnsi="Verdana" w:cs="Proforma"/>
          <w:b/>
          <w:color w:val="000000"/>
          <w:sz w:val="24"/>
          <w:szCs w:val="24"/>
          <w:lang w:val="en-US"/>
        </w:rPr>
        <w:t xml:space="preserve"> </w:t>
      </w:r>
      <w:r w:rsidR="00B66E98">
        <w:rPr>
          <w:rFonts w:ascii="Verdana" w:hAnsi="Verdana" w:cs="Proforma"/>
          <w:b/>
          <w:color w:val="000000"/>
          <w:sz w:val="24"/>
          <w:szCs w:val="24"/>
        </w:rPr>
        <w:t>διαιτητικών</w:t>
      </w:r>
      <w:r w:rsidR="00B66E98" w:rsidRPr="00F55144">
        <w:rPr>
          <w:rFonts w:ascii="Verdana" w:hAnsi="Verdana" w:cs="Proforma"/>
          <w:b/>
          <w:color w:val="000000"/>
          <w:sz w:val="24"/>
          <w:szCs w:val="24"/>
          <w:lang w:val="en-US"/>
        </w:rPr>
        <w:t xml:space="preserve"> </w:t>
      </w:r>
      <w:r w:rsidR="00B66E98">
        <w:rPr>
          <w:rFonts w:ascii="Verdana" w:hAnsi="Verdana" w:cs="Proforma"/>
          <w:b/>
          <w:color w:val="000000"/>
          <w:sz w:val="24"/>
          <w:szCs w:val="24"/>
        </w:rPr>
        <w:t>αποφάσεων</w:t>
      </w:r>
    </w:p>
    <w:p w:rsidR="00B66E98" w:rsidRPr="00F55144" w:rsidRDefault="00B66E98" w:rsidP="0089126E">
      <w:pPr>
        <w:autoSpaceDE w:val="0"/>
        <w:autoSpaceDN w:val="0"/>
        <w:adjustRightInd w:val="0"/>
        <w:spacing w:after="0" w:line="240" w:lineRule="auto"/>
        <w:ind w:left="500"/>
        <w:rPr>
          <w:rFonts w:ascii="Verdana" w:hAnsi="Verdana" w:cs="Proforma"/>
          <w:color w:val="000000"/>
          <w:sz w:val="24"/>
          <w:szCs w:val="24"/>
          <w:lang w:val="en-US"/>
        </w:rPr>
      </w:pPr>
    </w:p>
    <w:p w:rsidR="00C01CD1" w:rsidRDefault="00B66E98" w:rsidP="00B66E98">
      <w:pPr>
        <w:autoSpaceDE w:val="0"/>
        <w:autoSpaceDN w:val="0"/>
        <w:adjustRightInd w:val="0"/>
        <w:spacing w:after="0" w:line="240" w:lineRule="auto"/>
        <w:jc w:val="both"/>
        <w:rPr>
          <w:rFonts w:ascii="Verdana" w:hAnsi="Verdana" w:cs="Proforma"/>
          <w:color w:val="000000"/>
          <w:sz w:val="24"/>
          <w:szCs w:val="24"/>
        </w:rPr>
      </w:pPr>
      <w:r w:rsidRPr="002824D4">
        <w:rPr>
          <w:rFonts w:ascii="Verdana" w:hAnsi="Verdana" w:cs="FranklinGothicURWBoo"/>
          <w:color w:val="000000"/>
          <w:sz w:val="24"/>
          <w:szCs w:val="24"/>
        </w:rPr>
        <w:t>Η</w:t>
      </w:r>
      <w:r w:rsidRPr="002824D4">
        <w:rPr>
          <w:rFonts w:ascii="Verdana" w:hAnsi="Verdana" w:cs="FranklinGothicURWBoo"/>
          <w:color w:val="000000"/>
          <w:sz w:val="24"/>
          <w:szCs w:val="24"/>
          <w:lang w:val="en-US"/>
        </w:rPr>
        <w:t xml:space="preserve"> </w:t>
      </w:r>
      <w:r w:rsidRPr="002824D4">
        <w:rPr>
          <w:rFonts w:ascii="Verdana" w:hAnsi="Verdana" w:cs="FranklinGothicURWBoo"/>
          <w:color w:val="000000"/>
          <w:sz w:val="24"/>
          <w:szCs w:val="24"/>
        </w:rPr>
        <w:t>Ινδία</w:t>
      </w:r>
      <w:r w:rsidRPr="002824D4">
        <w:rPr>
          <w:rFonts w:ascii="Verdana" w:hAnsi="Verdana" w:cs="FranklinGothicURWBoo"/>
          <w:color w:val="000000"/>
          <w:sz w:val="24"/>
          <w:szCs w:val="24"/>
          <w:lang w:val="en-US"/>
        </w:rPr>
        <w:t xml:space="preserve"> </w:t>
      </w:r>
      <w:r w:rsidRPr="002824D4">
        <w:rPr>
          <w:rFonts w:ascii="Verdana" w:hAnsi="Verdana" w:cs="FranklinGothicURWBoo"/>
          <w:color w:val="000000"/>
          <w:sz w:val="24"/>
          <w:szCs w:val="24"/>
        </w:rPr>
        <w:t>είναι</w:t>
      </w:r>
      <w:r w:rsidRPr="002824D4">
        <w:rPr>
          <w:rFonts w:ascii="Verdana" w:hAnsi="Verdana" w:cs="FranklinGothicURWBoo"/>
          <w:color w:val="000000"/>
          <w:sz w:val="24"/>
          <w:szCs w:val="24"/>
          <w:lang w:val="en-US"/>
        </w:rPr>
        <w:t xml:space="preserve"> </w:t>
      </w:r>
      <w:r w:rsidRPr="002824D4">
        <w:rPr>
          <w:rFonts w:ascii="Verdana" w:hAnsi="Verdana" w:cs="FranklinGothicURWBoo"/>
          <w:color w:val="000000"/>
          <w:sz w:val="24"/>
          <w:szCs w:val="24"/>
        </w:rPr>
        <w:t>μέλος</w:t>
      </w:r>
      <w:r w:rsidRPr="002824D4">
        <w:rPr>
          <w:rFonts w:ascii="Verdana" w:hAnsi="Verdana" w:cs="FranklinGothicURWBoo"/>
          <w:color w:val="000000"/>
          <w:sz w:val="24"/>
          <w:szCs w:val="24"/>
          <w:lang w:val="en-US"/>
        </w:rPr>
        <w:t xml:space="preserve"> </w:t>
      </w:r>
      <w:r w:rsidRPr="002824D4">
        <w:rPr>
          <w:rFonts w:ascii="Verdana" w:hAnsi="Verdana" w:cs="FranklinGothicURWBoo"/>
          <w:color w:val="000000"/>
          <w:sz w:val="24"/>
          <w:szCs w:val="24"/>
        </w:rPr>
        <w:t>τόσο</w:t>
      </w:r>
      <w:r w:rsidRPr="002824D4">
        <w:rPr>
          <w:rFonts w:ascii="Verdana" w:hAnsi="Verdana" w:cs="FranklinGothicURWBoo"/>
          <w:color w:val="000000"/>
          <w:sz w:val="24"/>
          <w:szCs w:val="24"/>
          <w:lang w:val="en-US"/>
        </w:rPr>
        <w:t xml:space="preserve"> </w:t>
      </w:r>
      <w:r w:rsidRPr="002824D4">
        <w:rPr>
          <w:rFonts w:ascii="Verdana" w:hAnsi="Verdana" w:cs="FranklinGothicURWBoo"/>
          <w:color w:val="000000"/>
          <w:sz w:val="24"/>
          <w:szCs w:val="24"/>
        </w:rPr>
        <w:t>της</w:t>
      </w:r>
      <w:r w:rsidRPr="002824D4">
        <w:rPr>
          <w:rFonts w:ascii="Verdana" w:hAnsi="Verdana" w:cs="FranklinGothicURWBoo"/>
          <w:color w:val="000000"/>
          <w:sz w:val="24"/>
          <w:szCs w:val="24"/>
          <w:lang w:val="en-US"/>
        </w:rPr>
        <w:t xml:space="preserve"> </w:t>
      </w:r>
      <w:r w:rsidRPr="002824D4">
        <w:rPr>
          <w:rFonts w:ascii="Verdana" w:hAnsi="Verdana" w:cs="Proforma"/>
          <w:color w:val="000000"/>
          <w:sz w:val="24"/>
          <w:szCs w:val="24"/>
          <w:lang w:val="en-US"/>
        </w:rPr>
        <w:t>Recognition and Enforcement of Foreign Arbi</w:t>
      </w:r>
      <w:r w:rsidRPr="002824D4">
        <w:rPr>
          <w:rFonts w:ascii="Verdana" w:hAnsi="Verdana" w:cs="Proforma"/>
          <w:color w:val="000000"/>
          <w:sz w:val="24"/>
          <w:szCs w:val="24"/>
          <w:lang w:val="en-US"/>
        </w:rPr>
        <w:softHyphen/>
        <w:t>tral Awards, 1958 (</w:t>
      </w:r>
      <w:r w:rsidRPr="002824D4">
        <w:rPr>
          <w:rFonts w:ascii="Verdana" w:hAnsi="Verdana" w:cs="Proforma"/>
          <w:bCs/>
          <w:color w:val="000000"/>
          <w:sz w:val="24"/>
          <w:szCs w:val="24"/>
          <w:lang w:val="en-US"/>
        </w:rPr>
        <w:t>“New York Convention”</w:t>
      </w:r>
      <w:r w:rsidRPr="002824D4">
        <w:rPr>
          <w:rFonts w:ascii="Verdana" w:hAnsi="Verdana" w:cs="Proforma"/>
          <w:color w:val="000000"/>
          <w:sz w:val="24"/>
          <w:szCs w:val="24"/>
          <w:lang w:val="en-US"/>
        </w:rPr>
        <w:t xml:space="preserve">), </w:t>
      </w:r>
      <w:r w:rsidRPr="002824D4">
        <w:rPr>
          <w:rFonts w:ascii="Verdana" w:hAnsi="Verdana" w:cs="Proforma"/>
          <w:color w:val="000000"/>
          <w:sz w:val="24"/>
          <w:szCs w:val="24"/>
        </w:rPr>
        <w:t>όσο</w:t>
      </w:r>
      <w:r w:rsidRPr="002824D4">
        <w:rPr>
          <w:rFonts w:ascii="Verdana" w:hAnsi="Verdana" w:cs="Proforma"/>
          <w:color w:val="000000"/>
          <w:sz w:val="24"/>
          <w:szCs w:val="24"/>
          <w:lang w:val="en-US"/>
        </w:rPr>
        <w:t xml:space="preserve"> </w:t>
      </w:r>
      <w:r w:rsidRPr="002824D4">
        <w:rPr>
          <w:rFonts w:ascii="Verdana" w:hAnsi="Verdana" w:cs="Proforma"/>
          <w:color w:val="000000"/>
          <w:sz w:val="24"/>
          <w:szCs w:val="24"/>
        </w:rPr>
        <w:t>και</w:t>
      </w:r>
      <w:r w:rsidRPr="002824D4">
        <w:rPr>
          <w:rFonts w:ascii="Verdana" w:hAnsi="Verdana" w:cs="Proforma"/>
          <w:color w:val="000000"/>
          <w:sz w:val="24"/>
          <w:szCs w:val="24"/>
          <w:lang w:val="en-US"/>
        </w:rPr>
        <w:t xml:space="preserve"> </w:t>
      </w:r>
      <w:r w:rsidRPr="002824D4">
        <w:rPr>
          <w:rFonts w:ascii="Verdana" w:hAnsi="Verdana" w:cs="Proforma"/>
          <w:color w:val="000000"/>
          <w:sz w:val="24"/>
          <w:szCs w:val="24"/>
        </w:rPr>
        <w:t>της</w:t>
      </w:r>
      <w:r w:rsidRPr="002824D4">
        <w:rPr>
          <w:rFonts w:ascii="Verdana" w:hAnsi="Verdana" w:cs="Proforma"/>
          <w:color w:val="000000"/>
          <w:sz w:val="24"/>
          <w:szCs w:val="24"/>
          <w:lang w:val="en-US"/>
        </w:rPr>
        <w:t xml:space="preserve"> Convention on the Execution of Foreign Awards, 1923 (</w:t>
      </w:r>
      <w:r w:rsidRPr="002824D4">
        <w:rPr>
          <w:rFonts w:ascii="Verdana" w:hAnsi="Verdana" w:cs="Proforma"/>
          <w:bCs/>
          <w:color w:val="000000"/>
          <w:sz w:val="24"/>
          <w:szCs w:val="24"/>
          <w:lang w:val="en-US"/>
        </w:rPr>
        <w:t>“Geneva Convention”</w:t>
      </w:r>
      <w:r w:rsidRPr="002824D4">
        <w:rPr>
          <w:rFonts w:ascii="Verdana" w:hAnsi="Verdana" w:cs="Proforma"/>
          <w:color w:val="000000"/>
          <w:sz w:val="24"/>
          <w:szCs w:val="24"/>
          <w:lang w:val="en-US"/>
        </w:rPr>
        <w:t>).</w:t>
      </w:r>
      <w:r w:rsidR="002824D4" w:rsidRPr="002824D4">
        <w:rPr>
          <w:rFonts w:ascii="Verdana" w:hAnsi="Verdana" w:cs="Proforma"/>
          <w:color w:val="000000"/>
          <w:sz w:val="24"/>
          <w:szCs w:val="24"/>
          <w:lang w:val="en-US"/>
        </w:rPr>
        <w:t xml:space="preserve"> </w:t>
      </w:r>
      <w:r w:rsidR="002824D4" w:rsidRPr="002824D4">
        <w:rPr>
          <w:rFonts w:ascii="Verdana" w:hAnsi="Verdana" w:cs="Proforma"/>
          <w:color w:val="000000"/>
          <w:sz w:val="24"/>
          <w:szCs w:val="24"/>
        </w:rPr>
        <w:t>Έτσι, σε περίπτωση αλλοδαπής απόφασης</w:t>
      </w:r>
      <w:r w:rsidR="002824D4">
        <w:rPr>
          <w:rFonts w:ascii="Verdana" w:hAnsi="Verdana" w:cs="Proforma"/>
          <w:color w:val="000000"/>
          <w:sz w:val="24"/>
          <w:szCs w:val="24"/>
        </w:rPr>
        <w:t>, η οποία εκδίδεται</w:t>
      </w:r>
      <w:r w:rsidR="002824D4" w:rsidRPr="002824D4">
        <w:rPr>
          <w:rFonts w:ascii="Verdana" w:hAnsi="Verdana" w:cs="Proforma"/>
          <w:color w:val="000000"/>
          <w:sz w:val="24"/>
          <w:szCs w:val="24"/>
        </w:rPr>
        <w:t xml:space="preserve"> σε χώρα που έχει υπογράψει μια από τις δύο παραπάνω διεθνείς συνθήκες</w:t>
      </w:r>
      <w:r w:rsidR="002824D4">
        <w:rPr>
          <w:rFonts w:ascii="Verdana" w:hAnsi="Verdana" w:cs="Proforma"/>
          <w:color w:val="000000"/>
          <w:sz w:val="24"/>
          <w:szCs w:val="24"/>
        </w:rPr>
        <w:t>, η Ινδία υποχρεούται να την εφαρμόσει.</w:t>
      </w:r>
      <w:r w:rsidR="00D50872">
        <w:rPr>
          <w:rFonts w:ascii="Verdana" w:hAnsi="Verdana" w:cs="Proforma"/>
          <w:color w:val="000000"/>
          <w:sz w:val="24"/>
          <w:szCs w:val="24"/>
        </w:rPr>
        <w:t xml:space="preserve"> Η αμοιβαιότητα </w:t>
      </w:r>
      <w:r w:rsidR="00363EB6">
        <w:rPr>
          <w:rFonts w:ascii="Verdana" w:hAnsi="Verdana" w:cs="Proforma"/>
          <w:color w:val="000000"/>
          <w:sz w:val="24"/>
          <w:szCs w:val="24"/>
        </w:rPr>
        <w:t xml:space="preserve">αφορά </w:t>
      </w:r>
      <w:r w:rsidR="00D50872">
        <w:rPr>
          <w:rFonts w:ascii="Verdana" w:hAnsi="Verdana" w:cs="Proforma"/>
          <w:color w:val="000000"/>
          <w:sz w:val="24"/>
          <w:szCs w:val="24"/>
        </w:rPr>
        <w:t>τη χώρα, της οποίας το διαιτητικό όργα</w:t>
      </w:r>
      <w:r w:rsidR="00D8607A">
        <w:rPr>
          <w:rFonts w:ascii="Verdana" w:hAnsi="Verdana" w:cs="Proforma"/>
          <w:color w:val="000000"/>
          <w:sz w:val="24"/>
          <w:szCs w:val="24"/>
        </w:rPr>
        <w:t xml:space="preserve">νο εκδίδει την απόφαση και </w:t>
      </w:r>
      <w:r w:rsidR="00D8607A" w:rsidRPr="002E26B6">
        <w:rPr>
          <w:rFonts w:ascii="Verdana" w:hAnsi="Verdana" w:cs="Proforma"/>
          <w:sz w:val="24"/>
          <w:szCs w:val="24"/>
        </w:rPr>
        <w:t>όχι η</w:t>
      </w:r>
      <w:r w:rsidR="00D50872" w:rsidRPr="002E26B6">
        <w:rPr>
          <w:rFonts w:ascii="Verdana" w:hAnsi="Verdana" w:cs="Proforma"/>
          <w:sz w:val="24"/>
          <w:szCs w:val="24"/>
        </w:rPr>
        <w:t xml:space="preserve"> </w:t>
      </w:r>
      <w:r w:rsidR="00D50872">
        <w:rPr>
          <w:rFonts w:ascii="Verdana" w:hAnsi="Verdana" w:cs="Proforma"/>
          <w:color w:val="000000"/>
          <w:sz w:val="24"/>
          <w:szCs w:val="24"/>
        </w:rPr>
        <w:t xml:space="preserve">ιθαγένεια των συμβαλλομένων.  </w:t>
      </w:r>
      <w:r w:rsidR="002824D4">
        <w:rPr>
          <w:rFonts w:ascii="Verdana" w:hAnsi="Verdana" w:cs="Proforma"/>
          <w:color w:val="000000"/>
          <w:sz w:val="24"/>
          <w:szCs w:val="24"/>
        </w:rPr>
        <w:t xml:space="preserve"> </w:t>
      </w:r>
      <w:r w:rsidR="002824D4" w:rsidRPr="002824D4">
        <w:rPr>
          <w:rFonts w:ascii="Verdana" w:hAnsi="Verdana" w:cs="Proforma"/>
          <w:color w:val="000000"/>
          <w:sz w:val="24"/>
          <w:szCs w:val="24"/>
        </w:rPr>
        <w:t xml:space="preserve"> </w:t>
      </w:r>
    </w:p>
    <w:p w:rsidR="00C01CD1" w:rsidRDefault="00C01CD1" w:rsidP="00B66E98">
      <w:pPr>
        <w:autoSpaceDE w:val="0"/>
        <w:autoSpaceDN w:val="0"/>
        <w:adjustRightInd w:val="0"/>
        <w:spacing w:after="0" w:line="240" w:lineRule="auto"/>
        <w:jc w:val="both"/>
        <w:rPr>
          <w:rFonts w:ascii="Verdana" w:hAnsi="Verdana" w:cs="Proforma"/>
          <w:color w:val="000000"/>
          <w:sz w:val="24"/>
          <w:szCs w:val="24"/>
        </w:rPr>
      </w:pPr>
    </w:p>
    <w:p w:rsidR="006C528D" w:rsidRPr="002824D4" w:rsidRDefault="00C01CD1" w:rsidP="00B66E98">
      <w:pPr>
        <w:autoSpaceDE w:val="0"/>
        <w:autoSpaceDN w:val="0"/>
        <w:adjustRightInd w:val="0"/>
        <w:spacing w:after="0" w:line="240" w:lineRule="auto"/>
        <w:jc w:val="both"/>
        <w:rPr>
          <w:rFonts w:ascii="Verdana" w:hAnsi="Verdana" w:cs="Proforma"/>
          <w:color w:val="000000"/>
          <w:sz w:val="24"/>
          <w:szCs w:val="24"/>
        </w:rPr>
      </w:pPr>
      <w:r>
        <w:rPr>
          <w:rFonts w:ascii="Verdana" w:hAnsi="Verdana" w:cs="Proforma"/>
          <w:color w:val="000000"/>
          <w:sz w:val="24"/>
          <w:szCs w:val="24"/>
        </w:rPr>
        <w:t xml:space="preserve">Σύμφωνα με τον ινδικό νόμο, υπάρχουν εξαιρέσεις στην </w:t>
      </w:r>
      <w:r w:rsidRPr="003D7FBE">
        <w:rPr>
          <w:rFonts w:ascii="Verdana" w:hAnsi="Verdana" w:cs="Proforma"/>
          <w:b/>
          <w:color w:val="000000"/>
          <w:sz w:val="24"/>
          <w:szCs w:val="24"/>
        </w:rPr>
        <w:t>υποχρέωση εκτέλεσης της αλλοδαπής διαιτητικής απόφασης</w:t>
      </w:r>
      <w:r>
        <w:rPr>
          <w:rFonts w:ascii="Verdana" w:hAnsi="Verdana" w:cs="Proforma"/>
          <w:color w:val="000000"/>
          <w:sz w:val="24"/>
          <w:szCs w:val="24"/>
        </w:rPr>
        <w:t xml:space="preserve">, κυρίως για λόγους </w:t>
      </w:r>
      <w:r w:rsidR="00580793">
        <w:rPr>
          <w:rFonts w:ascii="Verdana" w:hAnsi="Verdana" w:cs="Proforma"/>
          <w:color w:val="000000"/>
          <w:sz w:val="24"/>
          <w:szCs w:val="24"/>
        </w:rPr>
        <w:t>πλημμελούς</w:t>
      </w:r>
      <w:r>
        <w:rPr>
          <w:rFonts w:ascii="Verdana" w:hAnsi="Verdana" w:cs="Proforma"/>
          <w:color w:val="000000"/>
          <w:sz w:val="24"/>
          <w:szCs w:val="24"/>
        </w:rPr>
        <w:t xml:space="preserve"> εφαρμογής της προβλεπόμενης διαδικασίας. Στην περίπτωση αυτή και εφόσον το ινδικό Δικαστήριο αρνηθεί την εφαρμογή της διαιτητικής απόφασης, δίδεται το δι</w:t>
      </w:r>
      <w:r w:rsidR="00CA7E08">
        <w:rPr>
          <w:rFonts w:ascii="Verdana" w:hAnsi="Verdana" w:cs="Proforma"/>
          <w:color w:val="000000"/>
          <w:sz w:val="24"/>
          <w:szCs w:val="24"/>
        </w:rPr>
        <w:t>κ</w:t>
      </w:r>
      <w:r>
        <w:rPr>
          <w:rFonts w:ascii="Verdana" w:hAnsi="Verdana" w:cs="Proforma"/>
          <w:color w:val="000000"/>
          <w:sz w:val="24"/>
          <w:szCs w:val="24"/>
        </w:rPr>
        <w:t xml:space="preserve">αίωμα στο θιγόμενο μέρος να </w:t>
      </w:r>
      <w:r w:rsidR="0012378A">
        <w:rPr>
          <w:rFonts w:ascii="Verdana" w:hAnsi="Verdana" w:cs="Proforma"/>
          <w:color w:val="000000"/>
          <w:sz w:val="24"/>
          <w:szCs w:val="24"/>
        </w:rPr>
        <w:t xml:space="preserve">ασκήσει </w:t>
      </w:r>
      <w:r w:rsidR="0012378A">
        <w:rPr>
          <w:rFonts w:ascii="Verdana" w:hAnsi="Verdana" w:cs="Proforma"/>
          <w:color w:val="000000"/>
          <w:sz w:val="24"/>
          <w:szCs w:val="24"/>
        </w:rPr>
        <w:lastRenderedPageBreak/>
        <w:t>έφεση και, αν αυτή απορριφθεί, να προσφύγει στο Ανώτατο Δι</w:t>
      </w:r>
      <w:r>
        <w:rPr>
          <w:rFonts w:ascii="Verdana" w:hAnsi="Verdana" w:cs="Proforma"/>
          <w:color w:val="000000"/>
          <w:sz w:val="24"/>
          <w:szCs w:val="24"/>
        </w:rPr>
        <w:t>κ</w:t>
      </w:r>
      <w:r w:rsidR="0012378A">
        <w:rPr>
          <w:rFonts w:ascii="Verdana" w:hAnsi="Verdana" w:cs="Proforma"/>
          <w:color w:val="000000"/>
          <w:sz w:val="24"/>
          <w:szCs w:val="24"/>
        </w:rPr>
        <w:t>α</w:t>
      </w:r>
      <w:r>
        <w:rPr>
          <w:rFonts w:ascii="Verdana" w:hAnsi="Verdana" w:cs="Proforma"/>
          <w:color w:val="000000"/>
          <w:sz w:val="24"/>
          <w:szCs w:val="24"/>
        </w:rPr>
        <w:t>στ</w:t>
      </w:r>
      <w:r w:rsidR="0012378A">
        <w:rPr>
          <w:rFonts w:ascii="Verdana" w:hAnsi="Verdana" w:cs="Proforma"/>
          <w:color w:val="000000"/>
          <w:sz w:val="24"/>
          <w:szCs w:val="24"/>
        </w:rPr>
        <w:t>ήριο</w:t>
      </w:r>
      <w:r w:rsidR="00CA7E08">
        <w:rPr>
          <w:rFonts w:ascii="Verdana" w:hAnsi="Verdana" w:cs="Proforma"/>
          <w:color w:val="000000"/>
          <w:sz w:val="24"/>
          <w:szCs w:val="24"/>
        </w:rPr>
        <w:t xml:space="preserve"> της Ινδίας</w:t>
      </w:r>
      <w:r w:rsidR="0012378A">
        <w:rPr>
          <w:rFonts w:ascii="Verdana" w:hAnsi="Verdana" w:cs="Proforma"/>
          <w:color w:val="000000"/>
          <w:sz w:val="24"/>
          <w:szCs w:val="24"/>
        </w:rPr>
        <w:t xml:space="preserve">. </w:t>
      </w:r>
      <w:r w:rsidR="002824D4" w:rsidRPr="002824D4">
        <w:rPr>
          <w:rFonts w:ascii="Verdana" w:hAnsi="Verdana" w:cs="Proforma"/>
          <w:color w:val="000000"/>
          <w:sz w:val="24"/>
          <w:szCs w:val="24"/>
        </w:rPr>
        <w:t xml:space="preserve"> </w:t>
      </w:r>
    </w:p>
    <w:p w:rsidR="00AF38B9" w:rsidRDefault="00AF38B9" w:rsidP="00CA7E08">
      <w:pPr>
        <w:autoSpaceDE w:val="0"/>
        <w:autoSpaceDN w:val="0"/>
        <w:adjustRightInd w:val="0"/>
        <w:spacing w:after="0" w:line="240" w:lineRule="auto"/>
        <w:rPr>
          <w:rFonts w:ascii="Verdana" w:hAnsi="Verdana" w:cs="FranklinGothicURWBoo"/>
          <w:b/>
          <w:color w:val="000000"/>
          <w:sz w:val="24"/>
          <w:szCs w:val="24"/>
        </w:rPr>
      </w:pPr>
    </w:p>
    <w:p w:rsidR="00CA7E08" w:rsidRDefault="00A0529C" w:rsidP="00CA7E08">
      <w:pPr>
        <w:autoSpaceDE w:val="0"/>
        <w:autoSpaceDN w:val="0"/>
        <w:adjustRightInd w:val="0"/>
        <w:spacing w:after="0" w:line="240" w:lineRule="auto"/>
        <w:rPr>
          <w:rFonts w:ascii="Verdana" w:hAnsi="Verdana" w:cs="FranklinGothicURWBoo"/>
          <w:b/>
          <w:color w:val="000000"/>
          <w:sz w:val="24"/>
          <w:szCs w:val="24"/>
        </w:rPr>
      </w:pPr>
      <w:r>
        <w:rPr>
          <w:rFonts w:ascii="Verdana" w:hAnsi="Verdana" w:cs="FranklinGothicURWBoo"/>
          <w:b/>
          <w:color w:val="000000"/>
          <w:sz w:val="24"/>
          <w:szCs w:val="24"/>
        </w:rPr>
        <w:t>11</w:t>
      </w:r>
      <w:r w:rsidR="00847B07">
        <w:rPr>
          <w:rFonts w:ascii="Verdana" w:hAnsi="Verdana" w:cs="FranklinGothicURWBoo"/>
          <w:b/>
          <w:color w:val="000000"/>
          <w:sz w:val="24"/>
          <w:szCs w:val="24"/>
        </w:rPr>
        <w:t>.8 Εκτέλεση αλλοδαπών δικαστικών αποφάσεων</w:t>
      </w:r>
    </w:p>
    <w:p w:rsidR="00847B07" w:rsidRDefault="00847B07" w:rsidP="00CA7E08">
      <w:pPr>
        <w:autoSpaceDE w:val="0"/>
        <w:autoSpaceDN w:val="0"/>
        <w:adjustRightInd w:val="0"/>
        <w:spacing w:after="0" w:line="240" w:lineRule="auto"/>
        <w:rPr>
          <w:rFonts w:ascii="Verdana" w:hAnsi="Verdana" w:cs="FranklinGothicURWBoo"/>
          <w:b/>
          <w:color w:val="000000"/>
          <w:sz w:val="24"/>
          <w:szCs w:val="24"/>
        </w:rPr>
      </w:pPr>
    </w:p>
    <w:p w:rsidR="0013550B" w:rsidRPr="00F21796" w:rsidRDefault="00847B07" w:rsidP="00847B07">
      <w:pPr>
        <w:autoSpaceDE w:val="0"/>
        <w:autoSpaceDN w:val="0"/>
        <w:adjustRightInd w:val="0"/>
        <w:spacing w:after="0" w:line="240" w:lineRule="auto"/>
        <w:jc w:val="both"/>
        <w:rPr>
          <w:rFonts w:ascii="Verdana" w:hAnsi="Verdana" w:cs="FranklinGothicURWBoo"/>
          <w:b/>
          <w:color w:val="000000"/>
          <w:sz w:val="24"/>
          <w:szCs w:val="24"/>
        </w:rPr>
      </w:pPr>
      <w:r w:rsidRPr="00847B07">
        <w:rPr>
          <w:rFonts w:ascii="Verdana" w:hAnsi="Verdana" w:cs="FranklinGothicURWBoo"/>
          <w:color w:val="000000"/>
          <w:sz w:val="24"/>
          <w:szCs w:val="24"/>
        </w:rPr>
        <w:t>Προϋπόθεση</w:t>
      </w:r>
      <w:r>
        <w:rPr>
          <w:rFonts w:ascii="Verdana" w:hAnsi="Verdana" w:cs="FranklinGothicURWBoo"/>
          <w:color w:val="000000"/>
          <w:sz w:val="24"/>
          <w:szCs w:val="24"/>
        </w:rPr>
        <w:t xml:space="preserve"> </w:t>
      </w:r>
      <w:proofErr w:type="spellStart"/>
      <w:r>
        <w:rPr>
          <w:rFonts w:ascii="Verdana" w:hAnsi="Verdana" w:cs="FranklinGothicURWBoo"/>
          <w:color w:val="000000"/>
          <w:sz w:val="24"/>
          <w:szCs w:val="24"/>
        </w:rPr>
        <w:t>εκτελεστότητας</w:t>
      </w:r>
      <w:proofErr w:type="spellEnd"/>
      <w:r>
        <w:rPr>
          <w:rFonts w:ascii="Verdana" w:hAnsi="Verdana" w:cs="FranklinGothicURWBoo"/>
          <w:color w:val="000000"/>
          <w:sz w:val="24"/>
          <w:szCs w:val="24"/>
        </w:rPr>
        <w:t xml:space="preserve"> στην Ινδία αλλοδαπών δικαστικών αποφάσεων είναι</w:t>
      </w:r>
      <w:r w:rsidR="005D0492">
        <w:rPr>
          <w:rFonts w:ascii="Verdana" w:hAnsi="Verdana" w:cs="FranklinGothicURWBoo"/>
          <w:color w:val="000000"/>
          <w:sz w:val="24"/>
          <w:szCs w:val="24"/>
        </w:rPr>
        <w:t xml:space="preserve"> </w:t>
      </w:r>
      <w:r>
        <w:rPr>
          <w:rFonts w:ascii="Verdana" w:hAnsi="Verdana" w:cs="FranklinGothicURWBoo"/>
          <w:color w:val="000000"/>
          <w:sz w:val="24"/>
          <w:szCs w:val="24"/>
        </w:rPr>
        <w:t>η καθ’</w:t>
      </w:r>
      <w:r w:rsidR="00042FE6">
        <w:rPr>
          <w:rFonts w:ascii="Verdana" w:hAnsi="Verdana" w:cs="FranklinGothicURWBoo"/>
          <w:color w:val="000000"/>
          <w:sz w:val="24"/>
          <w:szCs w:val="24"/>
        </w:rPr>
        <w:t xml:space="preserve"> </w:t>
      </w:r>
      <w:r>
        <w:rPr>
          <w:rFonts w:ascii="Verdana" w:hAnsi="Verdana" w:cs="FranklinGothicURWBoo"/>
          <w:color w:val="000000"/>
          <w:sz w:val="24"/>
          <w:szCs w:val="24"/>
        </w:rPr>
        <w:t>ύλ</w:t>
      </w:r>
      <w:r w:rsidR="00042FE6">
        <w:rPr>
          <w:rFonts w:ascii="Verdana" w:hAnsi="Verdana" w:cs="FranklinGothicURWBoo"/>
          <w:color w:val="000000"/>
          <w:sz w:val="24"/>
          <w:szCs w:val="24"/>
        </w:rPr>
        <w:t>η</w:t>
      </w:r>
      <w:r>
        <w:rPr>
          <w:rFonts w:ascii="Verdana" w:hAnsi="Verdana" w:cs="FranklinGothicURWBoo"/>
          <w:color w:val="000000"/>
          <w:sz w:val="24"/>
          <w:szCs w:val="24"/>
        </w:rPr>
        <w:t xml:space="preserve"> και κατά τόπο αρμοδιότητά του</w:t>
      </w:r>
      <w:r w:rsidR="00DC2CFE" w:rsidRPr="00DC2CFE">
        <w:rPr>
          <w:rFonts w:ascii="Verdana" w:hAnsi="Verdana" w:cs="FranklinGothicURWBoo"/>
          <w:color w:val="000000"/>
          <w:sz w:val="24"/>
          <w:szCs w:val="24"/>
        </w:rPr>
        <w:t xml:space="preserve"> </w:t>
      </w:r>
      <w:r w:rsidR="00DC2CFE">
        <w:rPr>
          <w:rFonts w:ascii="Verdana" w:hAnsi="Verdana" w:cs="FranklinGothicURWBoo"/>
          <w:color w:val="000000"/>
          <w:sz w:val="24"/>
          <w:szCs w:val="24"/>
        </w:rPr>
        <w:t>Δικαστηρίου</w:t>
      </w:r>
      <w:r w:rsidR="005D0492">
        <w:rPr>
          <w:rFonts w:ascii="Verdana" w:hAnsi="Verdana" w:cs="FranklinGothicURWBoo"/>
          <w:color w:val="000000"/>
          <w:sz w:val="24"/>
          <w:szCs w:val="24"/>
        </w:rPr>
        <w:t xml:space="preserve">. Η αρμοδιότητα του κρίνεται όχι από τον τοπικό νόμο, αλλά από το </w:t>
      </w:r>
      <w:r w:rsidR="005D0492" w:rsidRPr="00F21796">
        <w:rPr>
          <w:rFonts w:ascii="Verdana" w:hAnsi="Verdana" w:cs="FranklinGothicURWBoo"/>
          <w:b/>
          <w:color w:val="000000"/>
          <w:sz w:val="24"/>
          <w:szCs w:val="24"/>
        </w:rPr>
        <w:t>Διεθνές Ιδιωτικό Δίκαιο</w:t>
      </w:r>
      <w:r w:rsidR="005D0492" w:rsidRPr="00E41344">
        <w:rPr>
          <w:rFonts w:ascii="Verdana" w:hAnsi="Verdana" w:cs="FranklinGothicURWBoo"/>
          <w:color w:val="000000"/>
          <w:sz w:val="24"/>
          <w:szCs w:val="24"/>
        </w:rPr>
        <w:t>.</w:t>
      </w:r>
    </w:p>
    <w:p w:rsidR="0013550B" w:rsidRPr="00F55144" w:rsidRDefault="0013550B" w:rsidP="00847B07">
      <w:pPr>
        <w:autoSpaceDE w:val="0"/>
        <w:autoSpaceDN w:val="0"/>
        <w:adjustRightInd w:val="0"/>
        <w:spacing w:after="0" w:line="240" w:lineRule="auto"/>
        <w:jc w:val="both"/>
        <w:rPr>
          <w:rFonts w:ascii="Verdana" w:hAnsi="Verdana" w:cs="FranklinGothicURWBoo"/>
          <w:color w:val="000000"/>
          <w:sz w:val="24"/>
          <w:szCs w:val="24"/>
        </w:rPr>
      </w:pPr>
    </w:p>
    <w:p w:rsidR="009A4412" w:rsidRPr="006C323C" w:rsidRDefault="0013550B" w:rsidP="00847B07">
      <w:pPr>
        <w:autoSpaceDE w:val="0"/>
        <w:autoSpaceDN w:val="0"/>
        <w:adjustRightInd w:val="0"/>
        <w:spacing w:after="0" w:line="240" w:lineRule="auto"/>
        <w:jc w:val="both"/>
        <w:rPr>
          <w:rFonts w:ascii="Verdana" w:hAnsi="Verdana" w:cs="FranklinGothicURWBoo"/>
          <w:sz w:val="24"/>
          <w:szCs w:val="24"/>
        </w:rPr>
      </w:pPr>
      <w:r>
        <w:rPr>
          <w:rFonts w:ascii="Verdana" w:hAnsi="Verdana" w:cs="FranklinGothicURWBoo"/>
          <w:color w:val="000000"/>
          <w:sz w:val="24"/>
          <w:szCs w:val="24"/>
        </w:rPr>
        <w:t>Άμεσα εκτελεστές δικαστικές αποφάσεις στην Ινδία είναι αυτές που προέρχονται από χώρα με την οποία υπάρχει αμοιβαία υποχρέωση εκτέλεσης. Στις υπόλοιπες περιπτώσεις θα πρέπει να κατατίθεται ξεχωριστή αγωγή ενώπιον των ιν</w:t>
      </w:r>
      <w:r w:rsidR="00042FE6">
        <w:rPr>
          <w:rFonts w:ascii="Verdana" w:hAnsi="Verdana" w:cs="FranklinGothicURWBoo"/>
          <w:color w:val="000000"/>
          <w:sz w:val="24"/>
          <w:szCs w:val="24"/>
        </w:rPr>
        <w:t>δ</w:t>
      </w:r>
      <w:r>
        <w:rPr>
          <w:rFonts w:ascii="Verdana" w:hAnsi="Verdana" w:cs="FranklinGothicURWBoo"/>
          <w:color w:val="000000"/>
          <w:sz w:val="24"/>
          <w:szCs w:val="24"/>
        </w:rPr>
        <w:t>ικών Δικαστηρίων βασ</w:t>
      </w:r>
      <w:r w:rsidR="00910842">
        <w:rPr>
          <w:rFonts w:ascii="Verdana" w:hAnsi="Verdana" w:cs="FranklinGothicURWBoo"/>
          <w:color w:val="000000"/>
          <w:sz w:val="24"/>
          <w:szCs w:val="24"/>
        </w:rPr>
        <w:t xml:space="preserve">ισμένη στην αλλοδαπή απόφαση. </w:t>
      </w:r>
      <w:r w:rsidR="00910842" w:rsidRPr="006C323C">
        <w:rPr>
          <w:rFonts w:ascii="Verdana" w:hAnsi="Verdana" w:cs="FranklinGothicURWBoo"/>
          <w:sz w:val="24"/>
          <w:szCs w:val="24"/>
        </w:rPr>
        <w:t xml:space="preserve">Περισσότερες πληροφορίες για το ινδικό δικαστικό σύστημα, </w:t>
      </w:r>
    </w:p>
    <w:p w:rsidR="0015274C" w:rsidRPr="006C323C" w:rsidRDefault="00910842" w:rsidP="00847B07">
      <w:pPr>
        <w:autoSpaceDE w:val="0"/>
        <w:autoSpaceDN w:val="0"/>
        <w:adjustRightInd w:val="0"/>
        <w:spacing w:after="0" w:line="240" w:lineRule="auto"/>
        <w:jc w:val="both"/>
        <w:rPr>
          <w:rFonts w:ascii="Verdana" w:hAnsi="Verdana" w:cs="FranklinGothicURWBoo"/>
          <w:sz w:val="24"/>
          <w:szCs w:val="24"/>
        </w:rPr>
      </w:pPr>
      <w:r w:rsidRPr="006C323C">
        <w:rPr>
          <w:rFonts w:ascii="Verdana" w:hAnsi="Verdana" w:cs="FranklinGothicURWBoo"/>
          <w:sz w:val="24"/>
          <w:szCs w:val="24"/>
        </w:rPr>
        <w:t>βλ</w:t>
      </w:r>
      <w:r w:rsidRPr="006C323C">
        <w:rPr>
          <w:rFonts w:ascii="Verdana" w:hAnsi="Verdana" w:cs="FranklinGothicURWBoo"/>
          <w:sz w:val="28"/>
          <w:szCs w:val="24"/>
        </w:rPr>
        <w:t xml:space="preserve">. </w:t>
      </w:r>
      <w:r w:rsidR="00D564D4" w:rsidRPr="006C323C">
        <w:rPr>
          <w:sz w:val="26"/>
        </w:rPr>
        <w:fldChar w:fldCharType="begin"/>
      </w:r>
      <w:r w:rsidR="00D564D4" w:rsidRPr="006C323C">
        <w:rPr>
          <w:sz w:val="26"/>
        </w:rPr>
        <w:instrText xml:space="preserve"> HYPERLINK "https://www.vaishlaw.com/publications/" </w:instrText>
      </w:r>
      <w:r w:rsidR="00D564D4" w:rsidRPr="006C323C">
        <w:rPr>
          <w:sz w:val="26"/>
        </w:rPr>
        <w:fldChar w:fldCharType="separate"/>
      </w:r>
      <w:r w:rsidR="00910C77" w:rsidRPr="006C323C">
        <w:rPr>
          <w:rStyle w:val="Hyperlink"/>
          <w:color w:val="auto"/>
          <w:sz w:val="26"/>
          <w:u w:val="none"/>
        </w:rPr>
        <w:t>https://www.vaishlaw.com/publications/</w:t>
      </w:r>
      <w:r w:rsidR="00D564D4" w:rsidRPr="006C323C">
        <w:rPr>
          <w:rStyle w:val="Hyperlink"/>
          <w:color w:val="auto"/>
          <w:sz w:val="26"/>
          <w:u w:val="none"/>
        </w:rPr>
        <w:fldChar w:fldCharType="end"/>
      </w:r>
      <w:r w:rsidR="00910C77" w:rsidRPr="006C323C">
        <w:rPr>
          <w:sz w:val="26"/>
        </w:rPr>
        <w:t xml:space="preserve">, </w:t>
      </w:r>
      <w:r w:rsidRPr="006C323C">
        <w:rPr>
          <w:rFonts w:ascii="Verdana" w:hAnsi="Verdana"/>
          <w:sz w:val="24"/>
          <w:szCs w:val="24"/>
        </w:rPr>
        <w:t>σελ.16-24.</w:t>
      </w:r>
    </w:p>
    <w:p w:rsidR="0015274C" w:rsidRPr="006C323C" w:rsidRDefault="0015274C" w:rsidP="00847B07">
      <w:pPr>
        <w:autoSpaceDE w:val="0"/>
        <w:autoSpaceDN w:val="0"/>
        <w:adjustRightInd w:val="0"/>
        <w:spacing w:after="0" w:line="240" w:lineRule="auto"/>
        <w:jc w:val="both"/>
        <w:rPr>
          <w:rFonts w:ascii="Verdana" w:hAnsi="Verdana" w:cs="FranklinGothicURWBoo"/>
          <w:sz w:val="24"/>
          <w:szCs w:val="24"/>
        </w:rPr>
      </w:pPr>
    </w:p>
    <w:p w:rsidR="00847B07" w:rsidRPr="0013550B" w:rsidRDefault="00A100B6" w:rsidP="00847B07">
      <w:pPr>
        <w:autoSpaceDE w:val="0"/>
        <w:autoSpaceDN w:val="0"/>
        <w:adjustRightInd w:val="0"/>
        <w:spacing w:after="0" w:line="240" w:lineRule="auto"/>
        <w:jc w:val="both"/>
        <w:rPr>
          <w:rFonts w:ascii="Verdana" w:hAnsi="Verdana" w:cs="FranklinGothicURWBoo"/>
          <w:color w:val="000000"/>
          <w:sz w:val="24"/>
          <w:szCs w:val="24"/>
        </w:rPr>
      </w:pPr>
      <w:r w:rsidRPr="00A100B6">
        <w:rPr>
          <w:rFonts w:ascii="Verdana" w:hAnsi="Verdana" w:cs="FranklinGothicURWBoo"/>
          <w:color w:val="000000"/>
          <w:sz w:val="24"/>
          <w:szCs w:val="24"/>
        </w:rPr>
        <w:t>Όπως προαναφέρθηκε στην Εισαγωγή του παρόντος Οδηγού</w:t>
      </w:r>
      <w:r w:rsidR="0099657D">
        <w:rPr>
          <w:rFonts w:ascii="Verdana" w:hAnsi="Verdana" w:cs="FranklinGothicURWBoo"/>
          <w:color w:val="000000"/>
          <w:sz w:val="24"/>
          <w:szCs w:val="24"/>
        </w:rPr>
        <w:t xml:space="preserve"> (</w:t>
      </w:r>
      <w:proofErr w:type="spellStart"/>
      <w:r w:rsidR="009A4412">
        <w:rPr>
          <w:rFonts w:ascii="Verdana" w:hAnsi="Verdana" w:cs="FranklinGothicURWBoo"/>
          <w:color w:val="000000"/>
          <w:sz w:val="24"/>
          <w:szCs w:val="24"/>
        </w:rPr>
        <w:t>κά</w:t>
      </w:r>
      <w:proofErr w:type="spellEnd"/>
      <w:r w:rsidR="0099657D">
        <w:rPr>
          <w:rFonts w:ascii="Verdana" w:hAnsi="Verdana" w:cs="FranklinGothicURWBoo"/>
          <w:color w:val="000000"/>
          <w:sz w:val="24"/>
          <w:szCs w:val="24"/>
        </w:rPr>
        <w:t>)</w:t>
      </w:r>
      <w:r w:rsidRPr="00A100B6">
        <w:rPr>
          <w:rFonts w:ascii="Verdana" w:hAnsi="Verdana" w:cs="FranklinGothicURWBoo"/>
          <w:color w:val="000000"/>
          <w:sz w:val="24"/>
          <w:szCs w:val="24"/>
        </w:rPr>
        <w:t>,</w:t>
      </w:r>
      <w:r w:rsidR="009A4412">
        <w:rPr>
          <w:rFonts w:ascii="Verdana" w:hAnsi="Verdana" w:cs="FranklinGothicURWBoo"/>
          <w:color w:val="000000"/>
          <w:sz w:val="24"/>
          <w:szCs w:val="24"/>
        </w:rPr>
        <w:t xml:space="preserve"> </w:t>
      </w:r>
      <w:r w:rsidR="00C0192B">
        <w:rPr>
          <w:rFonts w:ascii="Verdana" w:hAnsi="Verdana" w:cs="FranklinGothicURWBoo"/>
          <w:color w:val="000000"/>
          <w:sz w:val="24"/>
          <w:szCs w:val="24"/>
        </w:rPr>
        <w:t xml:space="preserve">για αποφυγή της </w:t>
      </w:r>
      <w:r w:rsidR="00C0192B" w:rsidRPr="009A4412">
        <w:rPr>
          <w:rFonts w:ascii="Verdana" w:hAnsi="Verdana" w:cs="FranklinGothicURWBoo"/>
          <w:b/>
          <w:color w:val="000000"/>
          <w:sz w:val="24"/>
          <w:szCs w:val="24"/>
        </w:rPr>
        <w:t>χρονοβόρου δικαστικής οδού επίλυσης διαφορών</w:t>
      </w:r>
      <w:r w:rsidR="00C0192B">
        <w:rPr>
          <w:rFonts w:ascii="Verdana" w:hAnsi="Verdana" w:cs="FranklinGothicURWBoo"/>
          <w:color w:val="000000"/>
          <w:sz w:val="24"/>
          <w:szCs w:val="24"/>
        </w:rPr>
        <w:t>,</w:t>
      </w:r>
      <w:r>
        <w:rPr>
          <w:rFonts w:ascii="Verdana" w:hAnsi="Verdana" w:cs="FranklinGothicURWBoo"/>
          <w:b/>
          <w:color w:val="000000"/>
          <w:sz w:val="24"/>
          <w:szCs w:val="24"/>
        </w:rPr>
        <w:t xml:space="preserve"> </w:t>
      </w:r>
      <w:r w:rsidR="003E5E60" w:rsidRPr="006718BC">
        <w:rPr>
          <w:rFonts w:ascii="Verdana" w:hAnsi="Verdana" w:cs="FranklinGothicURWBoo"/>
          <w:color w:val="000000"/>
          <w:sz w:val="24"/>
          <w:szCs w:val="24"/>
        </w:rPr>
        <w:t>ω</w:t>
      </w:r>
      <w:r w:rsidR="0015274C" w:rsidRPr="006718BC">
        <w:rPr>
          <w:rFonts w:ascii="Verdana" w:hAnsi="Verdana" w:cs="FranklinGothicURWBoo"/>
          <w:color w:val="000000"/>
          <w:sz w:val="24"/>
          <w:szCs w:val="24"/>
        </w:rPr>
        <w:t>ς γενική πρακτική</w:t>
      </w:r>
      <w:r w:rsidR="00E317E0" w:rsidRPr="006718BC">
        <w:rPr>
          <w:rFonts w:ascii="Verdana" w:hAnsi="Verdana" w:cs="FranklinGothicURWBoo"/>
          <w:color w:val="000000"/>
          <w:sz w:val="24"/>
          <w:szCs w:val="24"/>
        </w:rPr>
        <w:t>,</w:t>
      </w:r>
      <w:r w:rsidR="0015274C">
        <w:rPr>
          <w:rFonts w:ascii="Verdana" w:hAnsi="Verdana" w:cs="FranklinGothicURWBoo"/>
          <w:b/>
          <w:color w:val="000000"/>
          <w:sz w:val="24"/>
          <w:szCs w:val="24"/>
        </w:rPr>
        <w:t xml:space="preserve"> </w:t>
      </w:r>
      <w:r w:rsidR="0015274C" w:rsidRPr="009A4412">
        <w:rPr>
          <w:rFonts w:ascii="Verdana" w:hAnsi="Verdana" w:cs="FranklinGothicURWBoo"/>
          <w:color w:val="000000"/>
          <w:sz w:val="24"/>
          <w:szCs w:val="24"/>
        </w:rPr>
        <w:t>συνιστάται</w:t>
      </w:r>
      <w:r w:rsidR="009A4412">
        <w:rPr>
          <w:rFonts w:ascii="Verdana" w:hAnsi="Verdana" w:cs="FranklinGothicURWBoo"/>
          <w:color w:val="000000"/>
          <w:sz w:val="24"/>
          <w:szCs w:val="24"/>
        </w:rPr>
        <w:t>, άλλη μια φορά</w:t>
      </w:r>
      <w:r w:rsidR="0015274C" w:rsidRPr="009A4412">
        <w:rPr>
          <w:rFonts w:ascii="Verdana" w:hAnsi="Verdana" w:cs="FranklinGothicURWBoo"/>
          <w:color w:val="000000"/>
          <w:sz w:val="24"/>
          <w:szCs w:val="24"/>
        </w:rPr>
        <w:t xml:space="preserve"> στους Έλληνες εξαγωγείς-επιχειρηματίες</w:t>
      </w:r>
      <w:r w:rsidR="005314A4" w:rsidRPr="009A4412">
        <w:rPr>
          <w:rFonts w:ascii="Verdana" w:hAnsi="Verdana" w:cs="FranklinGothicURWBoo"/>
          <w:color w:val="000000"/>
          <w:sz w:val="24"/>
          <w:szCs w:val="24"/>
        </w:rPr>
        <w:t>-επενδυτές</w:t>
      </w:r>
      <w:r w:rsidR="0015274C" w:rsidRPr="009A4412">
        <w:rPr>
          <w:rFonts w:ascii="Verdana" w:hAnsi="Verdana" w:cs="FranklinGothicURWBoo"/>
          <w:color w:val="000000"/>
          <w:sz w:val="24"/>
          <w:szCs w:val="24"/>
        </w:rPr>
        <w:t>, όταν συναλλάσσονται με χώρες υψηλού επιχειρηματικού κινδύνου,</w:t>
      </w:r>
      <w:r w:rsidR="0015274C">
        <w:rPr>
          <w:rFonts w:ascii="Verdana" w:hAnsi="Verdana" w:cs="FranklinGothicURWBoo"/>
          <w:b/>
          <w:color w:val="000000"/>
          <w:sz w:val="24"/>
          <w:szCs w:val="24"/>
        </w:rPr>
        <w:t xml:space="preserve"> </w:t>
      </w:r>
      <w:r w:rsidR="0015274C" w:rsidRPr="009A4412">
        <w:rPr>
          <w:rFonts w:ascii="Verdana" w:hAnsi="Verdana" w:cs="FranklinGothicURWBoo"/>
          <w:color w:val="000000"/>
          <w:sz w:val="24"/>
          <w:szCs w:val="24"/>
        </w:rPr>
        <w:t xml:space="preserve">να ασφαλίζουν προηγουμένως τα προϊόντα ή τις υπηρεσίες τους </w:t>
      </w:r>
      <w:r w:rsidR="00C0192B" w:rsidRPr="009A4412">
        <w:rPr>
          <w:rFonts w:ascii="Verdana" w:hAnsi="Verdana" w:cs="FranklinGothicURWBoo"/>
          <w:color w:val="000000"/>
          <w:sz w:val="24"/>
          <w:szCs w:val="24"/>
        </w:rPr>
        <w:t>σε εξειδικευμένους οργανισμούς ασφάλισης έναντι διαφόρων κινδύνων</w:t>
      </w:r>
      <w:r w:rsidR="00DA7699">
        <w:rPr>
          <w:rFonts w:ascii="Verdana" w:hAnsi="Verdana" w:cs="FranklinGothicURWBoo"/>
          <w:b/>
          <w:color w:val="000000"/>
          <w:sz w:val="24"/>
          <w:szCs w:val="24"/>
        </w:rPr>
        <w:t xml:space="preserve"> </w:t>
      </w:r>
      <w:r w:rsidR="00C0192B" w:rsidRPr="00DA7699">
        <w:rPr>
          <w:rFonts w:ascii="Verdana" w:hAnsi="Verdana" w:cs="FranklinGothicURWBoo"/>
          <w:color w:val="000000"/>
          <w:sz w:val="24"/>
          <w:szCs w:val="24"/>
        </w:rPr>
        <w:t xml:space="preserve">(π.χ. μη πληρωμής, </w:t>
      </w:r>
      <w:r w:rsidR="00DA7699" w:rsidRPr="00DA7699">
        <w:rPr>
          <w:rFonts w:ascii="Verdana" w:hAnsi="Verdana" w:cs="FranklinGothicURWBoo"/>
          <w:color w:val="000000"/>
          <w:sz w:val="24"/>
          <w:szCs w:val="24"/>
        </w:rPr>
        <w:t xml:space="preserve">ακύρωσης παραγγελίας </w:t>
      </w:r>
      <w:r w:rsidR="00C0192B" w:rsidRPr="00DA7699">
        <w:rPr>
          <w:rFonts w:ascii="Verdana" w:hAnsi="Verdana" w:cs="FranklinGothicURWBoo"/>
          <w:color w:val="000000"/>
          <w:sz w:val="24"/>
          <w:szCs w:val="24"/>
        </w:rPr>
        <w:t>κλπ),</w:t>
      </w:r>
      <w:r w:rsidR="00C0192B">
        <w:rPr>
          <w:rFonts w:ascii="Verdana" w:hAnsi="Verdana" w:cs="FranklinGothicURWBoo"/>
          <w:b/>
          <w:color w:val="000000"/>
          <w:sz w:val="24"/>
          <w:szCs w:val="24"/>
        </w:rPr>
        <w:t xml:space="preserve"> </w:t>
      </w:r>
      <w:r w:rsidR="00C0192B" w:rsidRPr="00042504">
        <w:rPr>
          <w:rFonts w:ascii="Verdana" w:hAnsi="Verdana" w:cs="FranklinGothicURWBoo"/>
          <w:color w:val="000000"/>
          <w:sz w:val="24"/>
          <w:szCs w:val="24"/>
        </w:rPr>
        <w:t xml:space="preserve">όπως πχ </w:t>
      </w:r>
      <w:r w:rsidR="0015274C" w:rsidRPr="00042504">
        <w:rPr>
          <w:rFonts w:ascii="Verdana" w:hAnsi="Verdana" w:cs="FranklinGothicURWBoo"/>
          <w:color w:val="000000"/>
          <w:sz w:val="24"/>
          <w:szCs w:val="24"/>
        </w:rPr>
        <w:t xml:space="preserve">στον Οργανισμό Ασφάλισης Εξαγωγικών Πιστώσεων </w:t>
      </w:r>
      <w:r w:rsidR="00A439DF" w:rsidRPr="00042504">
        <w:rPr>
          <w:rFonts w:ascii="Verdana" w:hAnsi="Verdana" w:cs="FranklinGothicURWBoo"/>
          <w:color w:val="000000"/>
          <w:sz w:val="24"/>
          <w:szCs w:val="24"/>
        </w:rPr>
        <w:t>(</w:t>
      </w:r>
      <w:hyperlink r:id="rId31" w:history="1">
        <w:r w:rsidR="00A439DF" w:rsidRPr="00042504">
          <w:rPr>
            <w:rStyle w:val="Hyperlink"/>
            <w:rFonts w:ascii="Verdana" w:hAnsi="Verdana" w:cs="FranklinGothicURWBoo"/>
            <w:sz w:val="24"/>
            <w:szCs w:val="24"/>
            <w:lang w:val="en-US"/>
          </w:rPr>
          <w:t>www</w:t>
        </w:r>
        <w:r w:rsidR="00A439DF" w:rsidRPr="00042504">
          <w:rPr>
            <w:rStyle w:val="Hyperlink"/>
            <w:rFonts w:ascii="Verdana" w:hAnsi="Verdana" w:cs="FranklinGothicURWBoo"/>
            <w:sz w:val="24"/>
            <w:szCs w:val="24"/>
          </w:rPr>
          <w:t>.</w:t>
        </w:r>
        <w:proofErr w:type="spellStart"/>
        <w:r w:rsidR="00A439DF" w:rsidRPr="00042504">
          <w:rPr>
            <w:rStyle w:val="Hyperlink"/>
            <w:rFonts w:ascii="Verdana" w:hAnsi="Verdana" w:cs="FranklinGothicURWBoo"/>
            <w:sz w:val="24"/>
            <w:szCs w:val="24"/>
            <w:lang w:val="en-US"/>
          </w:rPr>
          <w:t>oaep</w:t>
        </w:r>
        <w:proofErr w:type="spellEnd"/>
        <w:r w:rsidR="00A439DF" w:rsidRPr="00042504">
          <w:rPr>
            <w:rStyle w:val="Hyperlink"/>
            <w:rFonts w:ascii="Verdana" w:hAnsi="Verdana" w:cs="FranklinGothicURWBoo"/>
            <w:sz w:val="24"/>
            <w:szCs w:val="24"/>
          </w:rPr>
          <w:t>.</w:t>
        </w:r>
        <w:r w:rsidR="00A439DF" w:rsidRPr="00042504">
          <w:rPr>
            <w:rStyle w:val="Hyperlink"/>
            <w:rFonts w:ascii="Verdana" w:hAnsi="Verdana" w:cs="FranklinGothicURWBoo"/>
            <w:sz w:val="24"/>
            <w:szCs w:val="24"/>
            <w:lang w:val="en-US"/>
          </w:rPr>
          <w:t>gr</w:t>
        </w:r>
      </w:hyperlink>
      <w:r w:rsidR="00A439DF" w:rsidRPr="00042504">
        <w:rPr>
          <w:rFonts w:ascii="Verdana" w:hAnsi="Verdana" w:cs="FranklinGothicURWBoo"/>
          <w:color w:val="000000"/>
          <w:sz w:val="24"/>
          <w:szCs w:val="24"/>
        </w:rPr>
        <w:t>)</w:t>
      </w:r>
      <w:r w:rsidR="00C0192B" w:rsidRPr="00042504">
        <w:rPr>
          <w:rFonts w:ascii="Verdana" w:hAnsi="Verdana" w:cs="FranklinGothicURWBoo"/>
          <w:color w:val="000000"/>
          <w:sz w:val="24"/>
          <w:szCs w:val="24"/>
        </w:rPr>
        <w:t>.</w:t>
      </w:r>
      <w:r w:rsidR="00A439DF" w:rsidRPr="00A439DF">
        <w:rPr>
          <w:rFonts w:ascii="Verdana" w:hAnsi="Verdana" w:cs="FranklinGothicURWBoo"/>
          <w:b/>
          <w:color w:val="000000"/>
          <w:sz w:val="24"/>
          <w:szCs w:val="24"/>
        </w:rPr>
        <w:t xml:space="preserve"> </w:t>
      </w:r>
    </w:p>
    <w:p w:rsidR="00EE1562" w:rsidRDefault="00EE1562" w:rsidP="001579D1">
      <w:pPr>
        <w:spacing w:after="0" w:line="240" w:lineRule="auto"/>
        <w:jc w:val="both"/>
        <w:rPr>
          <w:rFonts w:ascii="Verdana" w:hAnsi="Verdana" w:cs="FranklinGothicURWBoo"/>
          <w:color w:val="000000"/>
          <w:sz w:val="24"/>
          <w:szCs w:val="24"/>
        </w:rPr>
      </w:pPr>
    </w:p>
    <w:p w:rsidR="001579D1" w:rsidRDefault="001579D1" w:rsidP="001579D1">
      <w:pPr>
        <w:spacing w:after="0" w:line="240" w:lineRule="auto"/>
        <w:jc w:val="both"/>
        <w:rPr>
          <w:rFonts w:ascii="Verdana" w:hAnsi="Verdana" w:cs="FranklinGothicURWBoo"/>
          <w:color w:val="000000"/>
          <w:sz w:val="24"/>
          <w:szCs w:val="24"/>
        </w:rPr>
      </w:pPr>
    </w:p>
    <w:p w:rsidR="003A4016" w:rsidRDefault="003A4016" w:rsidP="001579D1">
      <w:pPr>
        <w:spacing w:after="0" w:line="240" w:lineRule="auto"/>
        <w:jc w:val="both"/>
        <w:rPr>
          <w:rFonts w:ascii="Verdana" w:hAnsi="Verdana" w:cs="FranklinGothicURWBoo"/>
          <w:b/>
          <w:color w:val="000000"/>
          <w:sz w:val="24"/>
          <w:szCs w:val="24"/>
          <w:u w:val="single"/>
        </w:rPr>
      </w:pPr>
    </w:p>
    <w:p w:rsidR="001579D1" w:rsidRPr="00784585" w:rsidRDefault="00A0529C" w:rsidP="001579D1">
      <w:pPr>
        <w:spacing w:after="0" w:line="240" w:lineRule="auto"/>
        <w:jc w:val="both"/>
        <w:rPr>
          <w:rFonts w:ascii="Verdana" w:hAnsi="Verdana" w:cs="FranklinGothicURWBoo"/>
          <w:b/>
          <w:color w:val="000000"/>
          <w:sz w:val="24"/>
          <w:szCs w:val="24"/>
          <w:u w:val="single"/>
        </w:rPr>
      </w:pPr>
      <w:r>
        <w:rPr>
          <w:rFonts w:ascii="Verdana" w:hAnsi="Verdana" w:cs="FranklinGothicURWBoo"/>
          <w:b/>
          <w:color w:val="000000"/>
          <w:sz w:val="24"/>
          <w:szCs w:val="24"/>
          <w:u w:val="single"/>
        </w:rPr>
        <w:t>12</w:t>
      </w:r>
      <w:r w:rsidR="001579D1" w:rsidRPr="00784585">
        <w:rPr>
          <w:rFonts w:ascii="Verdana" w:hAnsi="Verdana" w:cs="FranklinGothicURWBoo"/>
          <w:b/>
          <w:color w:val="000000"/>
          <w:sz w:val="24"/>
          <w:szCs w:val="24"/>
          <w:u w:val="single"/>
        </w:rPr>
        <w:t xml:space="preserve">. </w:t>
      </w:r>
      <w:r w:rsidR="00290C87" w:rsidRPr="00784585">
        <w:rPr>
          <w:rFonts w:ascii="Verdana" w:hAnsi="Verdana" w:cs="FranklinGothicURWBoo"/>
          <w:b/>
          <w:color w:val="000000"/>
          <w:sz w:val="24"/>
          <w:szCs w:val="24"/>
          <w:u w:val="single"/>
        </w:rPr>
        <w:t>Η</w:t>
      </w:r>
      <w:r w:rsidR="001579D1" w:rsidRPr="00784585">
        <w:rPr>
          <w:rFonts w:ascii="Verdana" w:hAnsi="Verdana" w:cs="FranklinGothicURWBoo"/>
          <w:b/>
          <w:color w:val="000000"/>
          <w:sz w:val="24"/>
          <w:szCs w:val="24"/>
          <w:u w:val="single"/>
        </w:rPr>
        <w:t xml:space="preserve"> ΙΝΔΙΑ</w:t>
      </w:r>
      <w:r w:rsidR="00290C87" w:rsidRPr="00784585">
        <w:rPr>
          <w:rFonts w:ascii="Verdana" w:hAnsi="Verdana" w:cs="FranklinGothicURWBoo"/>
          <w:b/>
          <w:color w:val="000000"/>
          <w:sz w:val="24"/>
          <w:szCs w:val="24"/>
          <w:u w:val="single"/>
        </w:rPr>
        <w:t xml:space="preserve"> ΩΣ ΕΞΑΓΩΓΙΚΟΣ ΠΡΟΟΡΙΣΜΟΣ</w:t>
      </w:r>
    </w:p>
    <w:p w:rsidR="00290C87" w:rsidRDefault="00290C87" w:rsidP="001579D1">
      <w:pPr>
        <w:spacing w:after="0" w:line="240" w:lineRule="auto"/>
        <w:jc w:val="both"/>
        <w:rPr>
          <w:rFonts w:ascii="Verdana" w:hAnsi="Verdana" w:cs="FranklinGothicURWBoo"/>
          <w:b/>
          <w:color w:val="000000"/>
          <w:sz w:val="24"/>
          <w:szCs w:val="24"/>
        </w:rPr>
      </w:pPr>
    </w:p>
    <w:p w:rsidR="00290C87" w:rsidRDefault="00A0529C" w:rsidP="001579D1">
      <w:pPr>
        <w:spacing w:after="0" w:line="240" w:lineRule="auto"/>
        <w:jc w:val="both"/>
        <w:rPr>
          <w:rFonts w:ascii="Verdana" w:hAnsi="Verdana" w:cs="FranklinGothicURWBoo"/>
          <w:color w:val="000000"/>
          <w:sz w:val="24"/>
          <w:szCs w:val="24"/>
        </w:rPr>
      </w:pPr>
      <w:r>
        <w:rPr>
          <w:rFonts w:ascii="Verdana" w:hAnsi="Verdana" w:cs="FranklinGothicURWBoo"/>
          <w:b/>
          <w:color w:val="000000"/>
          <w:sz w:val="24"/>
          <w:szCs w:val="24"/>
        </w:rPr>
        <w:t>12</w:t>
      </w:r>
      <w:r w:rsidR="00290C87">
        <w:rPr>
          <w:rFonts w:ascii="Verdana" w:hAnsi="Verdana" w:cs="FranklinGothicURWBoo"/>
          <w:b/>
          <w:color w:val="000000"/>
          <w:sz w:val="24"/>
          <w:szCs w:val="24"/>
        </w:rPr>
        <w:t>.1 Εμπορικά μοντέλα</w:t>
      </w:r>
    </w:p>
    <w:p w:rsidR="00290C87" w:rsidRDefault="00290C87" w:rsidP="001579D1">
      <w:pPr>
        <w:spacing w:after="0" w:line="240" w:lineRule="auto"/>
        <w:jc w:val="both"/>
        <w:rPr>
          <w:rFonts w:ascii="Verdana" w:hAnsi="Verdana" w:cs="FranklinGothicURWBoo"/>
          <w:color w:val="000000"/>
          <w:sz w:val="24"/>
          <w:szCs w:val="24"/>
        </w:rPr>
      </w:pPr>
    </w:p>
    <w:p w:rsidR="00290C87" w:rsidRDefault="00A60A83" w:rsidP="001579D1">
      <w:pPr>
        <w:spacing w:after="0" w:line="240" w:lineRule="auto"/>
        <w:jc w:val="both"/>
        <w:rPr>
          <w:rFonts w:ascii="Verdana" w:hAnsi="Verdana" w:cs="FranklinGothicURWBoo"/>
          <w:color w:val="000000"/>
          <w:sz w:val="24"/>
          <w:szCs w:val="24"/>
        </w:rPr>
      </w:pPr>
      <w:r>
        <w:rPr>
          <w:rFonts w:ascii="Verdana" w:hAnsi="Verdana" w:cs="FranklinGothicURWBoo"/>
          <w:color w:val="000000"/>
          <w:sz w:val="24"/>
          <w:szCs w:val="24"/>
        </w:rPr>
        <w:t>Οι κύριοι τρόποι</w:t>
      </w:r>
      <w:r w:rsidR="00290C87">
        <w:rPr>
          <w:rFonts w:ascii="Verdana" w:hAnsi="Verdana" w:cs="FranklinGothicURWBoo"/>
          <w:color w:val="000000"/>
          <w:sz w:val="24"/>
          <w:szCs w:val="24"/>
        </w:rPr>
        <w:t xml:space="preserve"> με τους οποίους μια </w:t>
      </w:r>
      <w:r w:rsidR="00DE53F3" w:rsidRPr="001C741E">
        <w:rPr>
          <w:rFonts w:ascii="Verdana" w:hAnsi="Verdana" w:cs="FranklinGothicURWBoo"/>
          <w:b/>
          <w:color w:val="000000"/>
          <w:sz w:val="24"/>
          <w:szCs w:val="24"/>
        </w:rPr>
        <w:t>εξαγωγική εταιρεία</w:t>
      </w:r>
      <w:r w:rsidRPr="001C741E">
        <w:rPr>
          <w:rFonts w:ascii="Verdana" w:hAnsi="Verdana" w:cs="FranklinGothicURWBoo"/>
          <w:b/>
          <w:color w:val="000000"/>
          <w:sz w:val="24"/>
          <w:szCs w:val="24"/>
        </w:rPr>
        <w:t>,</w:t>
      </w:r>
      <w:r w:rsidR="00290C87" w:rsidRPr="001C741E">
        <w:rPr>
          <w:rFonts w:ascii="Verdana" w:hAnsi="Verdana" w:cs="FranklinGothicURWBoo"/>
          <w:b/>
          <w:color w:val="000000"/>
          <w:sz w:val="24"/>
          <w:szCs w:val="24"/>
        </w:rPr>
        <w:t xml:space="preserve"> που δεν </w:t>
      </w:r>
      <w:r w:rsidR="00E317E0" w:rsidRPr="001C741E">
        <w:rPr>
          <w:rFonts w:ascii="Verdana" w:hAnsi="Verdana" w:cs="FranklinGothicURWBoo"/>
          <w:b/>
          <w:color w:val="000000"/>
          <w:sz w:val="24"/>
          <w:szCs w:val="24"/>
        </w:rPr>
        <w:t>είναι εγκατεστημένη</w:t>
      </w:r>
      <w:r w:rsidR="00290C87" w:rsidRPr="001C741E">
        <w:rPr>
          <w:rFonts w:ascii="Verdana" w:hAnsi="Verdana" w:cs="FranklinGothicURWBoo"/>
          <w:b/>
          <w:color w:val="000000"/>
          <w:sz w:val="24"/>
          <w:szCs w:val="24"/>
        </w:rPr>
        <w:t xml:space="preserve"> στην Ινδία</w:t>
      </w:r>
      <w:r w:rsidR="00290C87">
        <w:rPr>
          <w:rFonts w:ascii="Verdana" w:hAnsi="Verdana" w:cs="FranklinGothicURWBoo"/>
          <w:color w:val="000000"/>
          <w:sz w:val="24"/>
          <w:szCs w:val="24"/>
        </w:rPr>
        <w:t>, διενεργεί εξαγωγικό εμπόριο προς την Ινδία είναι</w:t>
      </w:r>
      <w:r w:rsidR="00C01EDC">
        <w:rPr>
          <w:rFonts w:ascii="Verdana" w:hAnsi="Verdana" w:cs="FranklinGothicURWBoo"/>
          <w:color w:val="000000"/>
          <w:sz w:val="24"/>
          <w:szCs w:val="24"/>
        </w:rPr>
        <w:t xml:space="preserve">, κυρίως, μέσω τριών κατηγοριών ινδικών εταιρειών, όπως  </w:t>
      </w:r>
      <w:r w:rsidR="00DE53F3">
        <w:rPr>
          <w:rFonts w:ascii="Verdana" w:hAnsi="Verdana" w:cs="FranklinGothicURWBoo"/>
          <w:color w:val="000000"/>
          <w:sz w:val="24"/>
          <w:szCs w:val="24"/>
        </w:rPr>
        <w:t>οι εξής</w:t>
      </w:r>
      <w:r w:rsidR="00290C87">
        <w:rPr>
          <w:rFonts w:ascii="Verdana" w:hAnsi="Verdana" w:cs="FranklinGothicURWBoo"/>
          <w:color w:val="000000"/>
          <w:sz w:val="24"/>
          <w:szCs w:val="24"/>
        </w:rPr>
        <w:t>:</w:t>
      </w:r>
    </w:p>
    <w:p w:rsidR="00290C87" w:rsidRDefault="00290C87" w:rsidP="001579D1">
      <w:pPr>
        <w:spacing w:after="0" w:line="240" w:lineRule="auto"/>
        <w:jc w:val="both"/>
        <w:rPr>
          <w:rFonts w:ascii="Verdana" w:hAnsi="Verdana" w:cs="FranklinGothicURWBoo"/>
          <w:color w:val="000000"/>
          <w:sz w:val="24"/>
          <w:szCs w:val="24"/>
        </w:rPr>
      </w:pPr>
    </w:p>
    <w:p w:rsidR="00290C87" w:rsidRPr="005F74D6" w:rsidRDefault="00290C87" w:rsidP="001579D1">
      <w:pPr>
        <w:spacing w:after="0" w:line="240" w:lineRule="auto"/>
        <w:jc w:val="both"/>
        <w:rPr>
          <w:rFonts w:ascii="Verdana" w:hAnsi="Verdana" w:cs="FranklinGothicURWBoo"/>
          <w:color w:val="000000"/>
          <w:sz w:val="24"/>
          <w:szCs w:val="24"/>
        </w:rPr>
      </w:pPr>
      <w:r w:rsidRPr="001B2CA2">
        <w:rPr>
          <w:rFonts w:ascii="Verdana" w:hAnsi="Verdana" w:cs="FranklinGothicURWMed"/>
          <w:b/>
          <w:color w:val="000000"/>
          <w:sz w:val="24"/>
          <w:szCs w:val="24"/>
          <w:lang w:val="en-US"/>
        </w:rPr>
        <w:t>A</w:t>
      </w:r>
      <w:r w:rsidRPr="00F55144">
        <w:rPr>
          <w:rFonts w:ascii="Verdana" w:hAnsi="Verdana" w:cs="FranklinGothicURWMed"/>
          <w:color w:val="000000"/>
          <w:sz w:val="24"/>
          <w:szCs w:val="24"/>
        </w:rPr>
        <w:t xml:space="preserve">. </w:t>
      </w:r>
      <w:r w:rsidR="005F74D6">
        <w:rPr>
          <w:rFonts w:ascii="Verdana" w:hAnsi="Verdana" w:cs="FranklinGothicURWMed"/>
          <w:color w:val="000000"/>
          <w:sz w:val="24"/>
          <w:szCs w:val="24"/>
        </w:rPr>
        <w:t xml:space="preserve">‘’Εταιρεία </w:t>
      </w:r>
      <w:r w:rsidRPr="009D0997">
        <w:rPr>
          <w:rFonts w:ascii="Verdana" w:hAnsi="Verdana" w:cs="FranklinGothicURWMed"/>
          <w:color w:val="000000"/>
          <w:sz w:val="24"/>
          <w:szCs w:val="24"/>
          <w:lang w:val="en-US"/>
        </w:rPr>
        <w:t>Marketing</w:t>
      </w:r>
      <w:r w:rsidR="005F74D6">
        <w:rPr>
          <w:rFonts w:ascii="Verdana" w:hAnsi="Verdana" w:cs="FranklinGothicURWMed"/>
          <w:color w:val="000000"/>
          <w:sz w:val="24"/>
          <w:szCs w:val="24"/>
        </w:rPr>
        <w:t>’’</w:t>
      </w:r>
    </w:p>
    <w:p w:rsidR="001579D1" w:rsidRDefault="001579D1" w:rsidP="001579D1">
      <w:pPr>
        <w:spacing w:after="0" w:line="240" w:lineRule="auto"/>
        <w:jc w:val="both"/>
        <w:rPr>
          <w:rFonts w:ascii="Verdana" w:hAnsi="Verdana" w:cs="FranklinGothicURWBoo"/>
          <w:color w:val="000000"/>
          <w:sz w:val="24"/>
          <w:szCs w:val="24"/>
        </w:rPr>
      </w:pPr>
    </w:p>
    <w:p w:rsidR="00290C87" w:rsidRDefault="00290C87" w:rsidP="001579D1">
      <w:pPr>
        <w:spacing w:after="0" w:line="240" w:lineRule="auto"/>
        <w:jc w:val="both"/>
        <w:rPr>
          <w:rFonts w:ascii="Verdana" w:hAnsi="Verdana" w:cs="FranklinGothicURWBoo"/>
          <w:color w:val="000000"/>
          <w:sz w:val="24"/>
          <w:szCs w:val="24"/>
        </w:rPr>
      </w:pPr>
      <w:r>
        <w:rPr>
          <w:rFonts w:ascii="Verdana" w:hAnsi="Verdana" w:cs="FranklinGothicURWBoo"/>
          <w:color w:val="000000"/>
          <w:sz w:val="24"/>
          <w:szCs w:val="24"/>
        </w:rPr>
        <w:t>Η αλλοδαπή εταιρεία εξουσιοδοτεί την ινδική να προβεί σε εύρεση αγοραστή. Εάν αυτό επιτευχθεί, τότε η αλλοδαπή εταιρεία συμφωνεί απευθείας με την ινδική</w:t>
      </w:r>
      <w:r w:rsidR="00375F56">
        <w:rPr>
          <w:rFonts w:ascii="Verdana" w:hAnsi="Verdana" w:cs="FranklinGothicURWBoo"/>
          <w:color w:val="000000"/>
          <w:sz w:val="24"/>
          <w:szCs w:val="24"/>
        </w:rPr>
        <w:t xml:space="preserve"> εισαγωγική, ενώ η </w:t>
      </w:r>
      <w:r w:rsidR="005416A7">
        <w:rPr>
          <w:rFonts w:ascii="Verdana" w:hAnsi="Verdana" w:cs="FranklinGothicURWBoo"/>
          <w:color w:val="000000"/>
          <w:sz w:val="24"/>
          <w:szCs w:val="24"/>
        </w:rPr>
        <w:t>‘’</w:t>
      </w:r>
      <w:r w:rsidR="00375F56">
        <w:rPr>
          <w:rFonts w:ascii="Verdana" w:hAnsi="Verdana" w:cs="FranklinGothicURWBoo"/>
          <w:color w:val="000000"/>
          <w:sz w:val="24"/>
          <w:szCs w:val="24"/>
        </w:rPr>
        <w:t xml:space="preserve">εταιρεία </w:t>
      </w:r>
      <w:r w:rsidR="00375F56">
        <w:rPr>
          <w:rFonts w:ascii="Verdana" w:hAnsi="Verdana" w:cs="FranklinGothicURWBoo"/>
          <w:color w:val="000000"/>
          <w:sz w:val="24"/>
          <w:szCs w:val="24"/>
          <w:lang w:val="en-US"/>
        </w:rPr>
        <w:t>marketing</w:t>
      </w:r>
      <w:r w:rsidR="005416A7">
        <w:rPr>
          <w:rFonts w:ascii="Verdana" w:hAnsi="Verdana" w:cs="FranklinGothicURWBoo"/>
          <w:color w:val="000000"/>
          <w:sz w:val="24"/>
          <w:szCs w:val="24"/>
        </w:rPr>
        <w:t>’’</w:t>
      </w:r>
      <w:r w:rsidR="00375F56" w:rsidRPr="00375F56">
        <w:rPr>
          <w:rFonts w:ascii="Verdana" w:hAnsi="Verdana" w:cs="FranklinGothicURWBoo"/>
          <w:color w:val="000000"/>
          <w:sz w:val="24"/>
          <w:szCs w:val="24"/>
        </w:rPr>
        <w:t xml:space="preserve"> </w:t>
      </w:r>
      <w:r w:rsidR="00375F56">
        <w:rPr>
          <w:rFonts w:ascii="Verdana" w:hAnsi="Verdana" w:cs="FranklinGothicURWBoo"/>
          <w:color w:val="000000"/>
          <w:sz w:val="24"/>
          <w:szCs w:val="24"/>
        </w:rPr>
        <w:t>πληρώνεται για την παροχή των υπηρεσιών της.</w:t>
      </w:r>
      <w:r w:rsidR="005416A7" w:rsidRPr="005416A7">
        <w:rPr>
          <w:rFonts w:ascii="Verdana" w:hAnsi="Verdana" w:cs="FranklinGothicURWBoo"/>
          <w:color w:val="000000"/>
          <w:sz w:val="24"/>
          <w:szCs w:val="24"/>
        </w:rPr>
        <w:t xml:space="preserve"> </w:t>
      </w:r>
      <w:r w:rsidR="005416A7">
        <w:rPr>
          <w:rFonts w:ascii="Verdana" w:hAnsi="Verdana" w:cs="FranklinGothicURWBoo"/>
          <w:color w:val="000000"/>
          <w:sz w:val="24"/>
          <w:szCs w:val="24"/>
        </w:rPr>
        <w:t xml:space="preserve">Πρόκειται για μη-αποκλειστική συμφωνία. </w:t>
      </w:r>
      <w:r w:rsidR="00375F56">
        <w:rPr>
          <w:rFonts w:ascii="Verdana" w:hAnsi="Verdana" w:cs="FranklinGothicURWBoo"/>
          <w:color w:val="000000"/>
          <w:sz w:val="24"/>
          <w:szCs w:val="24"/>
        </w:rPr>
        <w:t xml:space="preserve"> Οι ενέργειες για την εισαγωγή </w:t>
      </w:r>
      <w:r w:rsidR="007E350C">
        <w:rPr>
          <w:rFonts w:ascii="Verdana" w:hAnsi="Verdana" w:cs="FranklinGothicURWBoo"/>
          <w:color w:val="000000"/>
          <w:sz w:val="24"/>
          <w:szCs w:val="24"/>
        </w:rPr>
        <w:t xml:space="preserve">αφορούν </w:t>
      </w:r>
      <w:r w:rsidR="00375F56">
        <w:rPr>
          <w:rFonts w:ascii="Verdana" w:hAnsi="Verdana" w:cs="FranklinGothicURWBoo"/>
          <w:color w:val="000000"/>
          <w:sz w:val="24"/>
          <w:szCs w:val="24"/>
        </w:rPr>
        <w:t xml:space="preserve">την εισαγωγική εταιρεία, ενώ η </w:t>
      </w:r>
      <w:r w:rsidR="00A32AD6">
        <w:rPr>
          <w:rFonts w:ascii="Verdana" w:hAnsi="Verdana" w:cs="FranklinGothicURWBoo"/>
          <w:color w:val="000000"/>
          <w:sz w:val="24"/>
          <w:szCs w:val="24"/>
        </w:rPr>
        <w:t>‘’</w:t>
      </w:r>
      <w:r w:rsidR="00375F56">
        <w:rPr>
          <w:rFonts w:ascii="Verdana" w:hAnsi="Verdana" w:cs="FranklinGothicURWBoo"/>
          <w:color w:val="000000"/>
          <w:sz w:val="24"/>
          <w:szCs w:val="24"/>
        </w:rPr>
        <w:t xml:space="preserve">εταιρεία </w:t>
      </w:r>
      <w:r w:rsidR="00375F56">
        <w:rPr>
          <w:rFonts w:ascii="Verdana" w:hAnsi="Verdana" w:cs="FranklinGothicURWBoo"/>
          <w:color w:val="000000"/>
          <w:sz w:val="24"/>
          <w:szCs w:val="24"/>
          <w:lang w:val="en-US"/>
        </w:rPr>
        <w:t>marketing</w:t>
      </w:r>
      <w:r w:rsidR="00A32AD6">
        <w:rPr>
          <w:rFonts w:ascii="Verdana" w:hAnsi="Verdana" w:cs="FranklinGothicURWBoo"/>
          <w:color w:val="000000"/>
          <w:sz w:val="24"/>
          <w:szCs w:val="24"/>
        </w:rPr>
        <w:t>’’</w:t>
      </w:r>
      <w:r w:rsidR="00375F56">
        <w:rPr>
          <w:rFonts w:ascii="Verdana" w:hAnsi="Verdana" w:cs="FranklinGothicURWBoo"/>
          <w:color w:val="000000"/>
          <w:sz w:val="24"/>
          <w:szCs w:val="24"/>
        </w:rPr>
        <w:t xml:space="preserve"> δεν έχει δικαίωμα να συνάπτει συμφωνίες στο όνομα της αλλοδαπής εταιρείας. </w:t>
      </w:r>
      <w:r>
        <w:rPr>
          <w:rFonts w:ascii="Verdana" w:hAnsi="Verdana" w:cs="FranklinGothicURWBoo"/>
          <w:color w:val="000000"/>
          <w:sz w:val="24"/>
          <w:szCs w:val="24"/>
        </w:rPr>
        <w:t xml:space="preserve">  </w:t>
      </w:r>
    </w:p>
    <w:p w:rsidR="00153B28" w:rsidRPr="00290C87" w:rsidRDefault="00153B28" w:rsidP="001579D1">
      <w:pPr>
        <w:spacing w:after="0" w:line="240" w:lineRule="auto"/>
        <w:jc w:val="both"/>
        <w:rPr>
          <w:rStyle w:val="A9"/>
          <w:rFonts w:ascii="Verdana" w:hAnsi="Verdana"/>
          <w:sz w:val="24"/>
          <w:szCs w:val="24"/>
        </w:rPr>
      </w:pPr>
    </w:p>
    <w:p w:rsidR="001B2CA2" w:rsidRDefault="00F50C7B" w:rsidP="001B2CA2">
      <w:pPr>
        <w:autoSpaceDE w:val="0"/>
        <w:autoSpaceDN w:val="0"/>
        <w:adjustRightInd w:val="0"/>
        <w:spacing w:after="0" w:line="240" w:lineRule="auto"/>
        <w:rPr>
          <w:rFonts w:ascii="Verdana" w:hAnsi="Verdana" w:cs="FranklinGothicURWMed"/>
          <w:color w:val="000000"/>
          <w:sz w:val="24"/>
          <w:szCs w:val="24"/>
        </w:rPr>
      </w:pPr>
      <w:r w:rsidRPr="001B2CA2">
        <w:rPr>
          <w:rFonts w:ascii="Verdana" w:hAnsi="Verdana" w:cs="FranklinGothicURWMed"/>
          <w:b/>
          <w:color w:val="000000"/>
          <w:sz w:val="24"/>
          <w:szCs w:val="24"/>
        </w:rPr>
        <w:lastRenderedPageBreak/>
        <w:t>B</w:t>
      </w:r>
      <w:r w:rsidRPr="009D0997">
        <w:rPr>
          <w:rFonts w:ascii="Verdana" w:hAnsi="Verdana" w:cs="FranklinGothicURWMed"/>
          <w:color w:val="000000"/>
          <w:sz w:val="24"/>
          <w:szCs w:val="24"/>
        </w:rPr>
        <w:t xml:space="preserve">. </w:t>
      </w:r>
      <w:r w:rsidR="00310FE2">
        <w:rPr>
          <w:rFonts w:ascii="Verdana" w:hAnsi="Verdana" w:cs="FranklinGothicURWMed"/>
          <w:color w:val="000000"/>
          <w:sz w:val="24"/>
          <w:szCs w:val="24"/>
        </w:rPr>
        <w:t xml:space="preserve">‘’Εταιρεία </w:t>
      </w:r>
      <w:proofErr w:type="spellStart"/>
      <w:r w:rsidRPr="009D0997">
        <w:rPr>
          <w:rFonts w:ascii="Verdana" w:hAnsi="Verdana" w:cs="FranklinGothicURWMed"/>
          <w:color w:val="000000"/>
          <w:sz w:val="24"/>
          <w:szCs w:val="24"/>
        </w:rPr>
        <w:t>Marketing</w:t>
      </w:r>
      <w:proofErr w:type="spellEnd"/>
      <w:r w:rsidR="00FB2437">
        <w:rPr>
          <w:rFonts w:ascii="Verdana" w:hAnsi="Verdana" w:cs="FranklinGothicURWMed"/>
          <w:color w:val="000000"/>
          <w:sz w:val="24"/>
          <w:szCs w:val="24"/>
        </w:rPr>
        <w:t>, Αποθήκευσης</w:t>
      </w:r>
      <w:r w:rsidRPr="009D0997">
        <w:rPr>
          <w:rFonts w:ascii="Verdana" w:hAnsi="Verdana" w:cs="FranklinGothicURWMed"/>
          <w:color w:val="000000"/>
          <w:sz w:val="24"/>
          <w:szCs w:val="24"/>
        </w:rPr>
        <w:t xml:space="preserve"> </w:t>
      </w:r>
      <w:r w:rsidR="001B2CA2">
        <w:rPr>
          <w:rFonts w:ascii="Verdana" w:hAnsi="Verdana" w:cs="FranklinGothicURWMed"/>
          <w:color w:val="000000"/>
          <w:sz w:val="24"/>
          <w:szCs w:val="24"/>
        </w:rPr>
        <w:t>και Διανομή</w:t>
      </w:r>
      <w:r w:rsidR="00310FE2">
        <w:rPr>
          <w:rFonts w:ascii="Verdana" w:hAnsi="Verdana" w:cs="FranklinGothicURWMed"/>
          <w:color w:val="000000"/>
          <w:sz w:val="24"/>
          <w:szCs w:val="24"/>
        </w:rPr>
        <w:t>ς’’</w:t>
      </w:r>
    </w:p>
    <w:p w:rsidR="001B2CA2" w:rsidRDefault="001B2CA2" w:rsidP="001B2CA2">
      <w:pPr>
        <w:autoSpaceDE w:val="0"/>
        <w:autoSpaceDN w:val="0"/>
        <w:adjustRightInd w:val="0"/>
        <w:spacing w:after="0" w:line="240" w:lineRule="auto"/>
        <w:rPr>
          <w:rFonts w:ascii="Verdana" w:hAnsi="Verdana" w:cs="FranklinGothicURWMed"/>
          <w:color w:val="000000"/>
          <w:sz w:val="24"/>
          <w:szCs w:val="24"/>
        </w:rPr>
      </w:pPr>
    </w:p>
    <w:p w:rsidR="00F50C7B" w:rsidRPr="00F50C7B" w:rsidRDefault="00E572AC" w:rsidP="00E572AC">
      <w:p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Στην περίπτωση αυτή, η ινδική εταιρεία συμφωνεί να προβεί στον εντοπισμό εισαγωγέα και στην προμήθεια των προϊόντων, που έχει ήδη αποθηκεύσει. Όλες οι πλευρές τ</w:t>
      </w:r>
      <w:r w:rsidR="00B878FA">
        <w:rPr>
          <w:rFonts w:ascii="Verdana" w:hAnsi="Verdana" w:cs="FranklinGothicURWMed"/>
          <w:color w:val="000000"/>
          <w:sz w:val="24"/>
          <w:szCs w:val="24"/>
        </w:rPr>
        <w:t>ης συμφωνίας εκτελούνται μεταξύ της αλλοδαπής εταιρεί</w:t>
      </w:r>
      <w:r>
        <w:rPr>
          <w:rFonts w:ascii="Verdana" w:hAnsi="Verdana" w:cs="FranklinGothicURWMed"/>
          <w:color w:val="000000"/>
          <w:sz w:val="24"/>
          <w:szCs w:val="24"/>
        </w:rPr>
        <w:t xml:space="preserve">ας και του εισαγωγέα, ενώ η ινδική εταιρεία πληρώνεται για τις υπηρεσίες </w:t>
      </w:r>
      <w:r w:rsidRPr="009D0997">
        <w:rPr>
          <w:rFonts w:ascii="Verdana" w:hAnsi="Verdana" w:cs="Proforma"/>
          <w:color w:val="000000"/>
          <w:sz w:val="24"/>
          <w:szCs w:val="24"/>
          <w:lang w:val="en-US"/>
        </w:rPr>
        <w:t>mar</w:t>
      </w:r>
      <w:r w:rsidRPr="00E572AC">
        <w:rPr>
          <w:rFonts w:ascii="Verdana" w:hAnsi="Verdana" w:cs="Proforma"/>
          <w:color w:val="000000"/>
          <w:sz w:val="24"/>
          <w:szCs w:val="24"/>
        </w:rPr>
        <w:softHyphen/>
      </w:r>
      <w:proofErr w:type="spellStart"/>
      <w:r w:rsidRPr="009D0997">
        <w:rPr>
          <w:rFonts w:ascii="Verdana" w:hAnsi="Verdana" w:cs="Proforma"/>
          <w:color w:val="000000"/>
          <w:sz w:val="24"/>
          <w:szCs w:val="24"/>
          <w:lang w:val="en-US"/>
        </w:rPr>
        <w:t>keting</w:t>
      </w:r>
      <w:proofErr w:type="spellEnd"/>
      <w:r>
        <w:rPr>
          <w:rFonts w:ascii="Verdana" w:hAnsi="Verdana" w:cs="Proforma"/>
          <w:color w:val="000000"/>
          <w:sz w:val="24"/>
          <w:szCs w:val="24"/>
        </w:rPr>
        <w:t xml:space="preserve">, διανομής και αποθήκευσης. </w:t>
      </w:r>
    </w:p>
    <w:p w:rsidR="00D31921" w:rsidRPr="00F55144" w:rsidRDefault="00D31921" w:rsidP="009D0997">
      <w:pPr>
        <w:autoSpaceDE w:val="0"/>
        <w:autoSpaceDN w:val="0"/>
        <w:adjustRightInd w:val="0"/>
        <w:spacing w:after="0" w:line="240" w:lineRule="auto"/>
        <w:ind w:left="360"/>
        <w:rPr>
          <w:rFonts w:ascii="Verdana" w:hAnsi="Verdana" w:cs="Proforma"/>
          <w:color w:val="000000"/>
          <w:sz w:val="24"/>
          <w:szCs w:val="24"/>
        </w:rPr>
      </w:pPr>
    </w:p>
    <w:p w:rsidR="00BB1AB3" w:rsidRPr="00BB1AB3" w:rsidRDefault="00BB1AB3" w:rsidP="00BB1AB3">
      <w:pPr>
        <w:autoSpaceDE w:val="0"/>
        <w:autoSpaceDN w:val="0"/>
        <w:adjustRightInd w:val="0"/>
        <w:spacing w:after="0" w:line="240" w:lineRule="auto"/>
        <w:rPr>
          <w:rFonts w:ascii="Verdana" w:hAnsi="Verdana" w:cs="Proforma"/>
          <w:color w:val="000000"/>
          <w:sz w:val="24"/>
          <w:szCs w:val="24"/>
        </w:rPr>
      </w:pPr>
      <w:r w:rsidRPr="00BB1AB3">
        <w:rPr>
          <w:rFonts w:ascii="Verdana" w:hAnsi="Verdana" w:cs="Proforma"/>
          <w:b/>
          <w:color w:val="000000"/>
          <w:sz w:val="24"/>
          <w:szCs w:val="24"/>
        </w:rPr>
        <w:t>Γ</w:t>
      </w:r>
      <w:r>
        <w:rPr>
          <w:rFonts w:ascii="Verdana" w:hAnsi="Verdana" w:cs="Proforma"/>
          <w:color w:val="000000"/>
          <w:sz w:val="24"/>
          <w:szCs w:val="24"/>
        </w:rPr>
        <w:t xml:space="preserve">. </w:t>
      </w:r>
      <w:r w:rsidR="00C01EDC">
        <w:rPr>
          <w:rFonts w:ascii="Verdana" w:hAnsi="Verdana" w:cs="Proforma"/>
          <w:color w:val="000000"/>
          <w:sz w:val="24"/>
          <w:szCs w:val="24"/>
        </w:rPr>
        <w:t>‘’Εταιρεία Αντιπροσώπευσης’’</w:t>
      </w:r>
    </w:p>
    <w:p w:rsidR="00BB1AB3" w:rsidRDefault="00BB1AB3" w:rsidP="009D0997">
      <w:pPr>
        <w:autoSpaceDE w:val="0"/>
        <w:autoSpaceDN w:val="0"/>
        <w:adjustRightInd w:val="0"/>
        <w:spacing w:after="0" w:line="240" w:lineRule="auto"/>
        <w:ind w:left="360"/>
        <w:rPr>
          <w:rFonts w:ascii="Verdana" w:hAnsi="Verdana" w:cs="FranklinGothicURWMed"/>
          <w:color w:val="000000"/>
          <w:sz w:val="24"/>
          <w:szCs w:val="24"/>
        </w:rPr>
      </w:pPr>
    </w:p>
    <w:p w:rsidR="00BB1AB3" w:rsidRPr="00BB1AB3" w:rsidRDefault="00BB1AB3" w:rsidP="00BB1AB3">
      <w:p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 xml:space="preserve">Η αλλοδαπή εταιρεία ορίζει μια ινδική εταιρεία ως αντιπρόσωπό της στην Ινδία. Η ινδική εταιρεία υποχρεούται να προβεί σε αποθήκευση των εμπορευμάτων, υπηρεσίες </w:t>
      </w:r>
      <w:r>
        <w:rPr>
          <w:rFonts w:ascii="Verdana" w:hAnsi="Verdana" w:cs="FranklinGothicURWMed"/>
          <w:color w:val="000000"/>
          <w:sz w:val="24"/>
          <w:szCs w:val="24"/>
          <w:lang w:val="en-US"/>
        </w:rPr>
        <w:t>marketing</w:t>
      </w:r>
      <w:r>
        <w:rPr>
          <w:rFonts w:ascii="Verdana" w:hAnsi="Verdana" w:cs="FranklinGothicURWMed"/>
          <w:color w:val="000000"/>
          <w:sz w:val="24"/>
          <w:szCs w:val="24"/>
        </w:rPr>
        <w:t xml:space="preserve"> και διανομή των αγαθών, ενώ </w:t>
      </w:r>
      <w:r w:rsidR="0055327D">
        <w:rPr>
          <w:rFonts w:ascii="Verdana" w:hAnsi="Verdana" w:cs="FranklinGothicURWMed"/>
          <w:color w:val="000000"/>
          <w:sz w:val="24"/>
          <w:szCs w:val="24"/>
        </w:rPr>
        <w:t>παρα</w:t>
      </w:r>
      <w:r>
        <w:rPr>
          <w:rFonts w:ascii="Verdana" w:hAnsi="Verdana" w:cs="FranklinGothicURWMed"/>
          <w:color w:val="000000"/>
          <w:sz w:val="24"/>
          <w:szCs w:val="24"/>
        </w:rPr>
        <w:t>κρατά μέρος του εισπραχθέντος τιμήματος</w:t>
      </w:r>
      <w:r w:rsidR="00CC3CE8">
        <w:rPr>
          <w:rFonts w:ascii="Verdana" w:hAnsi="Verdana" w:cs="FranklinGothicURWMed"/>
          <w:color w:val="000000"/>
          <w:sz w:val="24"/>
          <w:szCs w:val="24"/>
        </w:rPr>
        <w:t xml:space="preserve"> ως</w:t>
      </w:r>
      <w:r w:rsidR="00C3515E">
        <w:rPr>
          <w:rFonts w:ascii="Verdana" w:hAnsi="Verdana" w:cs="FranklinGothicURWMed"/>
          <w:color w:val="000000"/>
          <w:sz w:val="24"/>
          <w:szCs w:val="24"/>
        </w:rPr>
        <w:t xml:space="preserve"> αμοιβή.</w:t>
      </w:r>
      <w:r>
        <w:rPr>
          <w:rFonts w:ascii="Verdana" w:hAnsi="Verdana" w:cs="FranklinGothicURWMed"/>
          <w:color w:val="000000"/>
          <w:sz w:val="24"/>
          <w:szCs w:val="24"/>
        </w:rPr>
        <w:t xml:space="preserve"> </w:t>
      </w:r>
    </w:p>
    <w:p w:rsidR="00C3515E" w:rsidRDefault="00C3515E" w:rsidP="009D0997">
      <w:pPr>
        <w:autoSpaceDE w:val="0"/>
        <w:autoSpaceDN w:val="0"/>
        <w:adjustRightInd w:val="0"/>
        <w:spacing w:after="0" w:line="240" w:lineRule="auto"/>
        <w:ind w:left="360" w:hanging="360"/>
        <w:rPr>
          <w:rFonts w:ascii="Verdana" w:hAnsi="Verdana" w:cs="Proforma"/>
          <w:color w:val="000000"/>
          <w:sz w:val="24"/>
          <w:szCs w:val="24"/>
        </w:rPr>
      </w:pPr>
    </w:p>
    <w:p w:rsidR="003D6540" w:rsidRDefault="003D6540" w:rsidP="003D6540">
      <w:pPr>
        <w:autoSpaceDE w:val="0"/>
        <w:autoSpaceDN w:val="0"/>
        <w:adjustRightInd w:val="0"/>
        <w:spacing w:after="0" w:line="240" w:lineRule="auto"/>
        <w:rPr>
          <w:rFonts w:ascii="Verdana" w:hAnsi="Verdana" w:cs="Proforma"/>
          <w:b/>
          <w:color w:val="000000"/>
          <w:sz w:val="24"/>
          <w:szCs w:val="24"/>
        </w:rPr>
      </w:pPr>
    </w:p>
    <w:p w:rsidR="00C3515E" w:rsidRDefault="00C3515E" w:rsidP="003D6540">
      <w:pPr>
        <w:autoSpaceDE w:val="0"/>
        <w:autoSpaceDN w:val="0"/>
        <w:adjustRightInd w:val="0"/>
        <w:spacing w:after="0" w:line="240" w:lineRule="auto"/>
        <w:rPr>
          <w:rFonts w:ascii="Verdana" w:hAnsi="Verdana" w:cs="Proforma"/>
          <w:color w:val="000000"/>
          <w:sz w:val="24"/>
          <w:szCs w:val="24"/>
        </w:rPr>
      </w:pPr>
      <w:r>
        <w:rPr>
          <w:rFonts w:ascii="Verdana" w:hAnsi="Verdana" w:cs="Proforma"/>
          <w:b/>
          <w:color w:val="000000"/>
          <w:sz w:val="24"/>
          <w:szCs w:val="24"/>
        </w:rPr>
        <w:t xml:space="preserve">Δ. </w:t>
      </w:r>
      <w:r>
        <w:rPr>
          <w:rFonts w:ascii="Verdana" w:hAnsi="Verdana" w:cs="Proforma"/>
          <w:color w:val="000000"/>
          <w:sz w:val="24"/>
          <w:szCs w:val="24"/>
        </w:rPr>
        <w:t xml:space="preserve">Συμφωνίες συνεργασίας </w:t>
      </w:r>
    </w:p>
    <w:p w:rsidR="00C3515E" w:rsidRPr="00C3515E" w:rsidRDefault="00C3515E" w:rsidP="009D0997">
      <w:pPr>
        <w:autoSpaceDE w:val="0"/>
        <w:autoSpaceDN w:val="0"/>
        <w:adjustRightInd w:val="0"/>
        <w:spacing w:after="0" w:line="240" w:lineRule="auto"/>
        <w:ind w:left="360" w:hanging="360"/>
        <w:rPr>
          <w:rFonts w:ascii="Verdana" w:hAnsi="Verdana" w:cs="Proforma"/>
          <w:color w:val="000000"/>
          <w:sz w:val="24"/>
          <w:szCs w:val="24"/>
        </w:rPr>
      </w:pPr>
    </w:p>
    <w:p w:rsidR="00C3515E" w:rsidRDefault="00C3515E" w:rsidP="009D0997">
      <w:pPr>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Σύμφωνα με</w:t>
      </w:r>
      <w:r w:rsidR="00C70031">
        <w:rPr>
          <w:rFonts w:ascii="Verdana" w:hAnsi="Verdana" w:cs="FranklinGothicURWMed"/>
          <w:color w:val="000000"/>
          <w:sz w:val="24"/>
          <w:szCs w:val="24"/>
        </w:rPr>
        <w:t xml:space="preserve"> τις ανωτέρω συμφωνίες</w:t>
      </w:r>
      <w:r>
        <w:rPr>
          <w:rFonts w:ascii="Verdana" w:hAnsi="Verdana" w:cs="FranklinGothicURWMed"/>
          <w:color w:val="000000"/>
          <w:sz w:val="24"/>
          <w:szCs w:val="24"/>
        </w:rPr>
        <w:t>, μια αλλοδαπή και μια ι</w:t>
      </w:r>
      <w:r w:rsidR="00D54AFC">
        <w:rPr>
          <w:rFonts w:ascii="Verdana" w:hAnsi="Verdana" w:cs="FranklinGothicURWMed"/>
          <w:color w:val="000000"/>
          <w:sz w:val="24"/>
          <w:szCs w:val="24"/>
        </w:rPr>
        <w:t>νδική εταιρεία συνεργάζονται αναφορικά με</w:t>
      </w:r>
      <w:r>
        <w:rPr>
          <w:rFonts w:ascii="Verdana" w:hAnsi="Verdana" w:cs="FranklinGothicURWMed"/>
          <w:color w:val="000000"/>
          <w:sz w:val="24"/>
          <w:szCs w:val="24"/>
        </w:rPr>
        <w:t xml:space="preserve"> την </w:t>
      </w:r>
      <w:r w:rsidRPr="004802E6">
        <w:rPr>
          <w:rFonts w:ascii="Verdana" w:hAnsi="Verdana" w:cs="FranklinGothicURWMed"/>
          <w:b/>
          <w:color w:val="000000"/>
          <w:sz w:val="24"/>
          <w:szCs w:val="24"/>
        </w:rPr>
        <w:t>από κοινού ανάπτυξη και παραγωγή ενός προϊόντος, για συγκεκριμένο πελάτη</w:t>
      </w:r>
      <w:r>
        <w:rPr>
          <w:rFonts w:ascii="Verdana" w:hAnsi="Verdana" w:cs="FranklinGothicURWMed"/>
          <w:color w:val="000000"/>
          <w:sz w:val="24"/>
          <w:szCs w:val="24"/>
        </w:rPr>
        <w:t xml:space="preserve">. Η αλλοδαπή εταιρεία παρέχει τεχνολογία, τεχνογνωσία και εμπιστευτικές πληροφορίες στην ινδική, η οποία με τη σειρά της κατασκευάζει το προϊόν στις εγκαταστάσεις της και το </w:t>
      </w:r>
      <w:r w:rsidR="00482AA0">
        <w:rPr>
          <w:rFonts w:ascii="Verdana" w:hAnsi="Verdana" w:cs="FranklinGothicURWMed"/>
          <w:color w:val="000000"/>
          <w:sz w:val="24"/>
          <w:szCs w:val="24"/>
        </w:rPr>
        <w:t>διανέμει στον πελάτη. Τα δικαιώματα και οι υποχρεώσεις του κάθε μέρους αποφασίζονται από κοινού από τους τρεις συμβαλλόμενους.</w:t>
      </w:r>
    </w:p>
    <w:p w:rsidR="00482AA0" w:rsidRDefault="00482AA0" w:rsidP="00482AA0">
      <w:pPr>
        <w:autoSpaceDE w:val="0"/>
        <w:autoSpaceDN w:val="0"/>
        <w:adjustRightInd w:val="0"/>
        <w:spacing w:after="0" w:line="240" w:lineRule="auto"/>
        <w:rPr>
          <w:rFonts w:ascii="Verdana" w:hAnsi="Verdana" w:cs="Proforma"/>
          <w:color w:val="000000"/>
          <w:sz w:val="24"/>
          <w:szCs w:val="24"/>
        </w:rPr>
      </w:pPr>
    </w:p>
    <w:p w:rsidR="00482AA0" w:rsidRDefault="001B6A83" w:rsidP="00482AA0">
      <w:pPr>
        <w:autoSpaceDE w:val="0"/>
        <w:autoSpaceDN w:val="0"/>
        <w:adjustRightInd w:val="0"/>
        <w:spacing w:after="0" w:line="240" w:lineRule="auto"/>
        <w:rPr>
          <w:rFonts w:ascii="Verdana" w:hAnsi="Verdana" w:cs="Proforma"/>
          <w:b/>
          <w:color w:val="000000"/>
          <w:sz w:val="24"/>
          <w:szCs w:val="24"/>
        </w:rPr>
      </w:pPr>
      <w:r>
        <w:rPr>
          <w:rFonts w:ascii="Verdana" w:hAnsi="Verdana" w:cs="Proforma"/>
          <w:b/>
          <w:color w:val="000000"/>
          <w:sz w:val="24"/>
          <w:szCs w:val="24"/>
        </w:rPr>
        <w:t xml:space="preserve">Ε. </w:t>
      </w:r>
      <w:r w:rsidR="00CE6AE4">
        <w:rPr>
          <w:rFonts w:ascii="Verdana" w:hAnsi="Verdana" w:cs="Proforma"/>
          <w:color w:val="000000"/>
          <w:sz w:val="24"/>
          <w:szCs w:val="24"/>
        </w:rPr>
        <w:t>Υπ</w:t>
      </w:r>
      <w:r w:rsidRPr="00C91A1D">
        <w:rPr>
          <w:rFonts w:ascii="Verdana" w:hAnsi="Verdana" w:cs="Proforma"/>
          <w:color w:val="000000"/>
          <w:sz w:val="24"/>
          <w:szCs w:val="24"/>
        </w:rPr>
        <w:t>εργολάβος</w:t>
      </w:r>
    </w:p>
    <w:p w:rsidR="001B6A83" w:rsidRDefault="001B6A83" w:rsidP="00482AA0">
      <w:pPr>
        <w:autoSpaceDE w:val="0"/>
        <w:autoSpaceDN w:val="0"/>
        <w:adjustRightInd w:val="0"/>
        <w:spacing w:after="0" w:line="240" w:lineRule="auto"/>
        <w:rPr>
          <w:rFonts w:ascii="Verdana" w:hAnsi="Verdana" w:cs="Proforma"/>
          <w:b/>
          <w:color w:val="000000"/>
          <w:sz w:val="24"/>
          <w:szCs w:val="24"/>
        </w:rPr>
      </w:pPr>
    </w:p>
    <w:p w:rsidR="001B6A83" w:rsidRPr="001D75F8" w:rsidRDefault="001B6A83" w:rsidP="001B6A83">
      <w:pPr>
        <w:autoSpaceDE w:val="0"/>
        <w:autoSpaceDN w:val="0"/>
        <w:adjustRightInd w:val="0"/>
        <w:spacing w:after="0" w:line="240" w:lineRule="auto"/>
        <w:jc w:val="both"/>
        <w:rPr>
          <w:rFonts w:ascii="Verdana" w:hAnsi="Verdana" w:cs="Proforma"/>
          <w:color w:val="000000"/>
          <w:sz w:val="24"/>
          <w:szCs w:val="24"/>
        </w:rPr>
      </w:pPr>
      <w:r>
        <w:rPr>
          <w:rFonts w:ascii="Verdana" w:hAnsi="Verdana" w:cs="Proforma"/>
          <w:color w:val="000000"/>
          <w:sz w:val="24"/>
          <w:szCs w:val="24"/>
        </w:rPr>
        <w:t xml:space="preserve">Στην περίπτωση αυτή, </w:t>
      </w:r>
      <w:r w:rsidRPr="006212BF">
        <w:rPr>
          <w:rFonts w:ascii="Verdana" w:hAnsi="Verdana" w:cs="Proforma"/>
          <w:b/>
          <w:color w:val="000000"/>
          <w:sz w:val="24"/>
          <w:szCs w:val="24"/>
        </w:rPr>
        <w:t>η ινδική εταιρεία κατασκευάζει τα αγαθά που παραγγέλλει η αλλοδαπή εταιρεία και στη συνέχεια τα εξάγει στους πελάτες της τελευταίας</w:t>
      </w:r>
      <w:r>
        <w:rPr>
          <w:rFonts w:ascii="Verdana" w:hAnsi="Verdana" w:cs="Proforma"/>
          <w:color w:val="000000"/>
          <w:sz w:val="24"/>
          <w:szCs w:val="24"/>
        </w:rPr>
        <w:t>. Η ινδική εταιρεία πληρώνεται με το συμφωνημένο ποσό για την κατασκευή των προϊόντων και με ένα ποσοστό επί των πωλήσεων.</w:t>
      </w:r>
      <w:r w:rsidR="007B447B">
        <w:rPr>
          <w:rFonts w:ascii="Verdana" w:hAnsi="Verdana" w:cs="Proforma"/>
          <w:color w:val="000000"/>
          <w:sz w:val="24"/>
          <w:szCs w:val="24"/>
        </w:rPr>
        <w:t xml:space="preserve"> Οι</w:t>
      </w:r>
      <w:r w:rsidR="007B447B" w:rsidRPr="001D75F8">
        <w:rPr>
          <w:rFonts w:ascii="Verdana" w:hAnsi="Verdana" w:cs="Proforma"/>
          <w:color w:val="000000"/>
          <w:sz w:val="24"/>
          <w:szCs w:val="24"/>
        </w:rPr>
        <w:t xml:space="preserve"> </w:t>
      </w:r>
      <w:r w:rsidR="007B447B">
        <w:rPr>
          <w:rFonts w:ascii="Verdana" w:hAnsi="Verdana" w:cs="Proforma"/>
          <w:color w:val="000000"/>
          <w:sz w:val="24"/>
          <w:szCs w:val="24"/>
        </w:rPr>
        <w:t>πελάτες</w:t>
      </w:r>
      <w:r w:rsidR="007B447B" w:rsidRPr="001D75F8">
        <w:rPr>
          <w:rFonts w:ascii="Verdana" w:hAnsi="Verdana" w:cs="Proforma"/>
          <w:color w:val="000000"/>
          <w:sz w:val="24"/>
          <w:szCs w:val="24"/>
        </w:rPr>
        <w:t xml:space="preserve"> </w:t>
      </w:r>
      <w:r w:rsidR="007B447B">
        <w:rPr>
          <w:rFonts w:ascii="Verdana" w:hAnsi="Verdana" w:cs="Proforma"/>
          <w:color w:val="000000"/>
          <w:sz w:val="24"/>
          <w:szCs w:val="24"/>
        </w:rPr>
        <w:t>πληρώνουν</w:t>
      </w:r>
      <w:r w:rsidR="007B447B" w:rsidRPr="001D75F8">
        <w:rPr>
          <w:rFonts w:ascii="Verdana" w:hAnsi="Verdana" w:cs="Proforma"/>
          <w:color w:val="000000"/>
          <w:sz w:val="24"/>
          <w:szCs w:val="24"/>
        </w:rPr>
        <w:t xml:space="preserve"> </w:t>
      </w:r>
      <w:r w:rsidR="007B447B">
        <w:rPr>
          <w:rFonts w:ascii="Verdana" w:hAnsi="Verdana" w:cs="Proforma"/>
          <w:color w:val="000000"/>
          <w:sz w:val="24"/>
          <w:szCs w:val="24"/>
        </w:rPr>
        <w:t>απευθείας</w:t>
      </w:r>
      <w:r w:rsidR="007B447B" w:rsidRPr="001D75F8">
        <w:rPr>
          <w:rFonts w:ascii="Verdana" w:hAnsi="Verdana" w:cs="Proforma"/>
          <w:color w:val="000000"/>
          <w:sz w:val="24"/>
          <w:szCs w:val="24"/>
        </w:rPr>
        <w:t xml:space="preserve"> </w:t>
      </w:r>
      <w:r w:rsidR="007B447B">
        <w:rPr>
          <w:rFonts w:ascii="Verdana" w:hAnsi="Verdana" w:cs="Proforma"/>
          <w:color w:val="000000"/>
          <w:sz w:val="24"/>
          <w:szCs w:val="24"/>
        </w:rPr>
        <w:t>την</w:t>
      </w:r>
      <w:r w:rsidR="007B447B" w:rsidRPr="001D75F8">
        <w:rPr>
          <w:rFonts w:ascii="Verdana" w:hAnsi="Verdana" w:cs="Proforma"/>
          <w:color w:val="000000"/>
          <w:sz w:val="24"/>
          <w:szCs w:val="24"/>
        </w:rPr>
        <w:t xml:space="preserve"> </w:t>
      </w:r>
      <w:r w:rsidR="007B447B">
        <w:rPr>
          <w:rFonts w:ascii="Verdana" w:hAnsi="Verdana" w:cs="Proforma"/>
          <w:color w:val="000000"/>
          <w:sz w:val="24"/>
          <w:szCs w:val="24"/>
        </w:rPr>
        <w:t>αλλοδαπή</w:t>
      </w:r>
      <w:r w:rsidR="007B447B" w:rsidRPr="001D75F8">
        <w:rPr>
          <w:rFonts w:ascii="Verdana" w:hAnsi="Verdana" w:cs="Proforma"/>
          <w:color w:val="000000"/>
          <w:sz w:val="24"/>
          <w:szCs w:val="24"/>
        </w:rPr>
        <w:t xml:space="preserve"> </w:t>
      </w:r>
      <w:r w:rsidR="007B447B">
        <w:rPr>
          <w:rFonts w:ascii="Verdana" w:hAnsi="Verdana" w:cs="Proforma"/>
          <w:color w:val="000000"/>
          <w:sz w:val="24"/>
          <w:szCs w:val="24"/>
        </w:rPr>
        <w:t>εταιρεία</w:t>
      </w:r>
      <w:r w:rsidR="007B447B" w:rsidRPr="001D75F8">
        <w:rPr>
          <w:rFonts w:ascii="Verdana" w:hAnsi="Verdana" w:cs="Proforma"/>
          <w:color w:val="000000"/>
          <w:sz w:val="24"/>
          <w:szCs w:val="24"/>
        </w:rPr>
        <w:t xml:space="preserve">.  </w:t>
      </w:r>
    </w:p>
    <w:p w:rsidR="001B6A83" w:rsidRPr="001D75F8" w:rsidRDefault="001B6A83" w:rsidP="00482AA0">
      <w:pPr>
        <w:autoSpaceDE w:val="0"/>
        <w:autoSpaceDN w:val="0"/>
        <w:adjustRightInd w:val="0"/>
        <w:spacing w:after="0" w:line="240" w:lineRule="auto"/>
        <w:rPr>
          <w:rFonts w:ascii="Verdana" w:hAnsi="Verdana" w:cs="FranklinGothicURWMed"/>
          <w:color w:val="000000"/>
          <w:sz w:val="24"/>
          <w:szCs w:val="24"/>
        </w:rPr>
      </w:pPr>
    </w:p>
    <w:p w:rsidR="007B447B" w:rsidRPr="001D75F8" w:rsidRDefault="00A0529C" w:rsidP="007B447B">
      <w:pPr>
        <w:autoSpaceDE w:val="0"/>
        <w:autoSpaceDN w:val="0"/>
        <w:adjustRightInd w:val="0"/>
        <w:spacing w:after="0" w:line="240" w:lineRule="auto"/>
        <w:rPr>
          <w:rFonts w:ascii="Verdana" w:hAnsi="Verdana" w:cs="FranklinGothicURWBoo"/>
          <w:b/>
          <w:color w:val="000000"/>
          <w:sz w:val="24"/>
          <w:szCs w:val="24"/>
        </w:rPr>
      </w:pPr>
      <w:r>
        <w:rPr>
          <w:rFonts w:ascii="Verdana" w:hAnsi="Verdana" w:cs="FranklinGothicURWBoo"/>
          <w:b/>
          <w:color w:val="000000"/>
          <w:sz w:val="24"/>
          <w:szCs w:val="24"/>
        </w:rPr>
        <w:t>12</w:t>
      </w:r>
      <w:r w:rsidR="007B447B" w:rsidRPr="001D75F8">
        <w:rPr>
          <w:rFonts w:ascii="Verdana" w:hAnsi="Verdana" w:cs="FranklinGothicURWBoo"/>
          <w:b/>
          <w:color w:val="000000"/>
          <w:sz w:val="24"/>
          <w:szCs w:val="24"/>
        </w:rPr>
        <w:t xml:space="preserve">.2 </w:t>
      </w:r>
      <w:r w:rsidR="00C91A1D">
        <w:rPr>
          <w:rFonts w:ascii="Verdana" w:hAnsi="Verdana" w:cs="FranklinGothicURWBoo"/>
          <w:b/>
          <w:color w:val="000000"/>
          <w:sz w:val="24"/>
          <w:szCs w:val="24"/>
        </w:rPr>
        <w:t>Εισαγωγικοί</w:t>
      </w:r>
      <w:r w:rsidR="00C91A1D" w:rsidRPr="001D75F8">
        <w:rPr>
          <w:rFonts w:ascii="Verdana" w:hAnsi="Verdana" w:cs="FranklinGothicURWBoo"/>
          <w:b/>
          <w:color w:val="000000"/>
          <w:sz w:val="24"/>
          <w:szCs w:val="24"/>
        </w:rPr>
        <w:t xml:space="preserve"> </w:t>
      </w:r>
      <w:r w:rsidR="00C91A1D">
        <w:rPr>
          <w:rFonts w:ascii="Verdana" w:hAnsi="Verdana" w:cs="FranklinGothicURWBoo"/>
          <w:b/>
          <w:color w:val="000000"/>
          <w:sz w:val="24"/>
          <w:szCs w:val="24"/>
        </w:rPr>
        <w:t>δασμοί</w:t>
      </w:r>
    </w:p>
    <w:p w:rsidR="00C91A1D" w:rsidRPr="001D75F8" w:rsidRDefault="00C91A1D" w:rsidP="007B447B">
      <w:pPr>
        <w:autoSpaceDE w:val="0"/>
        <w:autoSpaceDN w:val="0"/>
        <w:adjustRightInd w:val="0"/>
        <w:spacing w:after="0" w:line="240" w:lineRule="auto"/>
        <w:rPr>
          <w:rFonts w:ascii="Verdana" w:hAnsi="Verdana" w:cs="FranklinGothicURWBoo"/>
          <w:color w:val="000000"/>
          <w:sz w:val="24"/>
          <w:szCs w:val="24"/>
        </w:rPr>
      </w:pPr>
    </w:p>
    <w:p w:rsidR="00B83A7C" w:rsidRPr="00B83A7C" w:rsidRDefault="006C7B9C" w:rsidP="00B83A7C">
      <w:pPr>
        <w:spacing w:after="120" w:line="240" w:lineRule="auto"/>
      </w:pPr>
      <w:r>
        <w:rPr>
          <w:rFonts w:ascii="Verdana" w:hAnsi="Verdana" w:cs="FranklinGothicURWBoo"/>
          <w:color w:val="000000"/>
          <w:sz w:val="24"/>
          <w:szCs w:val="24"/>
        </w:rPr>
        <w:t xml:space="preserve">Ως είθισται διεθνώς, </w:t>
      </w:r>
      <w:r w:rsidRPr="00A05919">
        <w:rPr>
          <w:rFonts w:ascii="Verdana" w:hAnsi="Verdana" w:cs="FranklinGothicURWBoo"/>
          <w:color w:val="000000"/>
          <w:sz w:val="24"/>
          <w:szCs w:val="24"/>
        </w:rPr>
        <w:t>ένα</w:t>
      </w:r>
      <w:r>
        <w:rPr>
          <w:rFonts w:ascii="Verdana" w:hAnsi="Verdana" w:cs="FranklinGothicURWBoo"/>
          <w:color w:val="000000"/>
          <w:sz w:val="24"/>
          <w:szCs w:val="24"/>
        </w:rPr>
        <w:t>ς</w:t>
      </w:r>
      <w:r w:rsidRPr="00A05919">
        <w:rPr>
          <w:rFonts w:ascii="Verdana" w:hAnsi="Verdana" w:cs="FranklinGothicURWBoo"/>
          <w:color w:val="000000"/>
          <w:sz w:val="24"/>
          <w:szCs w:val="24"/>
        </w:rPr>
        <w:t xml:space="preserve"> </w:t>
      </w:r>
      <w:r w:rsidRPr="00441BD7">
        <w:rPr>
          <w:rFonts w:ascii="Verdana" w:hAnsi="Verdana" w:cs="FranklinGothicURWBoo"/>
          <w:color w:val="000000"/>
          <w:sz w:val="24"/>
          <w:szCs w:val="24"/>
          <w:u w:val="single"/>
        </w:rPr>
        <w:t>Βασικός Δασμός</w:t>
      </w:r>
      <w:r w:rsidRPr="00A05919">
        <w:rPr>
          <w:rFonts w:ascii="Verdana" w:hAnsi="Verdana" w:cs="FranklinGothicURWBoo"/>
          <w:color w:val="000000"/>
          <w:sz w:val="24"/>
          <w:szCs w:val="24"/>
        </w:rPr>
        <w:t xml:space="preserve"> (</w:t>
      </w:r>
      <w:r w:rsidRPr="00A05919">
        <w:rPr>
          <w:rFonts w:ascii="Verdana" w:hAnsi="Verdana" w:cs="Proforma"/>
          <w:color w:val="000000"/>
          <w:sz w:val="24"/>
          <w:szCs w:val="24"/>
          <w:lang w:val="en-US"/>
        </w:rPr>
        <w:t>Basic</w:t>
      </w:r>
      <w:r w:rsidRPr="00A05919">
        <w:rPr>
          <w:rFonts w:ascii="Verdana" w:hAnsi="Verdana" w:cs="Proforma"/>
          <w:color w:val="000000"/>
          <w:sz w:val="24"/>
          <w:szCs w:val="24"/>
        </w:rPr>
        <w:t xml:space="preserve"> </w:t>
      </w:r>
      <w:r w:rsidRPr="00A05919">
        <w:rPr>
          <w:rFonts w:ascii="Verdana" w:hAnsi="Verdana" w:cs="Proforma"/>
          <w:color w:val="000000"/>
          <w:sz w:val="24"/>
          <w:szCs w:val="24"/>
          <w:lang w:val="en-US"/>
        </w:rPr>
        <w:t>Customs</w:t>
      </w:r>
      <w:r w:rsidRPr="00A05919">
        <w:rPr>
          <w:rFonts w:ascii="Verdana" w:hAnsi="Verdana" w:cs="Proforma"/>
          <w:color w:val="000000"/>
          <w:sz w:val="24"/>
          <w:szCs w:val="24"/>
        </w:rPr>
        <w:t xml:space="preserve"> </w:t>
      </w:r>
      <w:r w:rsidRPr="00A05919">
        <w:rPr>
          <w:rFonts w:ascii="Verdana" w:hAnsi="Verdana" w:cs="Proforma"/>
          <w:color w:val="000000"/>
          <w:sz w:val="24"/>
          <w:szCs w:val="24"/>
          <w:lang w:val="en-US"/>
        </w:rPr>
        <w:t>Duty</w:t>
      </w:r>
      <w:r w:rsidRPr="00A05919">
        <w:rPr>
          <w:rFonts w:ascii="Verdana" w:hAnsi="Verdana" w:cs="Proforma"/>
          <w:color w:val="000000"/>
          <w:sz w:val="24"/>
          <w:szCs w:val="24"/>
        </w:rPr>
        <w:t>)</w:t>
      </w:r>
      <w:r w:rsidR="00296E68">
        <w:rPr>
          <w:rFonts w:ascii="Verdana" w:hAnsi="Verdana" w:cs="Proforma"/>
          <w:color w:val="000000"/>
          <w:sz w:val="24"/>
          <w:szCs w:val="24"/>
        </w:rPr>
        <w:t xml:space="preserve"> </w:t>
      </w:r>
      <w:r w:rsidR="00F55144" w:rsidRPr="00A05919">
        <w:rPr>
          <w:rFonts w:ascii="Verdana" w:hAnsi="Verdana" w:cs="FranklinGothicURWBoo"/>
          <w:color w:val="000000"/>
          <w:sz w:val="24"/>
          <w:szCs w:val="24"/>
        </w:rPr>
        <w:t>επιβάλλεται σε όλα τα εισαγόμενα προϊόντα</w:t>
      </w:r>
      <w:r>
        <w:rPr>
          <w:rFonts w:ascii="Verdana" w:hAnsi="Verdana" w:cs="Proforma"/>
          <w:color w:val="000000"/>
          <w:sz w:val="24"/>
          <w:szCs w:val="24"/>
        </w:rPr>
        <w:t>. Ο</w:t>
      </w:r>
      <w:r w:rsidR="00F55144" w:rsidRPr="00A05919">
        <w:rPr>
          <w:rFonts w:ascii="Verdana" w:hAnsi="Verdana" w:cs="Proforma"/>
          <w:color w:val="000000"/>
          <w:sz w:val="24"/>
          <w:szCs w:val="24"/>
        </w:rPr>
        <w:t xml:space="preserve">ι συντελεστές του δασμού για τις κατηγορίες των προϊόντων αναφέρονται στο </w:t>
      </w:r>
      <w:r w:rsidR="00F55144" w:rsidRPr="00E61C8F">
        <w:rPr>
          <w:rFonts w:ascii="Verdana" w:hAnsi="Verdana" w:cs="Proforma"/>
          <w:b/>
          <w:color w:val="000000"/>
          <w:sz w:val="24"/>
          <w:szCs w:val="24"/>
        </w:rPr>
        <w:t>Νόμο περί Δασμών (</w:t>
      </w:r>
      <w:r w:rsidR="00F55144" w:rsidRPr="00E61C8F">
        <w:rPr>
          <w:rFonts w:ascii="Verdana" w:hAnsi="Verdana" w:cs="Proforma"/>
          <w:b/>
          <w:color w:val="000000"/>
          <w:sz w:val="24"/>
          <w:szCs w:val="24"/>
          <w:lang w:val="en-US"/>
        </w:rPr>
        <w:t>Customs</w:t>
      </w:r>
      <w:r w:rsidR="00F55144" w:rsidRPr="00E61C8F">
        <w:rPr>
          <w:rFonts w:ascii="Verdana" w:hAnsi="Verdana" w:cs="Proforma"/>
          <w:b/>
          <w:color w:val="000000"/>
          <w:sz w:val="24"/>
          <w:szCs w:val="24"/>
        </w:rPr>
        <w:t xml:space="preserve"> </w:t>
      </w:r>
      <w:r w:rsidR="00F55144" w:rsidRPr="00E61C8F">
        <w:rPr>
          <w:rFonts w:ascii="Verdana" w:hAnsi="Verdana" w:cs="Proforma"/>
          <w:b/>
          <w:color w:val="000000"/>
          <w:sz w:val="24"/>
          <w:szCs w:val="24"/>
          <w:lang w:val="en-US"/>
        </w:rPr>
        <w:t>Tariff</w:t>
      </w:r>
      <w:r w:rsidR="00F55144" w:rsidRPr="00E61C8F">
        <w:rPr>
          <w:rFonts w:ascii="Verdana" w:hAnsi="Verdana" w:cs="Proforma"/>
          <w:b/>
          <w:color w:val="000000"/>
          <w:sz w:val="24"/>
          <w:szCs w:val="24"/>
        </w:rPr>
        <w:t xml:space="preserve"> </w:t>
      </w:r>
      <w:r w:rsidR="00F55144" w:rsidRPr="00E61C8F">
        <w:rPr>
          <w:rFonts w:ascii="Verdana" w:hAnsi="Verdana" w:cs="Proforma"/>
          <w:b/>
          <w:color w:val="000000"/>
          <w:sz w:val="24"/>
          <w:szCs w:val="24"/>
          <w:lang w:val="en-US"/>
        </w:rPr>
        <w:t>Act</w:t>
      </w:r>
      <w:r w:rsidR="00F55144" w:rsidRPr="00E61C8F">
        <w:rPr>
          <w:rFonts w:ascii="Verdana" w:hAnsi="Verdana" w:cs="Proforma"/>
          <w:b/>
          <w:color w:val="000000"/>
          <w:sz w:val="24"/>
          <w:szCs w:val="24"/>
        </w:rPr>
        <w:t>, 1975)</w:t>
      </w:r>
      <w:r w:rsidR="00D153A4" w:rsidRPr="00A05919">
        <w:rPr>
          <w:rFonts w:ascii="Verdana" w:hAnsi="Verdana" w:cs="Proforma"/>
          <w:color w:val="000000"/>
          <w:sz w:val="24"/>
          <w:szCs w:val="24"/>
        </w:rPr>
        <w:t xml:space="preserve">, που βασίζεται στο παγκόσμια καθιερωμένο </w:t>
      </w:r>
      <w:r w:rsidR="00E223CA" w:rsidRPr="00E61C8F">
        <w:rPr>
          <w:rFonts w:ascii="Verdana" w:hAnsi="Verdana" w:cs="Proforma"/>
          <w:b/>
          <w:color w:val="000000"/>
          <w:sz w:val="24"/>
          <w:szCs w:val="24"/>
        </w:rPr>
        <w:t>Εναρμονισμένο Σύστημα Δασμών</w:t>
      </w:r>
      <w:r w:rsidR="00A061D8" w:rsidRPr="00A05919">
        <w:rPr>
          <w:rFonts w:ascii="Verdana" w:hAnsi="Verdana" w:cs="Proforma"/>
          <w:color w:val="000000"/>
          <w:sz w:val="24"/>
          <w:szCs w:val="24"/>
        </w:rPr>
        <w:t xml:space="preserve">. </w:t>
      </w:r>
      <w:r w:rsidR="00FA1752" w:rsidRPr="00A05919">
        <w:rPr>
          <w:rFonts w:ascii="Verdana" w:hAnsi="Verdana" w:cs="Proforma"/>
          <w:color w:val="000000"/>
          <w:sz w:val="24"/>
          <w:szCs w:val="24"/>
        </w:rPr>
        <w:t>Οι παραπάνω συντελεστές υπολογίζονται επί της συναλ</w:t>
      </w:r>
      <w:r w:rsidR="002666E0">
        <w:rPr>
          <w:rFonts w:ascii="Verdana" w:hAnsi="Verdana" w:cs="Proforma"/>
          <w:color w:val="000000"/>
          <w:sz w:val="24"/>
          <w:szCs w:val="24"/>
        </w:rPr>
        <w:t>λακτικής αξίας τ</w:t>
      </w:r>
      <w:r w:rsidR="006273D4">
        <w:rPr>
          <w:rFonts w:ascii="Verdana" w:hAnsi="Verdana" w:cs="Proforma"/>
          <w:color w:val="000000"/>
          <w:sz w:val="24"/>
          <w:szCs w:val="24"/>
        </w:rPr>
        <w:t>ων εμπορευμάτων (βλ. δασμούς αν</w:t>
      </w:r>
      <w:r w:rsidR="002666E0">
        <w:rPr>
          <w:rFonts w:ascii="Verdana" w:hAnsi="Verdana" w:cs="Proforma"/>
          <w:color w:val="000000"/>
          <w:sz w:val="24"/>
          <w:szCs w:val="24"/>
        </w:rPr>
        <w:t xml:space="preserve">ά </w:t>
      </w:r>
      <w:proofErr w:type="spellStart"/>
      <w:r w:rsidR="002666E0">
        <w:rPr>
          <w:rFonts w:ascii="Verdana" w:hAnsi="Verdana" w:cs="Proforma"/>
          <w:color w:val="000000"/>
          <w:sz w:val="24"/>
          <w:szCs w:val="24"/>
        </w:rPr>
        <w:t>προιόν</w:t>
      </w:r>
      <w:proofErr w:type="spellEnd"/>
      <w:r w:rsidR="002666E0">
        <w:rPr>
          <w:rFonts w:ascii="Verdana" w:hAnsi="Verdana" w:cs="Proforma"/>
          <w:color w:val="000000"/>
          <w:sz w:val="24"/>
          <w:szCs w:val="24"/>
        </w:rPr>
        <w:t>:</w:t>
      </w:r>
      <w:r w:rsidR="002666E0" w:rsidRPr="002666E0">
        <w:t xml:space="preserve"> </w:t>
      </w:r>
    </w:p>
    <w:p w:rsidR="00C6325C" w:rsidRPr="00F705E7" w:rsidRDefault="00D564D4" w:rsidP="00B83A7C">
      <w:pPr>
        <w:spacing w:after="120" w:line="240" w:lineRule="auto"/>
        <w:rPr>
          <w:rFonts w:ascii="Verdana" w:hAnsi="Verdana" w:cs="Proforma"/>
          <w:color w:val="000000"/>
          <w:sz w:val="24"/>
          <w:szCs w:val="24"/>
        </w:rPr>
      </w:pPr>
      <w:hyperlink r:id="rId32" w:history="1">
        <w:r w:rsidR="00B83A7C">
          <w:rPr>
            <w:rStyle w:val="Hyperlink"/>
            <w:rFonts w:ascii="Verdana" w:eastAsia="Times New Roman" w:hAnsi="Verdana" w:cs="Times New Roman"/>
            <w:lang w:val="en-US"/>
          </w:rPr>
          <w:t>http</w:t>
        </w:r>
        <w:r w:rsidR="00B83A7C" w:rsidRPr="00F705E7">
          <w:rPr>
            <w:rStyle w:val="Hyperlink"/>
            <w:rFonts w:ascii="Verdana" w:eastAsia="Times New Roman" w:hAnsi="Verdana" w:cs="Times New Roman"/>
          </w:rPr>
          <w:t>://</w:t>
        </w:r>
        <w:r w:rsidR="00B83A7C">
          <w:rPr>
            <w:rStyle w:val="Hyperlink"/>
            <w:rFonts w:ascii="Verdana" w:eastAsia="Times New Roman" w:hAnsi="Verdana" w:cs="Times New Roman"/>
            <w:lang w:val="en-US"/>
          </w:rPr>
          <w:t>www</w:t>
        </w:r>
        <w:r w:rsidR="00B83A7C" w:rsidRPr="00F705E7">
          <w:rPr>
            <w:rStyle w:val="Hyperlink"/>
            <w:rFonts w:ascii="Verdana" w:eastAsia="Times New Roman" w:hAnsi="Verdana" w:cs="Times New Roman"/>
          </w:rPr>
          <w:t>.</w:t>
        </w:r>
        <w:proofErr w:type="spellStart"/>
        <w:r w:rsidR="00B83A7C">
          <w:rPr>
            <w:rStyle w:val="Hyperlink"/>
            <w:rFonts w:ascii="Verdana" w:eastAsia="Times New Roman" w:hAnsi="Verdana" w:cs="Times New Roman"/>
            <w:lang w:val="en-US"/>
          </w:rPr>
          <w:t>cbec</w:t>
        </w:r>
        <w:proofErr w:type="spellEnd"/>
        <w:r w:rsidR="00B83A7C" w:rsidRPr="00F705E7">
          <w:rPr>
            <w:rStyle w:val="Hyperlink"/>
            <w:rFonts w:ascii="Verdana" w:eastAsia="Times New Roman" w:hAnsi="Verdana" w:cs="Times New Roman"/>
          </w:rPr>
          <w:t>.</w:t>
        </w:r>
        <w:proofErr w:type="spellStart"/>
        <w:r w:rsidR="00B83A7C">
          <w:rPr>
            <w:rStyle w:val="Hyperlink"/>
            <w:rFonts w:ascii="Verdana" w:eastAsia="Times New Roman" w:hAnsi="Verdana" w:cs="Times New Roman"/>
            <w:lang w:val="en-US"/>
          </w:rPr>
          <w:t>gov</w:t>
        </w:r>
        <w:proofErr w:type="spellEnd"/>
        <w:r w:rsidR="00B83A7C" w:rsidRPr="00F705E7">
          <w:rPr>
            <w:rStyle w:val="Hyperlink"/>
            <w:rFonts w:ascii="Verdana" w:eastAsia="Times New Roman" w:hAnsi="Verdana" w:cs="Times New Roman"/>
          </w:rPr>
          <w:t>.</w:t>
        </w:r>
        <w:r w:rsidR="00B83A7C">
          <w:rPr>
            <w:rStyle w:val="Hyperlink"/>
            <w:rFonts w:ascii="Verdana" w:eastAsia="Times New Roman" w:hAnsi="Verdana" w:cs="Times New Roman"/>
            <w:lang w:val="en-US"/>
          </w:rPr>
          <w:t>in</w:t>
        </w:r>
        <w:r w:rsidR="00B83A7C" w:rsidRPr="00F705E7">
          <w:rPr>
            <w:rStyle w:val="Hyperlink"/>
            <w:rFonts w:ascii="Verdana" w:eastAsia="Times New Roman" w:hAnsi="Verdana" w:cs="Times New Roman"/>
          </w:rPr>
          <w:t>/</w:t>
        </w:r>
        <w:proofErr w:type="spellStart"/>
        <w:r w:rsidR="00B83A7C">
          <w:rPr>
            <w:rStyle w:val="Hyperlink"/>
            <w:rFonts w:ascii="Verdana" w:eastAsia="Times New Roman" w:hAnsi="Verdana" w:cs="Times New Roman"/>
            <w:lang w:val="en-US"/>
          </w:rPr>
          <w:t>htdocs</w:t>
        </w:r>
        <w:proofErr w:type="spellEnd"/>
        <w:r w:rsidR="00B83A7C" w:rsidRPr="00F705E7">
          <w:rPr>
            <w:rStyle w:val="Hyperlink"/>
            <w:rFonts w:ascii="Verdana" w:eastAsia="Times New Roman" w:hAnsi="Verdana" w:cs="Times New Roman"/>
          </w:rPr>
          <w:t>-</w:t>
        </w:r>
        <w:proofErr w:type="spellStart"/>
        <w:r w:rsidR="00B83A7C">
          <w:rPr>
            <w:rStyle w:val="Hyperlink"/>
            <w:rFonts w:ascii="Verdana" w:eastAsia="Times New Roman" w:hAnsi="Verdana" w:cs="Times New Roman"/>
            <w:lang w:val="en-US"/>
          </w:rPr>
          <w:t>cbec</w:t>
        </w:r>
        <w:proofErr w:type="spellEnd"/>
        <w:r w:rsidR="00B83A7C" w:rsidRPr="00F705E7">
          <w:rPr>
            <w:rStyle w:val="Hyperlink"/>
            <w:rFonts w:ascii="Verdana" w:eastAsia="Times New Roman" w:hAnsi="Verdana" w:cs="Times New Roman"/>
          </w:rPr>
          <w:t>/</w:t>
        </w:r>
        <w:r w:rsidR="00B83A7C">
          <w:rPr>
            <w:rStyle w:val="Hyperlink"/>
            <w:rFonts w:ascii="Verdana" w:eastAsia="Times New Roman" w:hAnsi="Verdana" w:cs="Times New Roman"/>
            <w:lang w:val="en-US"/>
          </w:rPr>
          <w:t>customs</w:t>
        </w:r>
        <w:r w:rsidR="00B83A7C" w:rsidRPr="00F705E7">
          <w:rPr>
            <w:rStyle w:val="Hyperlink"/>
            <w:rFonts w:ascii="Verdana" w:eastAsia="Times New Roman" w:hAnsi="Verdana" w:cs="Times New Roman"/>
          </w:rPr>
          <w:t>/</w:t>
        </w:r>
        <w:proofErr w:type="spellStart"/>
        <w:r w:rsidR="00B83A7C">
          <w:rPr>
            <w:rStyle w:val="Hyperlink"/>
            <w:rFonts w:ascii="Verdana" w:eastAsia="Times New Roman" w:hAnsi="Verdana" w:cs="Times New Roman"/>
            <w:lang w:val="en-US"/>
          </w:rPr>
          <w:t>cs</w:t>
        </w:r>
        <w:proofErr w:type="spellEnd"/>
        <w:r w:rsidR="00B83A7C" w:rsidRPr="00F705E7">
          <w:rPr>
            <w:rStyle w:val="Hyperlink"/>
            <w:rFonts w:ascii="Verdana" w:eastAsia="Times New Roman" w:hAnsi="Verdana" w:cs="Times New Roman"/>
          </w:rPr>
          <w:t>-</w:t>
        </w:r>
        <w:r w:rsidR="00B83A7C">
          <w:rPr>
            <w:rStyle w:val="Hyperlink"/>
            <w:rFonts w:ascii="Verdana" w:eastAsia="Times New Roman" w:hAnsi="Verdana" w:cs="Times New Roman"/>
            <w:lang w:val="en-US"/>
          </w:rPr>
          <w:t>tariff</w:t>
        </w:r>
        <w:r w:rsidR="00B83A7C" w:rsidRPr="00F705E7">
          <w:rPr>
            <w:rStyle w:val="Hyperlink"/>
            <w:rFonts w:ascii="Verdana" w:eastAsia="Times New Roman" w:hAnsi="Verdana" w:cs="Times New Roman"/>
          </w:rPr>
          <w:t>2016-17/</w:t>
        </w:r>
        <w:proofErr w:type="spellStart"/>
        <w:r w:rsidR="00B83A7C">
          <w:rPr>
            <w:rStyle w:val="Hyperlink"/>
            <w:rFonts w:ascii="Verdana" w:eastAsia="Times New Roman" w:hAnsi="Verdana" w:cs="Times New Roman"/>
            <w:lang w:val="en-US"/>
          </w:rPr>
          <w:t>cst</w:t>
        </w:r>
        <w:proofErr w:type="spellEnd"/>
        <w:r w:rsidR="00B83A7C" w:rsidRPr="00F705E7">
          <w:rPr>
            <w:rStyle w:val="Hyperlink"/>
            <w:rFonts w:ascii="Verdana" w:eastAsia="Times New Roman" w:hAnsi="Verdana" w:cs="Times New Roman"/>
          </w:rPr>
          <w:t>2016-17-</w:t>
        </w:r>
        <w:proofErr w:type="spellStart"/>
        <w:r w:rsidR="00B83A7C">
          <w:rPr>
            <w:rStyle w:val="Hyperlink"/>
            <w:rFonts w:ascii="Verdana" w:eastAsia="Times New Roman" w:hAnsi="Verdana" w:cs="Times New Roman"/>
            <w:lang w:val="en-US"/>
          </w:rPr>
          <w:t>idx</w:t>
        </w:r>
        <w:proofErr w:type="spellEnd"/>
      </w:hyperlink>
      <w:r w:rsidR="00B83A7C" w:rsidRPr="00F705E7">
        <w:rPr>
          <w:rStyle w:val="Hyperlink"/>
          <w:rFonts w:ascii="Verdana" w:eastAsia="Times New Roman" w:hAnsi="Verdana" w:cs="Times New Roman"/>
        </w:rPr>
        <w:t>)</w:t>
      </w:r>
    </w:p>
    <w:p w:rsidR="00C91A1D" w:rsidRPr="00A05919" w:rsidRDefault="000E3F1B" w:rsidP="00F55144">
      <w:pPr>
        <w:autoSpaceDE w:val="0"/>
        <w:autoSpaceDN w:val="0"/>
        <w:adjustRightInd w:val="0"/>
        <w:spacing w:after="0" w:line="240" w:lineRule="auto"/>
        <w:jc w:val="both"/>
        <w:rPr>
          <w:rFonts w:ascii="Verdana" w:hAnsi="Verdana" w:cs="Proforma"/>
          <w:color w:val="000000"/>
          <w:sz w:val="24"/>
          <w:szCs w:val="24"/>
        </w:rPr>
      </w:pPr>
      <w:r w:rsidRPr="00A05919">
        <w:rPr>
          <w:rFonts w:ascii="Verdana" w:hAnsi="Verdana" w:cs="Proforma"/>
          <w:color w:val="000000"/>
          <w:sz w:val="24"/>
          <w:szCs w:val="24"/>
        </w:rPr>
        <w:t xml:space="preserve">Ένας επιπλέον δασμός, γνωστός ως </w:t>
      </w:r>
      <w:r w:rsidRPr="00441BD7">
        <w:rPr>
          <w:rFonts w:ascii="Verdana" w:hAnsi="Verdana" w:cs="Proforma"/>
          <w:color w:val="000000"/>
          <w:sz w:val="24"/>
          <w:szCs w:val="24"/>
          <w:u w:val="single"/>
        </w:rPr>
        <w:t>Επιπρόσθετος ή Αντισταθμιστικός Δασμός</w:t>
      </w:r>
      <w:r w:rsidRPr="00A05919">
        <w:rPr>
          <w:rFonts w:ascii="Verdana" w:hAnsi="Verdana" w:cs="Proforma"/>
          <w:color w:val="000000"/>
          <w:sz w:val="24"/>
          <w:szCs w:val="24"/>
        </w:rPr>
        <w:t xml:space="preserve"> </w:t>
      </w:r>
      <w:r w:rsidR="00FA1752" w:rsidRPr="00A05919">
        <w:rPr>
          <w:rFonts w:ascii="Verdana" w:hAnsi="Verdana" w:cs="Proforma"/>
          <w:color w:val="000000"/>
          <w:sz w:val="24"/>
          <w:szCs w:val="24"/>
        </w:rPr>
        <w:t xml:space="preserve"> </w:t>
      </w:r>
      <w:r w:rsidRPr="00A05919">
        <w:rPr>
          <w:rFonts w:ascii="Verdana" w:hAnsi="Verdana" w:cs="Proforma"/>
          <w:color w:val="000000"/>
          <w:sz w:val="24"/>
          <w:szCs w:val="24"/>
        </w:rPr>
        <w:t>(</w:t>
      </w:r>
      <w:r w:rsidRPr="00A05919">
        <w:rPr>
          <w:rFonts w:ascii="Verdana" w:hAnsi="Verdana" w:cs="Proforma"/>
          <w:bCs/>
          <w:color w:val="000000"/>
          <w:sz w:val="24"/>
          <w:szCs w:val="24"/>
          <w:lang w:val="en-US"/>
        </w:rPr>
        <w:t>CVD</w:t>
      </w:r>
      <w:r w:rsidRPr="00A05919">
        <w:rPr>
          <w:rFonts w:ascii="Verdana" w:hAnsi="Verdana" w:cs="Proforma"/>
          <w:color w:val="000000"/>
          <w:sz w:val="24"/>
          <w:szCs w:val="24"/>
        </w:rPr>
        <w:t xml:space="preserve">) επιβάλλεται προκειμένου να αντισταθμίσει </w:t>
      </w:r>
      <w:r w:rsidR="00323BB4" w:rsidRPr="00A05919">
        <w:rPr>
          <w:rFonts w:ascii="Verdana" w:hAnsi="Verdana" w:cs="Proforma"/>
          <w:color w:val="000000"/>
          <w:sz w:val="24"/>
          <w:szCs w:val="24"/>
        </w:rPr>
        <w:t xml:space="preserve">τον ειδικό φόρο </w:t>
      </w:r>
      <w:r w:rsidR="00323BB4" w:rsidRPr="00A05919">
        <w:rPr>
          <w:rFonts w:ascii="Verdana" w:hAnsi="Verdana" w:cs="Proforma"/>
          <w:color w:val="000000"/>
          <w:sz w:val="24"/>
          <w:szCs w:val="24"/>
        </w:rPr>
        <w:lastRenderedPageBreak/>
        <w:t xml:space="preserve">κατανάλωσης, που </w:t>
      </w:r>
      <w:r w:rsidR="00083C4C">
        <w:rPr>
          <w:rFonts w:ascii="Verdana" w:hAnsi="Verdana" w:cs="Proforma"/>
          <w:color w:val="000000"/>
          <w:sz w:val="24"/>
          <w:szCs w:val="24"/>
        </w:rPr>
        <w:t xml:space="preserve">επιβαρύνει </w:t>
      </w:r>
      <w:r w:rsidR="00323BB4" w:rsidRPr="00A05919">
        <w:rPr>
          <w:rFonts w:ascii="Verdana" w:hAnsi="Verdana" w:cs="Proforma"/>
          <w:color w:val="000000"/>
          <w:sz w:val="24"/>
          <w:szCs w:val="24"/>
        </w:rPr>
        <w:t>τ</w:t>
      </w:r>
      <w:r w:rsidR="00655867" w:rsidRPr="00A05919">
        <w:rPr>
          <w:rFonts w:ascii="Verdana" w:hAnsi="Verdana" w:cs="Proforma"/>
          <w:color w:val="000000"/>
          <w:sz w:val="24"/>
          <w:szCs w:val="24"/>
        </w:rPr>
        <w:t xml:space="preserve">α όμοια, </w:t>
      </w:r>
      <w:proofErr w:type="spellStart"/>
      <w:r w:rsidR="00655867" w:rsidRPr="00A05919">
        <w:rPr>
          <w:rFonts w:ascii="Verdana" w:hAnsi="Verdana" w:cs="Proforma"/>
          <w:color w:val="000000"/>
          <w:sz w:val="24"/>
          <w:szCs w:val="24"/>
        </w:rPr>
        <w:t>εγχωρίως</w:t>
      </w:r>
      <w:proofErr w:type="spellEnd"/>
      <w:r w:rsidR="00655867" w:rsidRPr="00A05919">
        <w:rPr>
          <w:rFonts w:ascii="Verdana" w:hAnsi="Verdana" w:cs="Proforma"/>
          <w:color w:val="000000"/>
          <w:sz w:val="24"/>
          <w:szCs w:val="24"/>
        </w:rPr>
        <w:t xml:space="preserve"> παραγόμενα προϊόντα. Ο</w:t>
      </w:r>
      <w:r w:rsidR="00655867" w:rsidRPr="00A05919">
        <w:rPr>
          <w:rFonts w:ascii="Verdana" w:hAnsi="Verdana" w:cs="Proforma"/>
          <w:bCs/>
          <w:color w:val="000000"/>
          <w:sz w:val="24"/>
          <w:szCs w:val="24"/>
        </w:rPr>
        <w:t xml:space="preserve"> </w:t>
      </w:r>
      <w:r w:rsidR="00655867" w:rsidRPr="00A05919">
        <w:rPr>
          <w:rFonts w:ascii="Verdana" w:hAnsi="Verdana" w:cs="Proforma"/>
          <w:bCs/>
          <w:color w:val="000000"/>
          <w:sz w:val="24"/>
          <w:szCs w:val="24"/>
          <w:lang w:val="en-US"/>
        </w:rPr>
        <w:t>CVD</w:t>
      </w:r>
      <w:r w:rsidR="00655867" w:rsidRPr="00A05919">
        <w:rPr>
          <w:rFonts w:ascii="Verdana" w:hAnsi="Verdana" w:cs="Proforma"/>
          <w:bCs/>
          <w:color w:val="000000"/>
          <w:sz w:val="24"/>
          <w:szCs w:val="24"/>
        </w:rPr>
        <w:t xml:space="preserve"> ανέρχεται στο ίδιο ύψος</w:t>
      </w:r>
      <w:r w:rsidR="0038233D">
        <w:rPr>
          <w:rFonts w:ascii="Verdana" w:hAnsi="Verdana" w:cs="Proforma"/>
          <w:bCs/>
          <w:color w:val="000000"/>
          <w:sz w:val="24"/>
          <w:szCs w:val="24"/>
        </w:rPr>
        <w:t xml:space="preserve"> με αυτό του ειδικού φόρου</w:t>
      </w:r>
      <w:r w:rsidR="00655867" w:rsidRPr="00A05919">
        <w:rPr>
          <w:rFonts w:ascii="Verdana" w:hAnsi="Verdana" w:cs="Proforma"/>
          <w:bCs/>
          <w:color w:val="000000"/>
          <w:sz w:val="24"/>
          <w:szCs w:val="24"/>
        </w:rPr>
        <w:t xml:space="preserve"> κατανάλωσης επί των εγχώριων προϊόντων. </w:t>
      </w:r>
      <w:r w:rsidR="00655867" w:rsidRPr="00A05919">
        <w:rPr>
          <w:rFonts w:ascii="Verdana" w:hAnsi="Verdana" w:cs="Proforma"/>
          <w:color w:val="000000"/>
          <w:sz w:val="24"/>
          <w:szCs w:val="24"/>
        </w:rPr>
        <w:t xml:space="preserve"> </w:t>
      </w:r>
    </w:p>
    <w:p w:rsidR="00ED67B8" w:rsidRDefault="00ED67B8" w:rsidP="00F55144">
      <w:pPr>
        <w:autoSpaceDE w:val="0"/>
        <w:autoSpaceDN w:val="0"/>
        <w:adjustRightInd w:val="0"/>
        <w:spacing w:after="0" w:line="240" w:lineRule="auto"/>
        <w:jc w:val="both"/>
        <w:rPr>
          <w:rFonts w:ascii="Verdana" w:hAnsi="Verdana" w:cs="Proforma"/>
          <w:color w:val="000000"/>
        </w:rPr>
      </w:pPr>
    </w:p>
    <w:p w:rsidR="00ED67B8" w:rsidRPr="00A05919" w:rsidRDefault="00A05919" w:rsidP="00F55144">
      <w:pPr>
        <w:autoSpaceDE w:val="0"/>
        <w:autoSpaceDN w:val="0"/>
        <w:adjustRightInd w:val="0"/>
        <w:spacing w:after="0" w:line="240" w:lineRule="auto"/>
        <w:jc w:val="both"/>
        <w:rPr>
          <w:rFonts w:ascii="Verdana" w:hAnsi="Verdana" w:cs="Proforma"/>
          <w:color w:val="000000"/>
          <w:sz w:val="24"/>
          <w:szCs w:val="24"/>
        </w:rPr>
      </w:pPr>
      <w:r w:rsidRPr="00A05919">
        <w:rPr>
          <w:rFonts w:ascii="Verdana" w:hAnsi="Verdana" w:cs="Proforma"/>
          <w:color w:val="000000"/>
          <w:sz w:val="24"/>
          <w:szCs w:val="24"/>
        </w:rPr>
        <w:t>Περαιτέρω, επιβάλλονται</w:t>
      </w:r>
      <w:r w:rsidR="009E02A5">
        <w:rPr>
          <w:rFonts w:ascii="Verdana" w:hAnsi="Verdana" w:cs="Proforma"/>
          <w:color w:val="000000"/>
          <w:sz w:val="24"/>
          <w:szCs w:val="24"/>
        </w:rPr>
        <w:t xml:space="preserve"> επίσης,</w:t>
      </w:r>
      <w:r w:rsidRPr="00A05919">
        <w:rPr>
          <w:rFonts w:ascii="Verdana" w:hAnsi="Verdana" w:cs="Proforma"/>
          <w:color w:val="000000"/>
          <w:sz w:val="24"/>
          <w:szCs w:val="24"/>
        </w:rPr>
        <w:t xml:space="preserve"> </w:t>
      </w:r>
      <w:r w:rsidRPr="00441BD7">
        <w:rPr>
          <w:rFonts w:ascii="Verdana" w:hAnsi="Verdana" w:cs="Proforma"/>
          <w:color w:val="000000"/>
          <w:sz w:val="24"/>
          <w:szCs w:val="24"/>
          <w:u w:val="single"/>
        </w:rPr>
        <w:t>φόροι από τις τοπικές κυβερνήσεις</w:t>
      </w:r>
      <w:r>
        <w:rPr>
          <w:rFonts w:ascii="Verdana" w:hAnsi="Verdana" w:cs="Proforma"/>
          <w:color w:val="000000"/>
          <w:sz w:val="24"/>
          <w:szCs w:val="24"/>
        </w:rPr>
        <w:t xml:space="preserve"> των επιμέ</w:t>
      </w:r>
      <w:r w:rsidRPr="00A05919">
        <w:rPr>
          <w:rFonts w:ascii="Verdana" w:hAnsi="Verdana" w:cs="Proforma"/>
          <w:color w:val="000000"/>
          <w:sz w:val="24"/>
          <w:szCs w:val="24"/>
        </w:rPr>
        <w:t>ρους</w:t>
      </w:r>
      <w:r w:rsidR="00752962">
        <w:rPr>
          <w:rFonts w:ascii="Verdana" w:hAnsi="Verdana" w:cs="Proforma"/>
          <w:color w:val="000000"/>
          <w:sz w:val="24"/>
          <w:szCs w:val="24"/>
        </w:rPr>
        <w:t xml:space="preserve"> ινδικών κρατιδίων (</w:t>
      </w:r>
      <w:r w:rsidR="009A4412">
        <w:rPr>
          <w:rFonts w:ascii="Verdana" w:hAnsi="Verdana" w:cs="Proforma"/>
          <w:color w:val="000000"/>
          <w:sz w:val="24"/>
          <w:szCs w:val="24"/>
        </w:rPr>
        <w:t>‘’</w:t>
      </w:r>
      <w:r w:rsidR="00752962" w:rsidRPr="000738CF">
        <w:rPr>
          <w:rFonts w:ascii="Verdana" w:hAnsi="Verdana" w:cs="Proforma"/>
          <w:color w:val="000000"/>
          <w:sz w:val="24"/>
          <w:szCs w:val="24"/>
          <w:lang w:val="en-US"/>
        </w:rPr>
        <w:t>Additional</w:t>
      </w:r>
      <w:r w:rsidR="00752962" w:rsidRPr="00752962">
        <w:rPr>
          <w:rFonts w:ascii="Verdana" w:hAnsi="Verdana" w:cs="Proforma"/>
          <w:color w:val="000000"/>
          <w:sz w:val="24"/>
          <w:szCs w:val="24"/>
        </w:rPr>
        <w:t xml:space="preserve"> </w:t>
      </w:r>
      <w:r w:rsidR="00752962" w:rsidRPr="000738CF">
        <w:rPr>
          <w:rFonts w:ascii="Verdana" w:hAnsi="Verdana" w:cs="Proforma"/>
          <w:color w:val="000000"/>
          <w:sz w:val="24"/>
          <w:szCs w:val="24"/>
          <w:lang w:val="en-US"/>
        </w:rPr>
        <w:t>Duties</w:t>
      </w:r>
      <w:r w:rsidR="00752962" w:rsidRPr="00752962">
        <w:rPr>
          <w:rFonts w:ascii="Verdana" w:hAnsi="Verdana" w:cs="Proforma"/>
          <w:color w:val="000000"/>
          <w:sz w:val="24"/>
          <w:szCs w:val="24"/>
        </w:rPr>
        <w:t xml:space="preserve"> </w:t>
      </w:r>
      <w:r w:rsidR="00752962" w:rsidRPr="000738CF">
        <w:rPr>
          <w:rFonts w:ascii="Verdana" w:hAnsi="Verdana" w:cs="Proforma"/>
          <w:color w:val="000000"/>
          <w:sz w:val="24"/>
          <w:szCs w:val="24"/>
          <w:lang w:val="en-US"/>
        </w:rPr>
        <w:t>in</w:t>
      </w:r>
      <w:r w:rsidR="00752962" w:rsidRPr="00752962">
        <w:rPr>
          <w:rFonts w:ascii="Verdana" w:hAnsi="Verdana" w:cs="Proforma"/>
          <w:color w:val="000000"/>
          <w:sz w:val="24"/>
          <w:szCs w:val="24"/>
        </w:rPr>
        <w:t xml:space="preserve"> </w:t>
      </w:r>
      <w:r w:rsidR="00752962" w:rsidRPr="000738CF">
        <w:rPr>
          <w:rFonts w:ascii="Verdana" w:hAnsi="Verdana" w:cs="Proforma"/>
          <w:color w:val="000000"/>
          <w:sz w:val="24"/>
          <w:szCs w:val="24"/>
          <w:lang w:val="en-US"/>
        </w:rPr>
        <w:t>lieu</w:t>
      </w:r>
      <w:r w:rsidR="00752962" w:rsidRPr="00752962">
        <w:rPr>
          <w:rFonts w:ascii="Verdana" w:hAnsi="Verdana" w:cs="Proforma"/>
          <w:color w:val="000000"/>
          <w:sz w:val="24"/>
          <w:szCs w:val="24"/>
        </w:rPr>
        <w:t xml:space="preserve"> </w:t>
      </w:r>
      <w:r w:rsidR="00752962" w:rsidRPr="000738CF">
        <w:rPr>
          <w:rFonts w:ascii="Verdana" w:hAnsi="Verdana" w:cs="Proforma"/>
          <w:color w:val="000000"/>
          <w:sz w:val="24"/>
          <w:szCs w:val="24"/>
          <w:lang w:val="en-US"/>
        </w:rPr>
        <w:t>of</w:t>
      </w:r>
      <w:r w:rsidR="00752962" w:rsidRPr="00752962">
        <w:rPr>
          <w:rFonts w:ascii="Verdana" w:hAnsi="Verdana" w:cs="Proforma"/>
          <w:color w:val="000000"/>
          <w:sz w:val="24"/>
          <w:szCs w:val="24"/>
        </w:rPr>
        <w:t xml:space="preserve"> </w:t>
      </w:r>
      <w:r w:rsidR="00752962" w:rsidRPr="000738CF">
        <w:rPr>
          <w:rFonts w:ascii="Verdana" w:hAnsi="Verdana" w:cs="Proforma"/>
          <w:color w:val="000000"/>
          <w:sz w:val="24"/>
          <w:szCs w:val="24"/>
          <w:lang w:val="en-US"/>
        </w:rPr>
        <w:t>State</w:t>
      </w:r>
      <w:r w:rsidR="00752962" w:rsidRPr="00752962">
        <w:rPr>
          <w:rFonts w:ascii="Verdana" w:hAnsi="Verdana" w:cs="Proforma"/>
          <w:color w:val="000000"/>
          <w:sz w:val="24"/>
          <w:szCs w:val="24"/>
        </w:rPr>
        <w:t xml:space="preserve"> </w:t>
      </w:r>
      <w:r w:rsidR="00752962" w:rsidRPr="000738CF">
        <w:rPr>
          <w:rFonts w:ascii="Verdana" w:hAnsi="Verdana" w:cs="Proforma"/>
          <w:color w:val="000000"/>
          <w:sz w:val="24"/>
          <w:szCs w:val="24"/>
          <w:lang w:val="en-US"/>
        </w:rPr>
        <w:t>and</w:t>
      </w:r>
      <w:r w:rsidR="00752962" w:rsidRPr="00752962">
        <w:rPr>
          <w:rFonts w:ascii="Verdana" w:hAnsi="Verdana" w:cs="Proforma"/>
          <w:color w:val="000000"/>
          <w:sz w:val="24"/>
          <w:szCs w:val="24"/>
        </w:rPr>
        <w:t xml:space="preserve"> </w:t>
      </w:r>
      <w:r w:rsidR="00752962" w:rsidRPr="000738CF">
        <w:rPr>
          <w:rFonts w:ascii="Verdana" w:hAnsi="Verdana" w:cs="Proforma"/>
          <w:color w:val="000000"/>
          <w:sz w:val="24"/>
          <w:szCs w:val="24"/>
          <w:lang w:val="en-US"/>
        </w:rPr>
        <w:t>local</w:t>
      </w:r>
      <w:r w:rsidR="00752962" w:rsidRPr="00752962">
        <w:rPr>
          <w:rFonts w:ascii="Verdana" w:hAnsi="Verdana" w:cs="Proforma"/>
          <w:color w:val="000000"/>
          <w:sz w:val="24"/>
          <w:szCs w:val="24"/>
        </w:rPr>
        <w:t xml:space="preserve"> </w:t>
      </w:r>
      <w:r w:rsidR="00752962" w:rsidRPr="000738CF">
        <w:rPr>
          <w:rFonts w:ascii="Verdana" w:hAnsi="Verdana" w:cs="Proforma"/>
          <w:color w:val="000000"/>
          <w:sz w:val="24"/>
          <w:szCs w:val="24"/>
          <w:lang w:val="en-US"/>
        </w:rPr>
        <w:t>taxes</w:t>
      </w:r>
      <w:r w:rsidR="009A4412">
        <w:rPr>
          <w:rFonts w:ascii="Verdana" w:hAnsi="Verdana" w:cs="Proforma"/>
          <w:color w:val="000000"/>
          <w:sz w:val="24"/>
          <w:szCs w:val="24"/>
        </w:rPr>
        <w:t>’’</w:t>
      </w:r>
      <w:r w:rsidR="00752962">
        <w:rPr>
          <w:rFonts w:ascii="Verdana" w:hAnsi="Verdana" w:cs="Proforma"/>
          <w:color w:val="000000"/>
          <w:sz w:val="24"/>
          <w:szCs w:val="24"/>
        </w:rPr>
        <w:t xml:space="preserve">, </w:t>
      </w:r>
      <w:r w:rsidR="00752962" w:rsidRPr="00752962">
        <w:rPr>
          <w:rFonts w:ascii="Verdana" w:hAnsi="Verdana" w:cs="Proforma"/>
          <w:bCs/>
          <w:color w:val="000000"/>
          <w:sz w:val="24"/>
          <w:szCs w:val="24"/>
          <w:lang w:val="en-US"/>
        </w:rPr>
        <w:t>ACD</w:t>
      </w:r>
      <w:r w:rsidR="00752962" w:rsidRPr="00752962">
        <w:rPr>
          <w:rFonts w:ascii="Verdana" w:hAnsi="Verdana" w:cs="Proforma"/>
          <w:color w:val="000000"/>
          <w:sz w:val="24"/>
          <w:szCs w:val="24"/>
        </w:rPr>
        <w:t>)</w:t>
      </w:r>
      <w:r w:rsidR="00C96BD5">
        <w:rPr>
          <w:rFonts w:ascii="Verdana" w:hAnsi="Verdana" w:cs="Proforma"/>
          <w:color w:val="000000"/>
          <w:sz w:val="24"/>
          <w:szCs w:val="24"/>
        </w:rPr>
        <w:t>. Ο</w:t>
      </w:r>
      <w:r w:rsidR="00752962">
        <w:rPr>
          <w:rFonts w:ascii="Verdana" w:hAnsi="Verdana" w:cs="Proforma"/>
          <w:color w:val="000000"/>
          <w:sz w:val="24"/>
          <w:szCs w:val="24"/>
        </w:rPr>
        <w:t xml:space="preserve">ι </w:t>
      </w:r>
      <w:r w:rsidR="00C96BD5">
        <w:rPr>
          <w:rFonts w:ascii="Verdana" w:hAnsi="Verdana" w:cs="Proforma"/>
          <w:color w:val="000000"/>
          <w:sz w:val="24"/>
          <w:szCs w:val="24"/>
        </w:rPr>
        <w:t>φόροι αυτοί ε</w:t>
      </w:r>
      <w:r w:rsidR="00752962">
        <w:rPr>
          <w:rFonts w:ascii="Verdana" w:hAnsi="Verdana" w:cs="Proforma"/>
          <w:color w:val="000000"/>
          <w:sz w:val="24"/>
          <w:szCs w:val="24"/>
        </w:rPr>
        <w:t xml:space="preserve">ίναι επίσης αντισταθμιστικοί των καταναλωτικών φόρων επί των εγχωρίων προϊόντων, που επιβάλλονται από τις </w:t>
      </w:r>
      <w:r w:rsidR="00DD6377">
        <w:rPr>
          <w:rFonts w:ascii="Verdana" w:hAnsi="Verdana" w:cs="Proforma"/>
          <w:color w:val="000000"/>
          <w:sz w:val="24"/>
          <w:szCs w:val="24"/>
        </w:rPr>
        <w:t xml:space="preserve">ίδιες </w:t>
      </w:r>
      <w:r w:rsidR="00752962">
        <w:rPr>
          <w:rFonts w:ascii="Verdana" w:hAnsi="Verdana" w:cs="Proforma"/>
          <w:color w:val="000000"/>
          <w:sz w:val="24"/>
          <w:szCs w:val="24"/>
        </w:rPr>
        <w:t xml:space="preserve">τοπικές κυβερνήσεις.  </w:t>
      </w:r>
    </w:p>
    <w:p w:rsidR="00F55144" w:rsidRPr="00A05919" w:rsidRDefault="00F55144" w:rsidP="009D0997">
      <w:pPr>
        <w:autoSpaceDE w:val="0"/>
        <w:autoSpaceDN w:val="0"/>
        <w:adjustRightInd w:val="0"/>
        <w:spacing w:after="0" w:line="240" w:lineRule="auto"/>
        <w:rPr>
          <w:rFonts w:ascii="Verdana" w:hAnsi="Verdana" w:cs="FranklinGothicURWBoo"/>
          <w:color w:val="000000"/>
          <w:sz w:val="24"/>
          <w:szCs w:val="24"/>
        </w:rPr>
      </w:pPr>
    </w:p>
    <w:p w:rsidR="0006076E" w:rsidRDefault="004A55FA" w:rsidP="004A55FA">
      <w:pPr>
        <w:pStyle w:val="Pa0"/>
        <w:spacing w:line="240" w:lineRule="auto"/>
        <w:jc w:val="both"/>
        <w:rPr>
          <w:rFonts w:ascii="Verdana" w:hAnsi="Verdana" w:cs="Proforma"/>
          <w:color w:val="000000"/>
        </w:rPr>
      </w:pPr>
      <w:r>
        <w:rPr>
          <w:rFonts w:ascii="Verdana" w:hAnsi="Verdana" w:cs="Proforma"/>
          <w:color w:val="000000"/>
        </w:rPr>
        <w:t>Επιπλέον, η Κεντρική Κυβέρνηση μ</w:t>
      </w:r>
      <w:r w:rsidR="00371EAB">
        <w:rPr>
          <w:rFonts w:ascii="Verdana" w:hAnsi="Verdana" w:cs="Proforma"/>
          <w:color w:val="000000"/>
        </w:rPr>
        <w:t>π</w:t>
      </w:r>
      <w:r>
        <w:rPr>
          <w:rFonts w:ascii="Verdana" w:hAnsi="Verdana" w:cs="Proforma"/>
          <w:color w:val="000000"/>
        </w:rPr>
        <w:t xml:space="preserve">ορεί να επιβάλλει </w:t>
      </w:r>
      <w:r w:rsidRPr="00441BD7">
        <w:rPr>
          <w:rFonts w:ascii="Verdana" w:hAnsi="Verdana" w:cs="Proforma"/>
          <w:color w:val="000000"/>
          <w:u w:val="single"/>
        </w:rPr>
        <w:t>Εισαγωγικό Δασμό Διασφάλισης</w:t>
      </w:r>
      <w:r>
        <w:rPr>
          <w:rFonts w:ascii="Verdana" w:hAnsi="Verdana" w:cs="Proforma"/>
          <w:color w:val="000000"/>
        </w:rPr>
        <w:t>, για να διαφυλαχθούν τα συμφέροντα ενός βιομηχανικού κλάδου σε περίπτωση έξαρσης των εισαγωγών.</w:t>
      </w:r>
      <w:r w:rsidR="00371EAB">
        <w:rPr>
          <w:rFonts w:ascii="Verdana" w:hAnsi="Verdana" w:cs="Proforma"/>
          <w:color w:val="000000"/>
        </w:rPr>
        <w:t xml:space="preserve"> Ο Δασμός Διασφάλισης αποτελεί προσωρινό μέτρο με μοναδικό σκοπό την προστασία συγκεκριμένου βιομηχανικού κλάδου.</w:t>
      </w:r>
    </w:p>
    <w:p w:rsidR="0006076E" w:rsidRDefault="0006076E" w:rsidP="004A55FA">
      <w:pPr>
        <w:pStyle w:val="Pa0"/>
        <w:spacing w:line="240" w:lineRule="auto"/>
        <w:jc w:val="both"/>
        <w:rPr>
          <w:rFonts w:ascii="Verdana" w:hAnsi="Verdana" w:cs="Proforma"/>
          <w:color w:val="000000"/>
        </w:rPr>
      </w:pPr>
    </w:p>
    <w:p w:rsidR="00A36C9D" w:rsidRDefault="0006076E" w:rsidP="004A55FA">
      <w:pPr>
        <w:pStyle w:val="Pa0"/>
        <w:spacing w:line="240" w:lineRule="auto"/>
        <w:jc w:val="both"/>
        <w:rPr>
          <w:rFonts w:ascii="Verdana" w:hAnsi="Verdana" w:cs="Proforma"/>
          <w:color w:val="000000"/>
        </w:rPr>
      </w:pPr>
      <w:r>
        <w:rPr>
          <w:rFonts w:ascii="Verdana" w:hAnsi="Verdana" w:cs="Proforma"/>
          <w:color w:val="000000"/>
        </w:rPr>
        <w:t>Τέλος, σύμφωνα με το άρθρο 9</w:t>
      </w:r>
      <w:r w:rsidRPr="0006076E">
        <w:rPr>
          <w:rFonts w:ascii="Verdana" w:hAnsi="Verdana" w:cs="Proforma"/>
          <w:color w:val="000000"/>
          <w:vertAlign w:val="superscript"/>
        </w:rPr>
        <w:t>Α</w:t>
      </w:r>
      <w:r>
        <w:rPr>
          <w:rFonts w:ascii="Verdana" w:hAnsi="Verdana" w:cs="Proforma"/>
          <w:color w:val="000000"/>
        </w:rPr>
        <w:t xml:space="preserve"> του Νόμου περί Δασμών,</w:t>
      </w:r>
      <w:r w:rsidR="008530F0">
        <w:rPr>
          <w:rFonts w:ascii="Verdana" w:hAnsi="Verdana" w:cs="Proforma"/>
          <w:color w:val="000000"/>
        </w:rPr>
        <w:t xml:space="preserve"> </w:t>
      </w:r>
      <w:r w:rsidR="00FA5E70">
        <w:rPr>
          <w:rFonts w:ascii="Verdana" w:hAnsi="Verdana" w:cs="Proforma"/>
          <w:color w:val="000000"/>
        </w:rPr>
        <w:t xml:space="preserve">η Κεντρική Κυβέρνηση δύναται να επιβάλει </w:t>
      </w:r>
      <w:r w:rsidR="00B80FFE" w:rsidRPr="00B80FFE">
        <w:rPr>
          <w:rFonts w:ascii="Verdana" w:hAnsi="Verdana" w:cs="Proforma"/>
          <w:color w:val="000000"/>
        </w:rPr>
        <w:t>‘’</w:t>
      </w:r>
      <w:r w:rsidR="00FA5E70" w:rsidRPr="00441BD7">
        <w:rPr>
          <w:rFonts w:ascii="Verdana" w:hAnsi="Verdana" w:cs="Proforma"/>
          <w:color w:val="000000"/>
          <w:u w:val="single"/>
        </w:rPr>
        <w:t>Δασμό</w:t>
      </w:r>
      <w:r w:rsidR="005F21FF" w:rsidRPr="005F21FF">
        <w:rPr>
          <w:rFonts w:ascii="Verdana" w:hAnsi="Verdana" w:cs="Proforma"/>
          <w:color w:val="000000"/>
          <w:u w:val="single"/>
        </w:rPr>
        <w:t xml:space="preserve"> </w:t>
      </w:r>
      <w:proofErr w:type="spellStart"/>
      <w:r w:rsidR="005F21FF" w:rsidRPr="00441BD7">
        <w:rPr>
          <w:rFonts w:ascii="Verdana" w:hAnsi="Verdana" w:cs="Proforma"/>
          <w:color w:val="000000"/>
          <w:u w:val="single"/>
        </w:rPr>
        <w:t>Αντιντάμπινγκ</w:t>
      </w:r>
      <w:proofErr w:type="spellEnd"/>
      <w:r w:rsidR="00B80FFE" w:rsidRPr="00B80FFE">
        <w:rPr>
          <w:rFonts w:ascii="Verdana" w:hAnsi="Verdana" w:cs="Proforma"/>
          <w:color w:val="000000"/>
          <w:u w:val="single"/>
        </w:rPr>
        <w:t>’’</w:t>
      </w:r>
      <w:r w:rsidR="005F21FF">
        <w:rPr>
          <w:rFonts w:ascii="Verdana" w:hAnsi="Verdana" w:cs="Proforma"/>
          <w:color w:val="000000"/>
        </w:rPr>
        <w:t xml:space="preserve"> </w:t>
      </w:r>
      <w:r w:rsidR="00FA5E70">
        <w:rPr>
          <w:rFonts w:ascii="Verdana" w:hAnsi="Verdana" w:cs="Proforma"/>
          <w:color w:val="000000"/>
        </w:rPr>
        <w:t xml:space="preserve">σε εισαγόμενα αγαθά, εάν αυτά εξάγονται στην Ινδία σε τιμές χαμηλότερες </w:t>
      </w:r>
      <w:r w:rsidR="00C6032C">
        <w:rPr>
          <w:rFonts w:ascii="Verdana" w:hAnsi="Verdana" w:cs="Proforma"/>
          <w:color w:val="000000"/>
        </w:rPr>
        <w:t>του κόστους παραγωγής τους</w:t>
      </w:r>
      <w:r w:rsidR="00FA5E70">
        <w:rPr>
          <w:rFonts w:ascii="Verdana" w:hAnsi="Verdana" w:cs="Proforma"/>
          <w:color w:val="000000"/>
        </w:rPr>
        <w:t xml:space="preserve">. Το ύψος του συγκεκριμένου δασμού δεν μπορεί να ξεπερνά το ποσό του </w:t>
      </w:r>
      <w:r w:rsidR="00A5669C" w:rsidRPr="00A5669C">
        <w:rPr>
          <w:rFonts w:ascii="Verdana" w:hAnsi="Verdana" w:cs="Proforma"/>
          <w:color w:val="000000"/>
        </w:rPr>
        <w:t>‘’</w:t>
      </w:r>
      <w:r w:rsidR="00FA5E70">
        <w:rPr>
          <w:rFonts w:ascii="Verdana" w:hAnsi="Verdana" w:cs="Proforma"/>
          <w:color w:val="000000"/>
        </w:rPr>
        <w:t>ντάμπινγκ</w:t>
      </w:r>
      <w:r w:rsidR="00A5669C" w:rsidRPr="00A5669C">
        <w:rPr>
          <w:rFonts w:ascii="Verdana" w:hAnsi="Verdana" w:cs="Proforma"/>
          <w:color w:val="000000"/>
        </w:rPr>
        <w:t>’’</w:t>
      </w:r>
      <w:r w:rsidR="00FA5E70">
        <w:rPr>
          <w:rFonts w:ascii="Verdana" w:hAnsi="Verdana" w:cs="Proforma"/>
          <w:color w:val="000000"/>
        </w:rPr>
        <w:t>, ενώ η συγκεκριμένη διάταξη βασίζεται στην Γενική Συμφωνία Δασμών και Εμπορίου</w:t>
      </w:r>
      <w:r w:rsidR="00482F83">
        <w:rPr>
          <w:rFonts w:ascii="Verdana" w:hAnsi="Verdana" w:cs="Proforma"/>
          <w:color w:val="000000"/>
        </w:rPr>
        <w:t xml:space="preserve"> (</w:t>
      </w:r>
      <w:r w:rsidR="00482F83">
        <w:rPr>
          <w:rFonts w:ascii="Verdana" w:hAnsi="Verdana" w:cs="Proforma"/>
          <w:color w:val="000000"/>
          <w:lang w:val="en-US"/>
        </w:rPr>
        <w:t>GATT</w:t>
      </w:r>
      <w:r w:rsidR="00482F83" w:rsidRPr="00482F83">
        <w:rPr>
          <w:rFonts w:ascii="Verdana" w:hAnsi="Verdana" w:cs="Proforma"/>
          <w:color w:val="000000"/>
        </w:rPr>
        <w:t>)</w:t>
      </w:r>
      <w:r w:rsidR="00FA5E70">
        <w:rPr>
          <w:rFonts w:ascii="Verdana" w:hAnsi="Verdana" w:cs="Proforma"/>
          <w:color w:val="000000"/>
        </w:rPr>
        <w:t xml:space="preserve">, 1994. </w:t>
      </w:r>
      <w:r>
        <w:rPr>
          <w:rFonts w:ascii="Verdana" w:hAnsi="Verdana" w:cs="Proforma"/>
          <w:color w:val="000000"/>
        </w:rPr>
        <w:t xml:space="preserve"> </w:t>
      </w:r>
      <w:r w:rsidR="00371EAB">
        <w:rPr>
          <w:rFonts w:ascii="Verdana" w:hAnsi="Verdana" w:cs="Proforma"/>
          <w:color w:val="000000"/>
        </w:rPr>
        <w:t xml:space="preserve"> </w:t>
      </w:r>
    </w:p>
    <w:p w:rsidR="00A36C9D" w:rsidRDefault="00A36C9D" w:rsidP="004A55FA">
      <w:pPr>
        <w:pStyle w:val="Pa0"/>
        <w:spacing w:line="240" w:lineRule="auto"/>
        <w:jc w:val="both"/>
        <w:rPr>
          <w:rFonts w:ascii="Verdana" w:hAnsi="Verdana" w:cs="Proforma"/>
          <w:color w:val="000000"/>
        </w:rPr>
      </w:pPr>
    </w:p>
    <w:p w:rsidR="004A55FA" w:rsidRPr="006C323C" w:rsidRDefault="00A36C9D" w:rsidP="004A55FA">
      <w:pPr>
        <w:pStyle w:val="Pa0"/>
        <w:spacing w:line="240" w:lineRule="auto"/>
        <w:jc w:val="both"/>
        <w:rPr>
          <w:rFonts w:ascii="Verdana" w:hAnsi="Verdana" w:cs="Proforma"/>
        </w:rPr>
      </w:pPr>
      <w:r>
        <w:rPr>
          <w:rFonts w:ascii="Verdana" w:hAnsi="Verdana" w:cs="Proforma"/>
          <w:color w:val="000000"/>
        </w:rPr>
        <w:t xml:space="preserve">Ένα από τα σημαντικότερα προβλήματα στον τομέα των εξαγωγών είναι οι πολύ </w:t>
      </w:r>
      <w:r w:rsidRPr="00910842">
        <w:rPr>
          <w:rFonts w:ascii="Verdana" w:hAnsi="Verdana" w:cs="Proforma"/>
          <w:b/>
          <w:color w:val="000000"/>
        </w:rPr>
        <w:t>υψηλοί εισαγωγικοί δασμοί</w:t>
      </w:r>
      <w:r>
        <w:rPr>
          <w:rFonts w:ascii="Verdana" w:hAnsi="Verdana" w:cs="Proforma"/>
          <w:color w:val="000000"/>
        </w:rPr>
        <w:t xml:space="preserve"> που ισχύουν για ορισμένα προϊόντα, όπως το </w:t>
      </w:r>
      <w:r w:rsidRPr="00910842">
        <w:rPr>
          <w:rFonts w:ascii="Verdana" w:hAnsi="Verdana" w:cs="Proforma"/>
          <w:b/>
          <w:color w:val="000000"/>
        </w:rPr>
        <w:t>κρασί</w:t>
      </w:r>
      <w:r>
        <w:rPr>
          <w:rFonts w:ascii="Verdana" w:hAnsi="Verdana" w:cs="Proforma"/>
          <w:color w:val="000000"/>
        </w:rPr>
        <w:t xml:space="preserve"> (150% + τοπικοί φόροι) και το </w:t>
      </w:r>
      <w:r w:rsidRPr="00910842">
        <w:rPr>
          <w:rFonts w:ascii="Verdana" w:hAnsi="Verdana" w:cs="Proforma"/>
          <w:b/>
          <w:color w:val="000000"/>
        </w:rPr>
        <w:t>ελαιόλαδο</w:t>
      </w:r>
      <w:r>
        <w:rPr>
          <w:rFonts w:ascii="Verdana" w:hAnsi="Verdana" w:cs="Proforma"/>
          <w:color w:val="000000"/>
        </w:rPr>
        <w:t xml:space="preserve"> (40-45%).</w:t>
      </w:r>
      <w:r w:rsidR="004A55FA">
        <w:rPr>
          <w:rFonts w:ascii="Verdana" w:hAnsi="Verdana" w:cs="Proforma"/>
          <w:color w:val="000000"/>
        </w:rPr>
        <w:t xml:space="preserve"> </w:t>
      </w:r>
      <w:r w:rsidR="006273D4" w:rsidRPr="006C323C">
        <w:rPr>
          <w:rFonts w:ascii="Verdana" w:hAnsi="Verdana" w:cs="Proforma"/>
        </w:rPr>
        <w:t>Επί πλέον, όσον αφορά το κρασί, αυτό δεν υπάγεται σε  ενιαίο φόρο στην Ινδία, αλλά σε διαφορετικούς τοπικούς φόρους ανά Κρατίδιο.</w:t>
      </w:r>
    </w:p>
    <w:p w:rsidR="00910842" w:rsidRPr="006C323C" w:rsidRDefault="00910842" w:rsidP="00910842">
      <w:pPr>
        <w:pStyle w:val="Default"/>
        <w:rPr>
          <w:rFonts w:asciiTheme="minorHAnsi" w:hAnsiTheme="minorHAnsi"/>
          <w:color w:val="auto"/>
        </w:rPr>
      </w:pPr>
      <w:r w:rsidRPr="006C323C">
        <w:rPr>
          <w:rFonts w:ascii="Verdana" w:hAnsi="Verdana"/>
          <w:color w:val="auto"/>
        </w:rPr>
        <w:t xml:space="preserve">Για περισσότερη ενημέρωση όσον αφορά τους ινδικούς εισαγωγικούς δασμούς, βλ. </w:t>
      </w:r>
      <w:hyperlink r:id="rId33" w:history="1">
        <w:r w:rsidR="00910C77" w:rsidRPr="006C323C">
          <w:rPr>
            <w:rStyle w:val="Hyperlink"/>
            <w:color w:val="auto"/>
            <w:u w:val="none"/>
          </w:rPr>
          <w:t>https://www.vaishlaw.com/publications/</w:t>
        </w:r>
      </w:hyperlink>
      <w:r w:rsidR="00910C77" w:rsidRPr="006C323C">
        <w:rPr>
          <w:rFonts w:asciiTheme="minorHAnsi" w:hAnsiTheme="minorHAnsi"/>
          <w:color w:val="auto"/>
        </w:rPr>
        <w:t xml:space="preserve">, </w:t>
      </w:r>
      <w:r w:rsidRPr="006C323C">
        <w:rPr>
          <w:rFonts w:ascii="Verdana" w:hAnsi="Verdana"/>
          <w:color w:val="auto"/>
        </w:rPr>
        <w:t>σελ. 184-195.</w:t>
      </w:r>
    </w:p>
    <w:p w:rsidR="00745C89" w:rsidRDefault="00745C89" w:rsidP="00BC0A58">
      <w:pPr>
        <w:autoSpaceDE w:val="0"/>
        <w:autoSpaceDN w:val="0"/>
        <w:adjustRightInd w:val="0"/>
        <w:spacing w:after="0" w:line="240" w:lineRule="auto"/>
        <w:jc w:val="both"/>
        <w:rPr>
          <w:rFonts w:ascii="Verdana" w:hAnsi="Verdana" w:cs="FranklinGothicURWBoo"/>
          <w:b/>
          <w:color w:val="000000"/>
          <w:sz w:val="24"/>
          <w:szCs w:val="24"/>
        </w:rPr>
      </w:pPr>
    </w:p>
    <w:p w:rsidR="00BC0A58" w:rsidRPr="00BC0A58" w:rsidRDefault="00A0529C" w:rsidP="00BC0A58">
      <w:pPr>
        <w:autoSpaceDE w:val="0"/>
        <w:autoSpaceDN w:val="0"/>
        <w:adjustRightInd w:val="0"/>
        <w:spacing w:after="0" w:line="240" w:lineRule="auto"/>
        <w:jc w:val="both"/>
        <w:rPr>
          <w:rFonts w:ascii="Verdana" w:hAnsi="Verdana" w:cs="FranklinGothicURWBoo"/>
          <w:b/>
          <w:color w:val="000000"/>
          <w:sz w:val="24"/>
          <w:szCs w:val="24"/>
        </w:rPr>
      </w:pPr>
      <w:r>
        <w:rPr>
          <w:rFonts w:ascii="Verdana" w:hAnsi="Verdana" w:cs="FranklinGothicURWBoo"/>
          <w:b/>
          <w:color w:val="000000"/>
          <w:sz w:val="24"/>
          <w:szCs w:val="24"/>
        </w:rPr>
        <w:t>12</w:t>
      </w:r>
      <w:r w:rsidR="00BC0A58">
        <w:rPr>
          <w:rFonts w:ascii="Verdana" w:hAnsi="Verdana" w:cs="FranklinGothicURWBoo"/>
          <w:b/>
          <w:color w:val="000000"/>
          <w:sz w:val="24"/>
          <w:szCs w:val="24"/>
        </w:rPr>
        <w:t xml:space="preserve">.3 </w:t>
      </w:r>
      <w:r w:rsidR="005F7F8B">
        <w:rPr>
          <w:rFonts w:ascii="Verdana" w:hAnsi="Verdana" w:cs="FranklinGothicURWBoo"/>
          <w:b/>
          <w:color w:val="000000"/>
          <w:sz w:val="24"/>
          <w:szCs w:val="24"/>
        </w:rPr>
        <w:t>Ειδικό Καθεστώς</w:t>
      </w:r>
    </w:p>
    <w:p w:rsidR="000738CF" w:rsidRDefault="000738CF" w:rsidP="00BC0A58">
      <w:pPr>
        <w:autoSpaceDE w:val="0"/>
        <w:autoSpaceDN w:val="0"/>
        <w:adjustRightInd w:val="0"/>
        <w:spacing w:after="0" w:line="240" w:lineRule="auto"/>
        <w:jc w:val="both"/>
        <w:rPr>
          <w:rFonts w:ascii="Verdana" w:hAnsi="Verdana" w:cs="FranklinGothicURWBoo"/>
          <w:color w:val="000000"/>
          <w:sz w:val="24"/>
          <w:szCs w:val="24"/>
        </w:rPr>
      </w:pPr>
    </w:p>
    <w:p w:rsidR="00CA6A40" w:rsidRDefault="00A31883" w:rsidP="00BC0A58">
      <w:pPr>
        <w:autoSpaceDE w:val="0"/>
        <w:autoSpaceDN w:val="0"/>
        <w:adjustRightInd w:val="0"/>
        <w:spacing w:after="0" w:line="240" w:lineRule="auto"/>
        <w:jc w:val="both"/>
        <w:rPr>
          <w:rFonts w:ascii="Verdana" w:hAnsi="Verdana" w:cs="FranklinGothicURWBoo"/>
          <w:color w:val="000000"/>
          <w:sz w:val="24"/>
          <w:szCs w:val="24"/>
        </w:rPr>
      </w:pPr>
      <w:r>
        <w:rPr>
          <w:rFonts w:ascii="Verdana" w:hAnsi="Verdana" w:cs="FranklinGothicURWBoo"/>
          <w:color w:val="000000"/>
          <w:sz w:val="24"/>
          <w:szCs w:val="24"/>
        </w:rPr>
        <w:t>Στο πλαίσιο της απελευθέρωσης του εξωτερικού εμπορίου και της προσέλκυσης επενδύσεων, η ινδική Κυβέρνηση καθιέρωσε</w:t>
      </w:r>
      <w:r w:rsidR="00CA6A40">
        <w:rPr>
          <w:rFonts w:ascii="Verdana" w:hAnsi="Verdana" w:cs="FranklinGothicURWBoo"/>
          <w:color w:val="000000"/>
          <w:sz w:val="24"/>
          <w:szCs w:val="24"/>
        </w:rPr>
        <w:t>, μέσω της Πολιτικής Εξωτερικού Εμπορίου (</w:t>
      </w:r>
      <w:r w:rsidR="00CA6A40" w:rsidRPr="00CA6A40">
        <w:rPr>
          <w:rFonts w:ascii="Verdana" w:hAnsi="Verdana" w:cs="Proforma"/>
          <w:bCs/>
          <w:color w:val="000000"/>
          <w:sz w:val="24"/>
          <w:szCs w:val="24"/>
          <w:lang w:val="en-US"/>
        </w:rPr>
        <w:t>FTP</w:t>
      </w:r>
      <w:r w:rsidR="00CA6A40" w:rsidRPr="00CA6A40">
        <w:rPr>
          <w:rFonts w:ascii="Verdana" w:hAnsi="Verdana" w:cs="Proforma"/>
          <w:bCs/>
          <w:color w:val="000000"/>
          <w:sz w:val="24"/>
          <w:szCs w:val="24"/>
        </w:rPr>
        <w:t>)</w:t>
      </w:r>
      <w:r w:rsidR="00CA6A40">
        <w:rPr>
          <w:rFonts w:ascii="Verdana" w:hAnsi="Verdana" w:cs="FranklinGothicURWBoo"/>
          <w:color w:val="000000"/>
          <w:sz w:val="24"/>
          <w:szCs w:val="24"/>
        </w:rPr>
        <w:t>,</w:t>
      </w:r>
      <w:r w:rsidR="00F83190" w:rsidRPr="00F83190">
        <w:rPr>
          <w:rFonts w:ascii="Verdana" w:hAnsi="Verdana" w:cs="FranklinGothicURWBoo"/>
          <w:color w:val="000000"/>
          <w:sz w:val="24"/>
          <w:szCs w:val="24"/>
        </w:rPr>
        <w:t xml:space="preserve"> </w:t>
      </w:r>
      <w:r w:rsidR="00F83190">
        <w:rPr>
          <w:rFonts w:ascii="Verdana" w:hAnsi="Verdana" w:cs="FranklinGothicURWBoo"/>
          <w:color w:val="000000"/>
          <w:sz w:val="24"/>
          <w:szCs w:val="24"/>
        </w:rPr>
        <w:t>συστήματα-πλαίσιο (</w:t>
      </w:r>
      <w:r w:rsidR="00B94AD6">
        <w:rPr>
          <w:rFonts w:ascii="Verdana" w:hAnsi="Verdana" w:cs="FranklinGothicURWBoo"/>
          <w:color w:val="000000"/>
          <w:sz w:val="24"/>
          <w:szCs w:val="24"/>
          <w:lang w:val="en-US"/>
        </w:rPr>
        <w:t>schemes</w:t>
      </w:r>
      <w:r w:rsidR="00F83190" w:rsidRPr="00F83190">
        <w:rPr>
          <w:rFonts w:ascii="Verdana" w:hAnsi="Verdana" w:cs="FranklinGothicURWBoo"/>
          <w:color w:val="000000"/>
          <w:sz w:val="24"/>
          <w:szCs w:val="24"/>
        </w:rPr>
        <w:t>)</w:t>
      </w:r>
      <w:r w:rsidR="00CA6A40">
        <w:rPr>
          <w:rFonts w:ascii="Verdana" w:hAnsi="Verdana" w:cs="FranklinGothicURWBoo"/>
          <w:color w:val="000000"/>
          <w:sz w:val="24"/>
          <w:szCs w:val="24"/>
        </w:rPr>
        <w:t xml:space="preserve"> </w:t>
      </w:r>
      <w:r w:rsidR="005F7F8B">
        <w:rPr>
          <w:rFonts w:ascii="Verdana" w:hAnsi="Verdana" w:cs="FranklinGothicURWBoo"/>
          <w:color w:val="000000"/>
          <w:sz w:val="24"/>
          <w:szCs w:val="24"/>
        </w:rPr>
        <w:t xml:space="preserve">που διέπονται από ειδικό καθεστώς, </w:t>
      </w:r>
      <w:r w:rsidR="00CA6A40">
        <w:rPr>
          <w:rFonts w:ascii="Verdana" w:hAnsi="Verdana" w:cs="FranklinGothicURWBoo"/>
          <w:color w:val="000000"/>
          <w:sz w:val="24"/>
          <w:szCs w:val="24"/>
        </w:rPr>
        <w:t xml:space="preserve">ως </w:t>
      </w:r>
      <w:r w:rsidR="00CA6A40" w:rsidRPr="009E1F43">
        <w:rPr>
          <w:rFonts w:ascii="Verdana" w:hAnsi="Verdana" w:cs="FranklinGothicURWBoo"/>
          <w:b/>
          <w:color w:val="000000"/>
          <w:sz w:val="24"/>
          <w:szCs w:val="24"/>
        </w:rPr>
        <w:t xml:space="preserve">κίνητρο </w:t>
      </w:r>
      <w:r w:rsidR="00CA6A40">
        <w:rPr>
          <w:rFonts w:ascii="Verdana" w:hAnsi="Verdana" w:cs="FranklinGothicURWBoo"/>
          <w:color w:val="000000"/>
          <w:sz w:val="24"/>
          <w:szCs w:val="24"/>
        </w:rPr>
        <w:t xml:space="preserve">για την αύξηση των </w:t>
      </w:r>
      <w:r w:rsidR="00CA6A40" w:rsidRPr="009E1F43">
        <w:rPr>
          <w:rFonts w:ascii="Verdana" w:hAnsi="Verdana" w:cs="FranklinGothicURWBoo"/>
          <w:b/>
          <w:color w:val="000000"/>
          <w:sz w:val="24"/>
          <w:szCs w:val="24"/>
        </w:rPr>
        <w:t>επενδύσεων σε συγκεκριμένους οικονομικούς τομείς ή περιοχές</w:t>
      </w:r>
      <w:r w:rsidR="000815C1">
        <w:rPr>
          <w:rFonts w:ascii="Verdana" w:hAnsi="Verdana" w:cs="FranklinGothicURWBoo"/>
          <w:color w:val="000000"/>
          <w:sz w:val="24"/>
          <w:szCs w:val="24"/>
        </w:rPr>
        <w:t xml:space="preserve"> της χώρας</w:t>
      </w:r>
      <w:r w:rsidR="00CA6A40">
        <w:rPr>
          <w:rFonts w:ascii="Verdana" w:hAnsi="Verdana" w:cs="FranklinGothicURWBoo"/>
          <w:color w:val="000000"/>
          <w:sz w:val="24"/>
          <w:szCs w:val="24"/>
        </w:rPr>
        <w:t>.</w:t>
      </w:r>
      <w:r w:rsidR="000815C1">
        <w:rPr>
          <w:rFonts w:ascii="Verdana" w:hAnsi="Verdana" w:cs="FranklinGothicURWBoo"/>
          <w:color w:val="000000"/>
          <w:sz w:val="24"/>
          <w:szCs w:val="24"/>
        </w:rPr>
        <w:t xml:space="preserve"> </w:t>
      </w:r>
      <w:r w:rsidR="00CA6A40">
        <w:rPr>
          <w:rFonts w:ascii="Verdana" w:hAnsi="Verdana" w:cs="FranklinGothicURWBoo"/>
          <w:color w:val="000000"/>
          <w:sz w:val="24"/>
          <w:szCs w:val="24"/>
        </w:rPr>
        <w:t xml:space="preserve"> </w:t>
      </w:r>
    </w:p>
    <w:p w:rsidR="00C07367" w:rsidRDefault="00C07367" w:rsidP="00BC0A58">
      <w:pPr>
        <w:autoSpaceDE w:val="0"/>
        <w:autoSpaceDN w:val="0"/>
        <w:adjustRightInd w:val="0"/>
        <w:spacing w:after="0" w:line="240" w:lineRule="auto"/>
        <w:jc w:val="both"/>
        <w:rPr>
          <w:rFonts w:ascii="Verdana" w:hAnsi="Verdana" w:cs="FranklinGothicURWBoo"/>
          <w:color w:val="000000"/>
          <w:sz w:val="24"/>
          <w:szCs w:val="24"/>
        </w:rPr>
      </w:pPr>
    </w:p>
    <w:p w:rsidR="00C07367" w:rsidRDefault="00C07367" w:rsidP="00BC0A58">
      <w:pPr>
        <w:autoSpaceDE w:val="0"/>
        <w:autoSpaceDN w:val="0"/>
        <w:adjustRightInd w:val="0"/>
        <w:spacing w:after="0" w:line="240" w:lineRule="auto"/>
        <w:jc w:val="both"/>
        <w:rPr>
          <w:rFonts w:ascii="Verdana" w:hAnsi="Verdana" w:cs="FranklinGothicURWBoo"/>
          <w:color w:val="000000"/>
          <w:sz w:val="24"/>
          <w:szCs w:val="24"/>
        </w:rPr>
      </w:pPr>
      <w:r>
        <w:rPr>
          <w:rFonts w:ascii="Verdana" w:hAnsi="Verdana" w:cs="FranklinGothicURWBoo"/>
          <w:color w:val="000000"/>
          <w:sz w:val="24"/>
          <w:szCs w:val="24"/>
        </w:rPr>
        <w:t xml:space="preserve">Έτσι, έχουν </w:t>
      </w:r>
      <w:r w:rsidR="005D572A">
        <w:rPr>
          <w:rFonts w:ascii="Verdana" w:hAnsi="Verdana" w:cs="FranklinGothicURWBoo"/>
          <w:color w:val="000000"/>
          <w:sz w:val="24"/>
          <w:szCs w:val="24"/>
        </w:rPr>
        <w:t>δημιουργηθεί Ειδικά Συστήματα</w:t>
      </w:r>
      <w:r>
        <w:rPr>
          <w:rFonts w:ascii="Verdana" w:hAnsi="Verdana" w:cs="FranklinGothicURWBoo"/>
          <w:color w:val="000000"/>
          <w:sz w:val="24"/>
          <w:szCs w:val="24"/>
        </w:rPr>
        <w:t xml:space="preserve"> σε διάφορες περιοχές, με στόχο τόσο την προσέλκυση Άμεσων Ξένων Επενδύσεων, όσο και την αύξηση των εξαγωγών. Στο</w:t>
      </w:r>
      <w:r w:rsidRPr="00C07367">
        <w:rPr>
          <w:rFonts w:ascii="Verdana" w:hAnsi="Verdana" w:cs="FranklinGothicURWBoo"/>
          <w:color w:val="000000"/>
          <w:sz w:val="24"/>
          <w:szCs w:val="24"/>
        </w:rPr>
        <w:t xml:space="preserve"> </w:t>
      </w:r>
      <w:r>
        <w:rPr>
          <w:rFonts w:ascii="Verdana" w:hAnsi="Verdana" w:cs="FranklinGothicURWBoo"/>
          <w:color w:val="000000"/>
          <w:sz w:val="24"/>
          <w:szCs w:val="24"/>
        </w:rPr>
        <w:t>πλαίσιο</w:t>
      </w:r>
      <w:r w:rsidRPr="00C07367">
        <w:rPr>
          <w:rFonts w:ascii="Verdana" w:hAnsi="Verdana" w:cs="FranklinGothicURWBoo"/>
          <w:color w:val="000000"/>
          <w:sz w:val="24"/>
          <w:szCs w:val="24"/>
        </w:rPr>
        <w:t xml:space="preserve"> </w:t>
      </w:r>
      <w:r>
        <w:rPr>
          <w:rFonts w:ascii="Verdana" w:hAnsi="Verdana" w:cs="FranklinGothicURWBoo"/>
          <w:color w:val="000000"/>
          <w:sz w:val="24"/>
          <w:szCs w:val="24"/>
        </w:rPr>
        <w:t>αυτό</w:t>
      </w:r>
      <w:r w:rsidRPr="00C07367">
        <w:rPr>
          <w:rFonts w:ascii="Verdana" w:hAnsi="Verdana" w:cs="FranklinGothicURWBoo"/>
          <w:color w:val="000000"/>
          <w:sz w:val="24"/>
          <w:szCs w:val="24"/>
        </w:rPr>
        <w:t xml:space="preserve"> </w:t>
      </w:r>
      <w:r>
        <w:rPr>
          <w:rFonts w:ascii="Verdana" w:hAnsi="Verdana" w:cs="FranklinGothicURWBoo"/>
          <w:color w:val="000000"/>
          <w:sz w:val="24"/>
          <w:szCs w:val="24"/>
        </w:rPr>
        <w:t>επιτρέπονται</w:t>
      </w:r>
      <w:r w:rsidRPr="00C07367">
        <w:rPr>
          <w:rFonts w:ascii="Verdana" w:hAnsi="Verdana" w:cs="FranklinGothicURWBoo"/>
          <w:color w:val="000000"/>
          <w:sz w:val="24"/>
          <w:szCs w:val="24"/>
        </w:rPr>
        <w:t xml:space="preserve"> </w:t>
      </w:r>
      <w:r w:rsidRPr="00C55ECB">
        <w:rPr>
          <w:rFonts w:ascii="Verdana" w:hAnsi="Verdana" w:cs="FranklinGothicURWBoo"/>
          <w:b/>
          <w:color w:val="000000"/>
          <w:sz w:val="24"/>
          <w:szCs w:val="24"/>
        </w:rPr>
        <w:t>ΑΞΕ σε ποσοστό 100% χωρίς προηγούμενη έγκριση</w:t>
      </w:r>
      <w:r w:rsidRPr="00C07367">
        <w:rPr>
          <w:rFonts w:ascii="Verdana" w:hAnsi="Verdana" w:cs="FranklinGothicURWBoo"/>
          <w:color w:val="000000"/>
          <w:sz w:val="24"/>
          <w:szCs w:val="24"/>
        </w:rPr>
        <w:t>.</w:t>
      </w:r>
      <w:r w:rsidR="004E16EB">
        <w:rPr>
          <w:rFonts w:ascii="Verdana" w:hAnsi="Verdana" w:cs="FranklinGothicURWBoo"/>
          <w:color w:val="000000"/>
          <w:sz w:val="24"/>
          <w:szCs w:val="24"/>
        </w:rPr>
        <w:t xml:space="preserve"> Τα</w:t>
      </w:r>
      <w:r w:rsidRPr="001D75F8">
        <w:rPr>
          <w:rFonts w:ascii="Verdana" w:hAnsi="Verdana" w:cs="FranklinGothicURWBoo"/>
          <w:color w:val="000000"/>
          <w:sz w:val="24"/>
          <w:szCs w:val="24"/>
        </w:rPr>
        <w:t xml:space="preserve"> </w:t>
      </w:r>
      <w:r w:rsidR="004E16EB">
        <w:rPr>
          <w:rFonts w:ascii="Verdana" w:hAnsi="Verdana" w:cs="FranklinGothicURWBoo"/>
          <w:color w:val="000000"/>
          <w:sz w:val="24"/>
          <w:szCs w:val="24"/>
        </w:rPr>
        <w:t>κυριότερα</w:t>
      </w:r>
      <w:r w:rsidRPr="001D75F8">
        <w:rPr>
          <w:rFonts w:ascii="Verdana" w:hAnsi="Verdana" w:cs="FranklinGothicURWBoo"/>
          <w:color w:val="000000"/>
          <w:sz w:val="24"/>
          <w:szCs w:val="24"/>
        </w:rPr>
        <w:t xml:space="preserve"> </w:t>
      </w:r>
      <w:r w:rsidR="004E16EB">
        <w:rPr>
          <w:rFonts w:ascii="Verdana" w:hAnsi="Verdana" w:cs="FranklinGothicURWBoo"/>
          <w:color w:val="000000"/>
          <w:sz w:val="24"/>
          <w:szCs w:val="24"/>
        </w:rPr>
        <w:t>από τα προαναφερθέντα Συστήματα</w:t>
      </w:r>
      <w:r>
        <w:rPr>
          <w:rFonts w:ascii="Verdana" w:hAnsi="Verdana" w:cs="FranklinGothicURWBoo"/>
          <w:color w:val="000000"/>
          <w:sz w:val="24"/>
          <w:szCs w:val="24"/>
        </w:rPr>
        <w:t xml:space="preserve"> είναι:</w:t>
      </w:r>
    </w:p>
    <w:p w:rsidR="00C07367" w:rsidRDefault="00C07367" w:rsidP="00BC0A58">
      <w:pPr>
        <w:autoSpaceDE w:val="0"/>
        <w:autoSpaceDN w:val="0"/>
        <w:adjustRightInd w:val="0"/>
        <w:spacing w:after="0" w:line="240" w:lineRule="auto"/>
        <w:jc w:val="both"/>
        <w:rPr>
          <w:rFonts w:ascii="Verdana" w:hAnsi="Verdana" w:cs="FranklinGothicURWBoo"/>
          <w:color w:val="000000"/>
          <w:sz w:val="24"/>
          <w:szCs w:val="24"/>
        </w:rPr>
      </w:pPr>
    </w:p>
    <w:p w:rsidR="00235712" w:rsidRDefault="00235712" w:rsidP="00BC0A58">
      <w:pPr>
        <w:autoSpaceDE w:val="0"/>
        <w:autoSpaceDN w:val="0"/>
        <w:adjustRightInd w:val="0"/>
        <w:spacing w:after="0" w:line="240" w:lineRule="auto"/>
        <w:jc w:val="both"/>
        <w:rPr>
          <w:rFonts w:ascii="Verdana" w:hAnsi="Verdana" w:cs="FranklinGothicURWBoo"/>
          <w:color w:val="000000"/>
          <w:sz w:val="24"/>
          <w:szCs w:val="24"/>
        </w:rPr>
      </w:pPr>
    </w:p>
    <w:p w:rsidR="00BC0A58" w:rsidRPr="001D75F8" w:rsidRDefault="00C4264E" w:rsidP="00BC0A58">
      <w:pPr>
        <w:autoSpaceDE w:val="0"/>
        <w:autoSpaceDN w:val="0"/>
        <w:adjustRightInd w:val="0"/>
        <w:spacing w:after="0" w:line="240" w:lineRule="auto"/>
        <w:jc w:val="both"/>
        <w:rPr>
          <w:rFonts w:ascii="Verdana" w:hAnsi="Verdana" w:cs="Proforma"/>
          <w:color w:val="000000"/>
          <w:sz w:val="24"/>
          <w:szCs w:val="24"/>
        </w:rPr>
      </w:pPr>
      <w:r>
        <w:rPr>
          <w:rFonts w:ascii="Verdana" w:hAnsi="Verdana" w:cs="FranklinGothicURWBoo"/>
          <w:b/>
          <w:color w:val="000000"/>
          <w:sz w:val="24"/>
          <w:szCs w:val="24"/>
        </w:rPr>
        <w:lastRenderedPageBreak/>
        <w:t>Α</w:t>
      </w:r>
      <w:r w:rsidRPr="001D75F8">
        <w:rPr>
          <w:rFonts w:ascii="Verdana" w:hAnsi="Verdana" w:cs="FranklinGothicURWBoo"/>
          <w:b/>
          <w:color w:val="000000"/>
          <w:sz w:val="24"/>
          <w:szCs w:val="24"/>
        </w:rPr>
        <w:t xml:space="preserve">. </w:t>
      </w:r>
      <w:r w:rsidR="00403B65">
        <w:rPr>
          <w:rFonts w:ascii="Verdana" w:hAnsi="Verdana" w:cs="FranklinGothicURWBoo"/>
          <w:b/>
          <w:color w:val="000000"/>
          <w:sz w:val="24"/>
          <w:szCs w:val="24"/>
        </w:rPr>
        <w:t xml:space="preserve">Ειδικό Καθεστώς Εξαγωγικών Μονάδων </w:t>
      </w:r>
      <w:r w:rsidR="00403B65" w:rsidRPr="00403B65">
        <w:rPr>
          <w:rFonts w:ascii="Verdana" w:hAnsi="Verdana" w:cs="FranklinGothicURWBoo"/>
          <w:color w:val="000000"/>
          <w:sz w:val="24"/>
          <w:szCs w:val="24"/>
        </w:rPr>
        <w:t>(</w:t>
      </w:r>
      <w:r w:rsidR="00DC5D3B" w:rsidRPr="000C2FD1">
        <w:rPr>
          <w:rFonts w:ascii="Verdana" w:hAnsi="Verdana" w:cs="FranklinGothicURWMed"/>
          <w:color w:val="000000"/>
          <w:sz w:val="24"/>
          <w:szCs w:val="24"/>
          <w:lang w:val="en-US"/>
        </w:rPr>
        <w:t>EOU</w:t>
      </w:r>
      <w:r w:rsidR="00DC5D3B" w:rsidRPr="001D75F8">
        <w:rPr>
          <w:rFonts w:ascii="Verdana" w:hAnsi="Verdana" w:cs="FranklinGothicURWMed"/>
          <w:color w:val="000000"/>
          <w:sz w:val="24"/>
          <w:szCs w:val="24"/>
        </w:rPr>
        <w:t xml:space="preserve"> </w:t>
      </w:r>
      <w:r w:rsidR="00DC5D3B" w:rsidRPr="000C2FD1">
        <w:rPr>
          <w:rFonts w:ascii="Verdana" w:hAnsi="Verdana" w:cs="FranklinGothicURWMed"/>
          <w:color w:val="000000"/>
          <w:sz w:val="24"/>
          <w:szCs w:val="24"/>
          <w:lang w:val="en-US"/>
        </w:rPr>
        <w:t>Scheme</w:t>
      </w:r>
      <w:r w:rsidR="00403B65">
        <w:rPr>
          <w:rFonts w:ascii="Verdana" w:hAnsi="Verdana" w:cs="FranklinGothicURWMed"/>
          <w:color w:val="000000"/>
          <w:sz w:val="24"/>
          <w:szCs w:val="24"/>
        </w:rPr>
        <w:t>-</w:t>
      </w:r>
      <w:r w:rsidR="00DC5D3B" w:rsidRPr="000C2FD1">
        <w:rPr>
          <w:rFonts w:ascii="Verdana" w:hAnsi="Verdana" w:cs="Proforma"/>
          <w:color w:val="000000"/>
          <w:sz w:val="24"/>
          <w:szCs w:val="24"/>
          <w:lang w:val="en-US"/>
        </w:rPr>
        <w:t>Export</w:t>
      </w:r>
      <w:r w:rsidR="00DC5D3B" w:rsidRPr="001D75F8">
        <w:rPr>
          <w:rFonts w:ascii="Verdana" w:hAnsi="Verdana" w:cs="Proforma"/>
          <w:color w:val="000000"/>
          <w:sz w:val="24"/>
          <w:szCs w:val="24"/>
        </w:rPr>
        <w:t xml:space="preserve"> </w:t>
      </w:r>
      <w:r w:rsidR="00DC5D3B" w:rsidRPr="000C2FD1">
        <w:rPr>
          <w:rFonts w:ascii="Verdana" w:hAnsi="Verdana" w:cs="Proforma"/>
          <w:color w:val="000000"/>
          <w:sz w:val="24"/>
          <w:szCs w:val="24"/>
          <w:lang w:val="en-US"/>
        </w:rPr>
        <w:t>Oriented</w:t>
      </w:r>
      <w:r w:rsidR="00DC5D3B" w:rsidRPr="001D75F8">
        <w:rPr>
          <w:rFonts w:ascii="Verdana" w:hAnsi="Verdana" w:cs="Proforma"/>
          <w:color w:val="000000"/>
          <w:sz w:val="24"/>
          <w:szCs w:val="24"/>
        </w:rPr>
        <w:t xml:space="preserve"> </w:t>
      </w:r>
      <w:r w:rsidR="00DC5D3B" w:rsidRPr="000C2FD1">
        <w:rPr>
          <w:rFonts w:ascii="Verdana" w:hAnsi="Verdana" w:cs="Proforma"/>
          <w:color w:val="000000"/>
          <w:sz w:val="24"/>
          <w:szCs w:val="24"/>
          <w:lang w:val="en-US"/>
        </w:rPr>
        <w:t>Units</w:t>
      </w:r>
      <w:r w:rsidR="00DC5D3B" w:rsidRPr="001D75F8">
        <w:rPr>
          <w:rFonts w:ascii="Verdana" w:hAnsi="Verdana" w:cs="Proforma"/>
          <w:color w:val="000000"/>
          <w:sz w:val="24"/>
          <w:szCs w:val="24"/>
        </w:rPr>
        <w:t>)</w:t>
      </w:r>
    </w:p>
    <w:p w:rsidR="00F22893" w:rsidRDefault="00F22893" w:rsidP="00BC0A58">
      <w:pPr>
        <w:autoSpaceDE w:val="0"/>
        <w:autoSpaceDN w:val="0"/>
        <w:adjustRightInd w:val="0"/>
        <w:spacing w:after="0" w:line="240" w:lineRule="auto"/>
        <w:jc w:val="both"/>
        <w:rPr>
          <w:rFonts w:ascii="Verdana" w:hAnsi="Verdana" w:cs="Proforma"/>
          <w:color w:val="000000"/>
          <w:sz w:val="24"/>
          <w:szCs w:val="24"/>
        </w:rPr>
      </w:pPr>
    </w:p>
    <w:p w:rsidR="005D42CC" w:rsidRDefault="00716BB1" w:rsidP="00BC0A58">
      <w:pPr>
        <w:autoSpaceDE w:val="0"/>
        <w:autoSpaceDN w:val="0"/>
        <w:adjustRightInd w:val="0"/>
        <w:spacing w:after="0" w:line="240" w:lineRule="auto"/>
        <w:jc w:val="both"/>
        <w:rPr>
          <w:rFonts w:ascii="Verdana" w:hAnsi="Verdana" w:cs="Proforma"/>
          <w:color w:val="000000"/>
          <w:sz w:val="24"/>
          <w:szCs w:val="24"/>
        </w:rPr>
      </w:pPr>
      <w:r>
        <w:rPr>
          <w:rFonts w:ascii="Verdana" w:hAnsi="Verdana" w:cs="Proforma"/>
          <w:color w:val="000000"/>
          <w:sz w:val="24"/>
          <w:szCs w:val="24"/>
        </w:rPr>
        <w:t>Το ανωτέρω καθεστώς π</w:t>
      </w:r>
      <w:r w:rsidR="00DC5D3B">
        <w:rPr>
          <w:rFonts w:ascii="Verdana" w:hAnsi="Verdana" w:cs="Proforma"/>
          <w:color w:val="000000"/>
          <w:sz w:val="24"/>
          <w:szCs w:val="24"/>
        </w:rPr>
        <w:t>εριλαμβάνει</w:t>
      </w:r>
      <w:r w:rsidR="00DC5D3B" w:rsidRPr="00F22893">
        <w:rPr>
          <w:rFonts w:ascii="Verdana" w:hAnsi="Verdana" w:cs="Proforma"/>
          <w:color w:val="000000"/>
          <w:sz w:val="24"/>
          <w:szCs w:val="24"/>
        </w:rPr>
        <w:t xml:space="preserve">, </w:t>
      </w:r>
      <w:r w:rsidR="00DC5D3B">
        <w:rPr>
          <w:rFonts w:ascii="Verdana" w:hAnsi="Verdana" w:cs="Proforma"/>
          <w:color w:val="000000"/>
          <w:sz w:val="24"/>
          <w:szCs w:val="24"/>
        </w:rPr>
        <w:t>εκτός</w:t>
      </w:r>
      <w:r w:rsidR="00DC5D3B" w:rsidRPr="00F22893">
        <w:rPr>
          <w:rFonts w:ascii="Verdana" w:hAnsi="Verdana" w:cs="Proforma"/>
          <w:color w:val="000000"/>
          <w:sz w:val="24"/>
          <w:szCs w:val="24"/>
        </w:rPr>
        <w:t xml:space="preserve"> </w:t>
      </w:r>
      <w:r w:rsidR="00DC5D3B">
        <w:rPr>
          <w:rFonts w:ascii="Verdana" w:hAnsi="Verdana" w:cs="Proforma"/>
          <w:color w:val="000000"/>
          <w:sz w:val="24"/>
          <w:szCs w:val="24"/>
        </w:rPr>
        <w:t>από</w:t>
      </w:r>
      <w:r w:rsidR="00DC5D3B" w:rsidRPr="00F22893">
        <w:rPr>
          <w:rFonts w:ascii="Verdana" w:hAnsi="Verdana" w:cs="Proforma"/>
          <w:color w:val="000000"/>
          <w:sz w:val="24"/>
          <w:szCs w:val="24"/>
        </w:rPr>
        <w:t xml:space="preserve"> </w:t>
      </w:r>
      <w:r w:rsidR="00DC5D3B">
        <w:rPr>
          <w:rFonts w:ascii="Verdana" w:hAnsi="Verdana" w:cs="Proforma"/>
          <w:color w:val="000000"/>
          <w:sz w:val="24"/>
          <w:szCs w:val="24"/>
        </w:rPr>
        <w:t>τις</w:t>
      </w:r>
      <w:r w:rsidR="00DC5D3B" w:rsidRPr="00F22893">
        <w:rPr>
          <w:rFonts w:ascii="Verdana" w:hAnsi="Verdana" w:cs="Proforma"/>
          <w:color w:val="000000"/>
          <w:sz w:val="24"/>
          <w:szCs w:val="24"/>
        </w:rPr>
        <w:t xml:space="preserve"> </w:t>
      </w:r>
      <w:r w:rsidR="00DC5D3B">
        <w:rPr>
          <w:rFonts w:ascii="Verdana" w:hAnsi="Verdana" w:cs="Proforma"/>
          <w:color w:val="000000"/>
          <w:sz w:val="24"/>
          <w:szCs w:val="24"/>
        </w:rPr>
        <w:t>Εξαγωγικές</w:t>
      </w:r>
      <w:r w:rsidR="00DC5D3B" w:rsidRPr="00F22893">
        <w:rPr>
          <w:rFonts w:ascii="Verdana" w:hAnsi="Verdana" w:cs="Proforma"/>
          <w:color w:val="000000"/>
          <w:sz w:val="24"/>
          <w:szCs w:val="24"/>
        </w:rPr>
        <w:t xml:space="preserve"> </w:t>
      </w:r>
      <w:r w:rsidR="00DC5D3B">
        <w:rPr>
          <w:rFonts w:ascii="Verdana" w:hAnsi="Verdana" w:cs="Proforma"/>
          <w:color w:val="000000"/>
          <w:sz w:val="24"/>
          <w:szCs w:val="24"/>
        </w:rPr>
        <w:t>μονάδες</w:t>
      </w:r>
      <w:r w:rsidR="00F22893">
        <w:rPr>
          <w:rFonts w:ascii="Verdana" w:hAnsi="Verdana" w:cs="Proforma"/>
          <w:color w:val="000000"/>
          <w:sz w:val="24"/>
          <w:szCs w:val="24"/>
        </w:rPr>
        <w:t xml:space="preserve"> (</w:t>
      </w:r>
      <w:r w:rsidR="00F22893" w:rsidRPr="007549A6">
        <w:rPr>
          <w:rFonts w:ascii="Verdana" w:hAnsi="Verdana" w:cs="FranklinGothicURWMed"/>
          <w:b/>
          <w:color w:val="000000"/>
          <w:sz w:val="24"/>
          <w:szCs w:val="24"/>
          <w:lang w:val="en-US"/>
        </w:rPr>
        <w:t>EOUs</w:t>
      </w:r>
      <w:r w:rsidR="00F22893">
        <w:rPr>
          <w:rFonts w:ascii="Verdana" w:hAnsi="Verdana" w:cs="FranklinGothicURWMed"/>
          <w:color w:val="000000"/>
          <w:sz w:val="24"/>
          <w:szCs w:val="24"/>
        </w:rPr>
        <w:t>)</w:t>
      </w:r>
      <w:r w:rsidR="00DC5D3B" w:rsidRPr="00F22893">
        <w:rPr>
          <w:rFonts w:ascii="Verdana" w:hAnsi="Verdana" w:cs="Proforma"/>
          <w:color w:val="000000"/>
          <w:sz w:val="24"/>
          <w:szCs w:val="24"/>
        </w:rPr>
        <w:t xml:space="preserve"> </w:t>
      </w:r>
      <w:r w:rsidR="00DC5D3B">
        <w:rPr>
          <w:rFonts w:ascii="Verdana" w:hAnsi="Verdana" w:cs="Proforma"/>
          <w:color w:val="000000"/>
          <w:sz w:val="24"/>
          <w:szCs w:val="24"/>
        </w:rPr>
        <w:t>και</w:t>
      </w:r>
      <w:r w:rsidR="00DC5D3B" w:rsidRPr="00F22893">
        <w:rPr>
          <w:rFonts w:ascii="Verdana" w:hAnsi="Verdana" w:cs="Proforma"/>
          <w:color w:val="000000"/>
          <w:sz w:val="24"/>
          <w:szCs w:val="24"/>
        </w:rPr>
        <w:t xml:space="preserve"> </w:t>
      </w:r>
      <w:r w:rsidR="00DC5D3B">
        <w:rPr>
          <w:rFonts w:ascii="Verdana" w:hAnsi="Verdana" w:cs="Proforma"/>
          <w:color w:val="000000"/>
          <w:sz w:val="24"/>
          <w:szCs w:val="24"/>
        </w:rPr>
        <w:t>τα</w:t>
      </w:r>
      <w:r w:rsidR="00DC5D3B" w:rsidRPr="00F22893">
        <w:rPr>
          <w:rFonts w:ascii="Verdana" w:hAnsi="Verdana" w:cs="Proforma"/>
          <w:color w:val="000000"/>
          <w:sz w:val="24"/>
          <w:szCs w:val="24"/>
        </w:rPr>
        <w:t xml:space="preserve"> </w:t>
      </w:r>
      <w:r w:rsidR="00DC5D3B" w:rsidRPr="000C2FD1">
        <w:rPr>
          <w:rFonts w:ascii="Verdana" w:hAnsi="Verdana" w:cs="Proforma"/>
          <w:color w:val="000000"/>
          <w:sz w:val="24"/>
          <w:szCs w:val="24"/>
          <w:lang w:val="en-US"/>
        </w:rPr>
        <w:t>Software</w:t>
      </w:r>
      <w:r w:rsidR="00DC5D3B" w:rsidRPr="00F22893">
        <w:rPr>
          <w:rFonts w:ascii="Verdana" w:hAnsi="Verdana" w:cs="Proforma"/>
          <w:color w:val="000000"/>
          <w:sz w:val="24"/>
          <w:szCs w:val="24"/>
        </w:rPr>
        <w:t xml:space="preserve"> </w:t>
      </w:r>
      <w:r w:rsidR="00DC5D3B" w:rsidRPr="000C2FD1">
        <w:rPr>
          <w:rFonts w:ascii="Verdana" w:hAnsi="Verdana" w:cs="Proforma"/>
          <w:color w:val="000000"/>
          <w:sz w:val="24"/>
          <w:szCs w:val="24"/>
          <w:lang w:val="en-US"/>
        </w:rPr>
        <w:t>Technology</w:t>
      </w:r>
      <w:r w:rsidR="00DC5D3B" w:rsidRPr="00F22893">
        <w:rPr>
          <w:rFonts w:ascii="Verdana" w:hAnsi="Verdana" w:cs="Proforma"/>
          <w:color w:val="000000"/>
          <w:sz w:val="24"/>
          <w:szCs w:val="24"/>
        </w:rPr>
        <w:t xml:space="preserve"> </w:t>
      </w:r>
      <w:r w:rsidR="00DC5D3B" w:rsidRPr="000C2FD1">
        <w:rPr>
          <w:rFonts w:ascii="Verdana" w:hAnsi="Verdana" w:cs="Proforma"/>
          <w:color w:val="000000"/>
          <w:sz w:val="24"/>
          <w:szCs w:val="24"/>
          <w:lang w:val="en-US"/>
        </w:rPr>
        <w:t>Parks</w:t>
      </w:r>
      <w:r w:rsidR="00DC5D3B" w:rsidRPr="00F22893">
        <w:rPr>
          <w:rFonts w:ascii="Verdana" w:hAnsi="Verdana" w:cs="Proforma"/>
          <w:color w:val="000000"/>
          <w:sz w:val="24"/>
          <w:szCs w:val="24"/>
        </w:rPr>
        <w:t xml:space="preserve"> (</w:t>
      </w:r>
      <w:r w:rsidR="00DC5D3B" w:rsidRPr="007549A6">
        <w:rPr>
          <w:rFonts w:ascii="Verdana" w:hAnsi="Verdana" w:cs="Proforma"/>
          <w:b/>
          <w:color w:val="000000"/>
          <w:sz w:val="24"/>
          <w:szCs w:val="24"/>
          <w:lang w:val="en-US"/>
        </w:rPr>
        <w:t>STPs</w:t>
      </w:r>
      <w:r w:rsidR="00DC5D3B" w:rsidRPr="00F22893">
        <w:rPr>
          <w:rFonts w:ascii="Verdana" w:hAnsi="Verdana" w:cs="Proforma"/>
          <w:color w:val="000000"/>
          <w:sz w:val="24"/>
          <w:szCs w:val="24"/>
        </w:rPr>
        <w:t xml:space="preserve">), </w:t>
      </w:r>
      <w:r w:rsidR="00DC5D3B" w:rsidRPr="000C2FD1">
        <w:rPr>
          <w:rFonts w:ascii="Verdana" w:hAnsi="Verdana" w:cs="Proforma"/>
          <w:color w:val="000000"/>
          <w:sz w:val="24"/>
          <w:szCs w:val="24"/>
          <w:lang w:val="en-US"/>
        </w:rPr>
        <w:t>Electronics</w:t>
      </w:r>
      <w:r w:rsidR="00DC5D3B" w:rsidRPr="00F22893">
        <w:rPr>
          <w:rFonts w:ascii="Verdana" w:hAnsi="Verdana" w:cs="Proforma"/>
          <w:color w:val="000000"/>
          <w:sz w:val="24"/>
          <w:szCs w:val="24"/>
        </w:rPr>
        <w:t xml:space="preserve"> </w:t>
      </w:r>
      <w:r w:rsidR="00DC5D3B" w:rsidRPr="000C2FD1">
        <w:rPr>
          <w:rFonts w:ascii="Verdana" w:hAnsi="Verdana" w:cs="Proforma"/>
          <w:color w:val="000000"/>
          <w:sz w:val="24"/>
          <w:szCs w:val="24"/>
          <w:lang w:val="en-US"/>
        </w:rPr>
        <w:t>Hardware</w:t>
      </w:r>
      <w:r w:rsidR="00DC5D3B" w:rsidRPr="00F22893">
        <w:rPr>
          <w:rFonts w:ascii="Verdana" w:hAnsi="Verdana" w:cs="Proforma"/>
          <w:color w:val="000000"/>
          <w:sz w:val="24"/>
          <w:szCs w:val="24"/>
        </w:rPr>
        <w:t xml:space="preserve"> </w:t>
      </w:r>
      <w:r w:rsidR="00DC5D3B" w:rsidRPr="000C2FD1">
        <w:rPr>
          <w:rFonts w:ascii="Verdana" w:hAnsi="Verdana" w:cs="Proforma"/>
          <w:color w:val="000000"/>
          <w:sz w:val="24"/>
          <w:szCs w:val="24"/>
          <w:lang w:val="en-US"/>
        </w:rPr>
        <w:t>Technology</w:t>
      </w:r>
      <w:r w:rsidR="00DC5D3B" w:rsidRPr="00F22893">
        <w:rPr>
          <w:rFonts w:ascii="Verdana" w:hAnsi="Verdana" w:cs="Proforma"/>
          <w:color w:val="000000"/>
          <w:sz w:val="24"/>
          <w:szCs w:val="24"/>
        </w:rPr>
        <w:t xml:space="preserve"> </w:t>
      </w:r>
      <w:r w:rsidR="00DC5D3B" w:rsidRPr="000C2FD1">
        <w:rPr>
          <w:rFonts w:ascii="Verdana" w:hAnsi="Verdana" w:cs="Proforma"/>
          <w:color w:val="000000"/>
          <w:sz w:val="24"/>
          <w:szCs w:val="24"/>
          <w:lang w:val="en-US"/>
        </w:rPr>
        <w:t>Parks</w:t>
      </w:r>
      <w:r w:rsidR="00DC5D3B" w:rsidRPr="00F22893">
        <w:rPr>
          <w:rFonts w:ascii="Verdana" w:hAnsi="Verdana" w:cs="Proforma"/>
          <w:color w:val="000000"/>
          <w:sz w:val="24"/>
          <w:szCs w:val="24"/>
        </w:rPr>
        <w:t xml:space="preserve"> (</w:t>
      </w:r>
      <w:r w:rsidR="00DC5D3B" w:rsidRPr="007549A6">
        <w:rPr>
          <w:rFonts w:ascii="Verdana" w:hAnsi="Verdana" w:cs="Proforma"/>
          <w:b/>
          <w:color w:val="000000"/>
          <w:sz w:val="24"/>
          <w:szCs w:val="24"/>
          <w:lang w:val="en-US"/>
        </w:rPr>
        <w:t>EHTPs</w:t>
      </w:r>
      <w:r w:rsidR="00DC5D3B" w:rsidRPr="00F22893">
        <w:rPr>
          <w:rFonts w:ascii="Verdana" w:hAnsi="Verdana" w:cs="Proforma"/>
          <w:color w:val="000000"/>
          <w:sz w:val="24"/>
          <w:szCs w:val="24"/>
        </w:rPr>
        <w:t xml:space="preserve">) </w:t>
      </w:r>
      <w:r w:rsidR="00DC5D3B">
        <w:rPr>
          <w:rFonts w:ascii="Verdana" w:hAnsi="Verdana" w:cs="Proforma"/>
          <w:color w:val="000000"/>
          <w:sz w:val="24"/>
          <w:szCs w:val="24"/>
        </w:rPr>
        <w:t>και</w:t>
      </w:r>
      <w:r w:rsidR="00DC5D3B" w:rsidRPr="00F22893">
        <w:rPr>
          <w:rFonts w:ascii="Verdana" w:hAnsi="Verdana" w:cs="Proforma"/>
          <w:color w:val="000000"/>
          <w:sz w:val="24"/>
          <w:szCs w:val="24"/>
        </w:rPr>
        <w:t xml:space="preserve"> </w:t>
      </w:r>
      <w:r w:rsidR="00DC5D3B" w:rsidRPr="000C2FD1">
        <w:rPr>
          <w:rFonts w:ascii="Verdana" w:hAnsi="Verdana" w:cs="Proforma"/>
          <w:color w:val="000000"/>
          <w:sz w:val="24"/>
          <w:szCs w:val="24"/>
          <w:lang w:val="en-US"/>
        </w:rPr>
        <w:t>Bio</w:t>
      </w:r>
      <w:r w:rsidR="00DC5D3B" w:rsidRPr="00F22893">
        <w:rPr>
          <w:rFonts w:ascii="Verdana" w:hAnsi="Verdana" w:cs="Proforma"/>
          <w:color w:val="000000"/>
          <w:sz w:val="24"/>
          <w:szCs w:val="24"/>
        </w:rPr>
        <w:t>-</w:t>
      </w:r>
      <w:r w:rsidR="00DC5D3B" w:rsidRPr="000C2FD1">
        <w:rPr>
          <w:rFonts w:ascii="Verdana" w:hAnsi="Verdana" w:cs="Proforma"/>
          <w:color w:val="000000"/>
          <w:sz w:val="24"/>
          <w:szCs w:val="24"/>
          <w:lang w:val="en-US"/>
        </w:rPr>
        <w:t>Technology</w:t>
      </w:r>
      <w:r w:rsidR="00DC5D3B" w:rsidRPr="00F22893">
        <w:rPr>
          <w:rFonts w:ascii="Verdana" w:hAnsi="Verdana" w:cs="Proforma"/>
          <w:color w:val="000000"/>
          <w:sz w:val="24"/>
          <w:szCs w:val="24"/>
        </w:rPr>
        <w:t xml:space="preserve"> </w:t>
      </w:r>
      <w:r w:rsidR="00DC5D3B" w:rsidRPr="000C2FD1">
        <w:rPr>
          <w:rFonts w:ascii="Verdana" w:hAnsi="Verdana" w:cs="Proforma"/>
          <w:color w:val="000000"/>
          <w:sz w:val="24"/>
          <w:szCs w:val="24"/>
          <w:lang w:val="en-US"/>
        </w:rPr>
        <w:t>Parks</w:t>
      </w:r>
      <w:r w:rsidR="00DC5D3B" w:rsidRPr="00F22893">
        <w:rPr>
          <w:rFonts w:ascii="Verdana" w:hAnsi="Verdana" w:cs="Proforma"/>
          <w:color w:val="000000"/>
          <w:sz w:val="24"/>
          <w:szCs w:val="24"/>
        </w:rPr>
        <w:t xml:space="preserve"> (</w:t>
      </w:r>
      <w:r w:rsidR="00DC5D3B" w:rsidRPr="007549A6">
        <w:rPr>
          <w:rFonts w:ascii="Verdana" w:hAnsi="Verdana" w:cs="Proforma"/>
          <w:b/>
          <w:color w:val="000000"/>
          <w:sz w:val="24"/>
          <w:szCs w:val="24"/>
          <w:lang w:val="en-US"/>
        </w:rPr>
        <w:t>BTP</w:t>
      </w:r>
      <w:r w:rsidR="00DC5D3B" w:rsidRPr="00F22893">
        <w:rPr>
          <w:rFonts w:ascii="Verdana" w:hAnsi="Verdana" w:cs="Proforma"/>
          <w:color w:val="000000"/>
          <w:sz w:val="24"/>
          <w:szCs w:val="24"/>
        </w:rPr>
        <w:t>)</w:t>
      </w:r>
      <w:r w:rsidR="00F22893" w:rsidRPr="00F22893">
        <w:rPr>
          <w:rFonts w:ascii="Verdana" w:hAnsi="Verdana" w:cs="Proforma"/>
          <w:color w:val="000000"/>
          <w:sz w:val="24"/>
          <w:szCs w:val="24"/>
        </w:rPr>
        <w:t>.</w:t>
      </w:r>
      <w:r w:rsidR="001D75F8">
        <w:rPr>
          <w:rFonts w:ascii="Verdana" w:hAnsi="Verdana" w:cs="Proforma"/>
          <w:color w:val="000000"/>
          <w:sz w:val="24"/>
          <w:szCs w:val="24"/>
        </w:rPr>
        <w:t xml:space="preserve"> </w:t>
      </w:r>
      <w:r w:rsidR="00C92036">
        <w:rPr>
          <w:rFonts w:ascii="Verdana" w:hAnsi="Verdana" w:cs="Proforma"/>
          <w:color w:val="000000"/>
          <w:sz w:val="24"/>
          <w:szCs w:val="24"/>
        </w:rPr>
        <w:t>Το πλαίσιο αυτό κ</w:t>
      </w:r>
      <w:r w:rsidR="00DC5655">
        <w:rPr>
          <w:rFonts w:ascii="Verdana" w:hAnsi="Verdana" w:cs="Proforma"/>
          <w:color w:val="000000"/>
          <w:sz w:val="24"/>
          <w:szCs w:val="24"/>
        </w:rPr>
        <w:t xml:space="preserve">αλύπτει </w:t>
      </w:r>
      <w:r w:rsidR="00F25580">
        <w:rPr>
          <w:rFonts w:ascii="Verdana" w:hAnsi="Verdana" w:cs="Proforma"/>
          <w:color w:val="000000"/>
          <w:sz w:val="24"/>
          <w:szCs w:val="24"/>
        </w:rPr>
        <w:t xml:space="preserve">μεν </w:t>
      </w:r>
      <w:r w:rsidR="00DC5655">
        <w:rPr>
          <w:rFonts w:ascii="Verdana" w:hAnsi="Verdana" w:cs="Proforma"/>
          <w:color w:val="000000"/>
          <w:sz w:val="24"/>
          <w:szCs w:val="24"/>
        </w:rPr>
        <w:t xml:space="preserve">τις </w:t>
      </w:r>
      <w:r w:rsidR="00DC5655" w:rsidRPr="00706F7E">
        <w:rPr>
          <w:rFonts w:ascii="Verdana" w:hAnsi="Verdana" w:cs="Proforma"/>
          <w:b/>
          <w:color w:val="000000"/>
          <w:sz w:val="24"/>
          <w:szCs w:val="24"/>
        </w:rPr>
        <w:t xml:space="preserve">εταιρείες που παράγουν με σκοπό την εξαγωγή </w:t>
      </w:r>
      <w:r w:rsidR="00DC5655">
        <w:rPr>
          <w:rFonts w:ascii="Verdana" w:hAnsi="Verdana" w:cs="Proforma"/>
          <w:color w:val="000000"/>
          <w:sz w:val="24"/>
          <w:szCs w:val="24"/>
        </w:rPr>
        <w:t xml:space="preserve">των </w:t>
      </w:r>
      <w:r w:rsidR="00692308">
        <w:rPr>
          <w:rFonts w:ascii="Verdana" w:hAnsi="Verdana" w:cs="Proforma"/>
          <w:color w:val="000000"/>
          <w:sz w:val="24"/>
          <w:szCs w:val="24"/>
        </w:rPr>
        <w:t xml:space="preserve">τελικών </w:t>
      </w:r>
      <w:r w:rsidR="00DC5655">
        <w:rPr>
          <w:rFonts w:ascii="Verdana" w:hAnsi="Verdana" w:cs="Proforma"/>
          <w:color w:val="000000"/>
          <w:sz w:val="24"/>
          <w:szCs w:val="24"/>
        </w:rPr>
        <w:t xml:space="preserve">προϊόντων, </w:t>
      </w:r>
      <w:r w:rsidR="00F25580">
        <w:rPr>
          <w:rFonts w:ascii="Verdana" w:hAnsi="Verdana" w:cs="Proforma"/>
          <w:color w:val="000000"/>
          <w:sz w:val="24"/>
          <w:szCs w:val="24"/>
        </w:rPr>
        <w:t xml:space="preserve">αλλά δεν αφορά τις </w:t>
      </w:r>
      <w:r w:rsidR="001D75F8">
        <w:rPr>
          <w:rFonts w:ascii="Verdana" w:hAnsi="Verdana" w:cs="Proforma"/>
          <w:color w:val="000000"/>
          <w:sz w:val="24"/>
          <w:szCs w:val="24"/>
        </w:rPr>
        <w:t xml:space="preserve">καθαρά εμπορικές εταιρείες. Για να περιληφθεί στο σχηματισμό μια εταιρεία, θα πρέπει να </w:t>
      </w:r>
      <w:r w:rsidR="00CA4532">
        <w:rPr>
          <w:rFonts w:ascii="Verdana" w:hAnsi="Verdana" w:cs="Proforma"/>
          <w:color w:val="000000"/>
          <w:sz w:val="24"/>
          <w:szCs w:val="24"/>
        </w:rPr>
        <w:t xml:space="preserve">προβεί σε </w:t>
      </w:r>
      <w:r w:rsidR="00CA4532" w:rsidRPr="00CA4532">
        <w:rPr>
          <w:rFonts w:ascii="Verdana" w:hAnsi="Verdana" w:cs="Proforma"/>
          <w:b/>
          <w:color w:val="000000"/>
          <w:sz w:val="24"/>
          <w:szCs w:val="24"/>
        </w:rPr>
        <w:t xml:space="preserve">πάγιες </w:t>
      </w:r>
      <w:r w:rsidR="001D75F8" w:rsidRPr="00CA4532">
        <w:rPr>
          <w:rFonts w:ascii="Verdana" w:hAnsi="Verdana" w:cs="Proforma"/>
          <w:b/>
          <w:color w:val="000000"/>
          <w:sz w:val="24"/>
          <w:szCs w:val="24"/>
        </w:rPr>
        <w:t>επενδύσει</w:t>
      </w:r>
      <w:r w:rsidR="00CA4532" w:rsidRPr="00CA4532">
        <w:rPr>
          <w:rFonts w:ascii="Verdana" w:hAnsi="Verdana" w:cs="Proforma"/>
          <w:b/>
          <w:color w:val="000000"/>
          <w:sz w:val="24"/>
          <w:szCs w:val="24"/>
        </w:rPr>
        <w:t>ς</w:t>
      </w:r>
      <w:r w:rsidR="001D75F8">
        <w:rPr>
          <w:rFonts w:ascii="Verdana" w:hAnsi="Verdana" w:cs="Proforma"/>
          <w:color w:val="000000"/>
          <w:sz w:val="24"/>
          <w:szCs w:val="24"/>
        </w:rPr>
        <w:t xml:space="preserve"> </w:t>
      </w:r>
      <w:r w:rsidR="001D75F8" w:rsidRPr="00CA4532">
        <w:rPr>
          <w:rFonts w:ascii="Verdana" w:hAnsi="Verdana" w:cs="Proforma"/>
          <w:color w:val="000000"/>
          <w:sz w:val="24"/>
          <w:szCs w:val="24"/>
        </w:rPr>
        <w:t>τουλάχιστον</w:t>
      </w:r>
      <w:r w:rsidR="001D75F8" w:rsidRPr="00706F7E">
        <w:rPr>
          <w:rFonts w:ascii="Verdana" w:hAnsi="Verdana" w:cs="Proforma"/>
          <w:b/>
          <w:color w:val="000000"/>
          <w:sz w:val="24"/>
          <w:szCs w:val="24"/>
        </w:rPr>
        <w:t xml:space="preserve"> 10 εκ. ρουπίες</w:t>
      </w:r>
      <w:r w:rsidR="001D75F8">
        <w:rPr>
          <w:rFonts w:ascii="Verdana" w:hAnsi="Verdana" w:cs="Proforma"/>
          <w:color w:val="000000"/>
          <w:sz w:val="24"/>
          <w:szCs w:val="24"/>
        </w:rPr>
        <w:t xml:space="preserve"> </w:t>
      </w:r>
      <w:r w:rsidR="001D75F8" w:rsidRPr="008972EC">
        <w:rPr>
          <w:rFonts w:ascii="Verdana" w:hAnsi="Verdana" w:cs="Proforma"/>
          <w:color w:val="000000"/>
          <w:sz w:val="24"/>
          <w:szCs w:val="24"/>
        </w:rPr>
        <w:t>(</w:t>
      </w:r>
      <w:r w:rsidR="00706F7E" w:rsidRPr="008972EC">
        <w:rPr>
          <w:rFonts w:ascii="Verdana" w:hAnsi="Verdana" w:cs="Proforma"/>
          <w:color w:val="000000"/>
          <w:sz w:val="24"/>
          <w:szCs w:val="24"/>
        </w:rPr>
        <w:t>1</w:t>
      </w:r>
      <w:r w:rsidR="001D75F8" w:rsidRPr="008972EC">
        <w:rPr>
          <w:rFonts w:ascii="Verdana" w:hAnsi="Verdana" w:cs="Proforma"/>
          <w:color w:val="000000"/>
          <w:sz w:val="24"/>
          <w:szCs w:val="24"/>
        </w:rPr>
        <w:t xml:space="preserve">€ </w:t>
      </w:r>
      <w:r w:rsidR="00706F7E" w:rsidRPr="008972EC">
        <w:rPr>
          <w:rFonts w:ascii="Verdana" w:hAnsi="Verdana" w:cs="Proforma"/>
          <w:color w:val="000000"/>
          <w:sz w:val="24"/>
          <w:szCs w:val="24"/>
        </w:rPr>
        <w:t>=</w:t>
      </w:r>
      <w:r w:rsidR="008972EC">
        <w:rPr>
          <w:rFonts w:ascii="Verdana" w:hAnsi="Verdana" w:cs="Proforma"/>
          <w:color w:val="000000"/>
          <w:sz w:val="24"/>
          <w:szCs w:val="24"/>
        </w:rPr>
        <w:t xml:space="preserve"> </w:t>
      </w:r>
      <w:r w:rsidR="00DF574F">
        <w:rPr>
          <w:rFonts w:ascii="Verdana" w:hAnsi="Verdana" w:cs="Proforma"/>
          <w:color w:val="000000"/>
          <w:sz w:val="24"/>
          <w:szCs w:val="24"/>
        </w:rPr>
        <w:t>82 ΙΝ</w:t>
      </w:r>
      <w:r w:rsidR="00DF574F">
        <w:rPr>
          <w:rFonts w:ascii="Verdana" w:hAnsi="Verdana" w:cs="Proforma"/>
          <w:color w:val="000000"/>
          <w:sz w:val="24"/>
          <w:szCs w:val="24"/>
          <w:lang w:val="en-US"/>
        </w:rPr>
        <w:t>R</w:t>
      </w:r>
      <w:r w:rsidR="00DF574F" w:rsidRPr="00DF574F">
        <w:rPr>
          <w:rFonts w:ascii="Verdana" w:hAnsi="Verdana" w:cs="Proforma"/>
          <w:color w:val="000000"/>
          <w:sz w:val="24"/>
          <w:szCs w:val="24"/>
        </w:rPr>
        <w:t>-</w:t>
      </w:r>
      <w:r w:rsidR="00DF574F">
        <w:rPr>
          <w:rFonts w:ascii="Verdana" w:hAnsi="Verdana" w:cs="Proforma"/>
          <w:color w:val="000000"/>
          <w:sz w:val="24"/>
          <w:szCs w:val="24"/>
        </w:rPr>
        <w:t>Μάιος 2018</w:t>
      </w:r>
      <w:r w:rsidR="001D75F8" w:rsidRPr="008972EC">
        <w:rPr>
          <w:rFonts w:ascii="Verdana" w:hAnsi="Verdana" w:cs="Proforma"/>
          <w:color w:val="000000"/>
          <w:sz w:val="24"/>
          <w:szCs w:val="24"/>
        </w:rPr>
        <w:t>)</w:t>
      </w:r>
      <w:r w:rsidR="00CA4532">
        <w:rPr>
          <w:rFonts w:ascii="Verdana" w:hAnsi="Verdana" w:cs="Proforma"/>
          <w:color w:val="000000"/>
          <w:sz w:val="24"/>
          <w:szCs w:val="24"/>
        </w:rPr>
        <w:t>, δηλ.</w:t>
      </w:r>
      <w:r w:rsidR="001D75F8">
        <w:rPr>
          <w:rFonts w:ascii="Verdana" w:hAnsi="Verdana" w:cs="Proforma"/>
          <w:color w:val="000000"/>
          <w:sz w:val="24"/>
          <w:szCs w:val="24"/>
        </w:rPr>
        <w:t xml:space="preserve"> σε </w:t>
      </w:r>
      <w:r w:rsidR="001D75F8" w:rsidRPr="00CA4532">
        <w:rPr>
          <w:rFonts w:ascii="Verdana" w:hAnsi="Verdana" w:cs="Proforma"/>
          <w:color w:val="000000"/>
          <w:sz w:val="24"/>
          <w:szCs w:val="24"/>
        </w:rPr>
        <w:t>κτίρια, εγκαταστάσεις και μηχανήματα</w:t>
      </w:r>
      <w:r w:rsidR="001D75F8">
        <w:rPr>
          <w:rFonts w:ascii="Verdana" w:hAnsi="Verdana" w:cs="Proforma"/>
          <w:color w:val="000000"/>
          <w:sz w:val="24"/>
          <w:szCs w:val="24"/>
        </w:rPr>
        <w:t xml:space="preserve">. </w:t>
      </w:r>
      <w:r w:rsidR="00894805">
        <w:rPr>
          <w:rFonts w:ascii="Verdana" w:hAnsi="Verdana" w:cs="Proforma"/>
          <w:color w:val="000000"/>
          <w:sz w:val="24"/>
          <w:szCs w:val="24"/>
        </w:rPr>
        <w:t>Οι εταιρείες</w:t>
      </w:r>
      <w:r w:rsidR="00A16A1E">
        <w:rPr>
          <w:rFonts w:ascii="Verdana" w:hAnsi="Verdana" w:cs="Proforma"/>
          <w:color w:val="000000"/>
          <w:sz w:val="24"/>
          <w:szCs w:val="24"/>
        </w:rPr>
        <w:t xml:space="preserve"> που υπάγονται σε αυτό το πλαίσιο</w:t>
      </w:r>
      <w:r w:rsidR="00894805">
        <w:rPr>
          <w:rFonts w:ascii="Verdana" w:hAnsi="Verdana" w:cs="Proforma"/>
          <w:color w:val="000000"/>
          <w:sz w:val="24"/>
          <w:szCs w:val="24"/>
        </w:rPr>
        <w:t xml:space="preserve"> α</w:t>
      </w:r>
      <w:r w:rsidR="001D75F8">
        <w:rPr>
          <w:rFonts w:ascii="Verdana" w:hAnsi="Verdana" w:cs="Proforma"/>
          <w:color w:val="000000"/>
          <w:sz w:val="24"/>
          <w:szCs w:val="24"/>
        </w:rPr>
        <w:t xml:space="preserve">πολαμβάνουν το προνόμιο της </w:t>
      </w:r>
      <w:r w:rsidR="001D75F8" w:rsidRPr="00421C35">
        <w:rPr>
          <w:rFonts w:ascii="Verdana" w:hAnsi="Verdana" w:cs="Proforma"/>
          <w:b/>
          <w:color w:val="000000"/>
          <w:sz w:val="24"/>
          <w:szCs w:val="24"/>
        </w:rPr>
        <w:t>αφορολόγητης εισαγωγής</w:t>
      </w:r>
      <w:r w:rsidR="001D75F8">
        <w:rPr>
          <w:rFonts w:ascii="Verdana" w:hAnsi="Verdana" w:cs="Proforma"/>
          <w:color w:val="000000"/>
          <w:sz w:val="24"/>
          <w:szCs w:val="24"/>
        </w:rPr>
        <w:t xml:space="preserve"> </w:t>
      </w:r>
      <w:r w:rsidR="001D75F8" w:rsidRPr="00421C35">
        <w:rPr>
          <w:rFonts w:ascii="Verdana" w:hAnsi="Verdana" w:cs="Proforma"/>
          <w:b/>
          <w:color w:val="000000"/>
          <w:sz w:val="24"/>
          <w:szCs w:val="24"/>
        </w:rPr>
        <w:t>κεφαλαιουχικού εξοπλισμού</w:t>
      </w:r>
      <w:r w:rsidR="001D75F8">
        <w:rPr>
          <w:rFonts w:ascii="Verdana" w:hAnsi="Verdana" w:cs="Proforma"/>
          <w:color w:val="000000"/>
          <w:sz w:val="24"/>
          <w:szCs w:val="24"/>
        </w:rPr>
        <w:t>, πρώτων υλών,</w:t>
      </w:r>
      <w:r w:rsidR="006A29FA">
        <w:rPr>
          <w:rFonts w:ascii="Verdana" w:hAnsi="Verdana" w:cs="Proforma"/>
          <w:color w:val="000000"/>
          <w:sz w:val="24"/>
          <w:szCs w:val="24"/>
        </w:rPr>
        <w:t xml:space="preserve"> εξαρτημάτων, αναλωσίμων, ενδιαμέσων αγαθών, ανταλλακτικών και </w:t>
      </w:r>
      <w:r w:rsidR="00003446">
        <w:rPr>
          <w:rFonts w:ascii="Verdana" w:hAnsi="Verdana" w:cs="Proforma"/>
          <w:color w:val="000000"/>
          <w:sz w:val="24"/>
          <w:szCs w:val="24"/>
        </w:rPr>
        <w:t xml:space="preserve">υλικών συσκευασίας, που απαιτούνται για την παραγωγή των προϊόντων. </w:t>
      </w:r>
      <w:r w:rsidR="00976B36">
        <w:rPr>
          <w:rFonts w:ascii="Verdana" w:hAnsi="Verdana" w:cs="Proforma"/>
          <w:color w:val="000000"/>
          <w:sz w:val="24"/>
          <w:szCs w:val="24"/>
        </w:rPr>
        <w:t xml:space="preserve">Τα παραπάνω υλικά μπορούν οι </w:t>
      </w:r>
      <w:r w:rsidR="008E2EA4">
        <w:rPr>
          <w:rFonts w:ascii="Verdana" w:hAnsi="Verdana" w:cs="Proforma"/>
          <w:color w:val="000000"/>
          <w:sz w:val="24"/>
          <w:szCs w:val="24"/>
        </w:rPr>
        <w:t xml:space="preserve">εν λόγω </w:t>
      </w:r>
      <w:r w:rsidR="00976B36">
        <w:rPr>
          <w:rFonts w:ascii="Verdana" w:hAnsi="Verdana" w:cs="Proforma"/>
          <w:color w:val="000000"/>
          <w:sz w:val="24"/>
          <w:szCs w:val="24"/>
        </w:rPr>
        <w:t>εταιρείες να τ</w:t>
      </w:r>
      <w:r w:rsidR="00572723">
        <w:rPr>
          <w:rFonts w:ascii="Verdana" w:hAnsi="Verdana" w:cs="Proforma"/>
          <w:color w:val="000000"/>
          <w:sz w:val="24"/>
          <w:szCs w:val="24"/>
        </w:rPr>
        <w:t xml:space="preserve">α προμηθευτούν </w:t>
      </w:r>
      <w:r w:rsidR="008E2EA4">
        <w:rPr>
          <w:rFonts w:ascii="Verdana" w:hAnsi="Verdana" w:cs="Proforma"/>
          <w:color w:val="000000"/>
          <w:sz w:val="24"/>
          <w:szCs w:val="24"/>
        </w:rPr>
        <w:t xml:space="preserve">αφορολόγητα (χωρίς τους τοπικούς φόρους) </w:t>
      </w:r>
      <w:r w:rsidR="00383CF9">
        <w:rPr>
          <w:rFonts w:ascii="Verdana" w:hAnsi="Verdana" w:cs="Proforma"/>
          <w:color w:val="000000"/>
          <w:sz w:val="24"/>
          <w:szCs w:val="24"/>
        </w:rPr>
        <w:t xml:space="preserve">και </w:t>
      </w:r>
      <w:r w:rsidR="00572723">
        <w:rPr>
          <w:rFonts w:ascii="Verdana" w:hAnsi="Verdana" w:cs="Proforma"/>
          <w:color w:val="000000"/>
          <w:sz w:val="24"/>
          <w:szCs w:val="24"/>
        </w:rPr>
        <w:t>από πηγές εντός της</w:t>
      </w:r>
      <w:r w:rsidR="00976B36">
        <w:rPr>
          <w:rFonts w:ascii="Verdana" w:hAnsi="Verdana" w:cs="Proforma"/>
          <w:color w:val="000000"/>
          <w:sz w:val="24"/>
          <w:szCs w:val="24"/>
        </w:rPr>
        <w:t xml:space="preserve"> Ινδία</w:t>
      </w:r>
      <w:r w:rsidR="00572723">
        <w:rPr>
          <w:rFonts w:ascii="Verdana" w:hAnsi="Verdana" w:cs="Proforma"/>
          <w:color w:val="000000"/>
          <w:sz w:val="24"/>
          <w:szCs w:val="24"/>
        </w:rPr>
        <w:t>ς</w:t>
      </w:r>
      <w:r w:rsidR="008E2EA4">
        <w:rPr>
          <w:rFonts w:ascii="Verdana" w:hAnsi="Verdana" w:cs="Proforma"/>
          <w:color w:val="000000"/>
          <w:sz w:val="24"/>
          <w:szCs w:val="24"/>
        </w:rPr>
        <w:t>.</w:t>
      </w:r>
      <w:r w:rsidR="00976B36">
        <w:rPr>
          <w:rFonts w:ascii="Verdana" w:hAnsi="Verdana" w:cs="Proforma"/>
          <w:color w:val="000000"/>
          <w:sz w:val="24"/>
          <w:szCs w:val="24"/>
        </w:rPr>
        <w:t xml:space="preserve"> </w:t>
      </w:r>
    </w:p>
    <w:p w:rsidR="00F22893" w:rsidRDefault="008B5663" w:rsidP="00D90B43">
      <w:p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Proforma"/>
          <w:color w:val="000000"/>
          <w:sz w:val="24"/>
          <w:szCs w:val="24"/>
        </w:rPr>
        <w:t>Αναφορικά με τα κεφαλαιουχικά αγαθά, καινούργια ή μεταχειρισμένα, αυτά μπ</w:t>
      </w:r>
      <w:r w:rsidR="00AC6283">
        <w:rPr>
          <w:rFonts w:ascii="Verdana" w:hAnsi="Verdana" w:cs="Proforma"/>
          <w:color w:val="000000"/>
          <w:sz w:val="24"/>
          <w:szCs w:val="24"/>
        </w:rPr>
        <w:t xml:space="preserve">ορούν να εισαχθούν χωρίς άδεια για να χρησιμοποιηθούν από την μονάδα παραγωγής. </w:t>
      </w:r>
      <w:r w:rsidR="00003446">
        <w:rPr>
          <w:rFonts w:ascii="Verdana" w:hAnsi="Verdana" w:cs="Proforma"/>
          <w:color w:val="000000"/>
          <w:sz w:val="24"/>
          <w:szCs w:val="24"/>
        </w:rPr>
        <w:t xml:space="preserve"> </w:t>
      </w:r>
      <w:r w:rsidR="00932981">
        <w:rPr>
          <w:rFonts w:ascii="Verdana" w:hAnsi="Verdana" w:cs="Proforma"/>
          <w:color w:val="000000"/>
          <w:sz w:val="24"/>
          <w:szCs w:val="24"/>
        </w:rPr>
        <w:t xml:space="preserve"> </w:t>
      </w:r>
    </w:p>
    <w:p w:rsidR="0058406E" w:rsidRPr="00421C35" w:rsidRDefault="00CA5578" w:rsidP="00946FDF">
      <w:pPr>
        <w:autoSpaceDE w:val="0"/>
        <w:autoSpaceDN w:val="0"/>
        <w:adjustRightInd w:val="0"/>
        <w:spacing w:after="0" w:line="240" w:lineRule="auto"/>
        <w:jc w:val="both"/>
        <w:rPr>
          <w:rFonts w:ascii="Verdana" w:hAnsi="Verdana" w:cs="FranklinGothicURWMed"/>
          <w:b/>
          <w:color w:val="000000"/>
          <w:sz w:val="24"/>
          <w:szCs w:val="24"/>
        </w:rPr>
      </w:pPr>
      <w:r>
        <w:rPr>
          <w:rFonts w:ascii="Verdana" w:hAnsi="Verdana" w:cs="FranklinGothicURWMed"/>
          <w:color w:val="000000"/>
          <w:sz w:val="24"/>
          <w:szCs w:val="24"/>
        </w:rPr>
        <w:t xml:space="preserve">Όσον δε αφορά </w:t>
      </w:r>
      <w:r w:rsidR="0058406E">
        <w:rPr>
          <w:rFonts w:ascii="Verdana" w:hAnsi="Verdana" w:cs="FranklinGothicURWMed"/>
          <w:color w:val="000000"/>
          <w:sz w:val="24"/>
          <w:szCs w:val="24"/>
        </w:rPr>
        <w:t xml:space="preserve">τις </w:t>
      </w:r>
      <w:r w:rsidR="0058406E" w:rsidRPr="00421C35">
        <w:rPr>
          <w:rFonts w:ascii="Verdana" w:hAnsi="Verdana" w:cs="FranklinGothicURWMed"/>
          <w:b/>
          <w:color w:val="000000"/>
          <w:sz w:val="24"/>
          <w:szCs w:val="24"/>
        </w:rPr>
        <w:t>υπηρεσίες</w:t>
      </w:r>
      <w:r w:rsidR="0058406E">
        <w:rPr>
          <w:rFonts w:ascii="Verdana" w:hAnsi="Verdana" w:cs="FranklinGothicURWMed"/>
          <w:color w:val="000000"/>
          <w:sz w:val="24"/>
          <w:szCs w:val="24"/>
        </w:rPr>
        <w:t>, συμπ</w:t>
      </w:r>
      <w:r w:rsidR="00946FDF">
        <w:rPr>
          <w:rFonts w:ascii="Verdana" w:hAnsi="Verdana" w:cs="FranklinGothicURWMed"/>
          <w:color w:val="000000"/>
          <w:sz w:val="24"/>
          <w:szCs w:val="24"/>
        </w:rPr>
        <w:t xml:space="preserve">εριλαμβανομένου του λογισμικού, η </w:t>
      </w:r>
      <w:r w:rsidR="00946FDF" w:rsidRPr="00421C35">
        <w:rPr>
          <w:rFonts w:ascii="Verdana" w:hAnsi="Verdana" w:cs="FranklinGothicURWMed"/>
          <w:b/>
          <w:color w:val="000000"/>
          <w:sz w:val="24"/>
          <w:szCs w:val="24"/>
        </w:rPr>
        <w:t>πώληση στην εγχώρια αγορά επιτρέπεται να ανέλθει σε αξία στο 50% της α</w:t>
      </w:r>
      <w:r w:rsidR="009E5291" w:rsidRPr="00421C35">
        <w:rPr>
          <w:rFonts w:ascii="Verdana" w:hAnsi="Verdana" w:cs="FranklinGothicURWMed"/>
          <w:b/>
          <w:color w:val="000000"/>
          <w:sz w:val="24"/>
          <w:szCs w:val="24"/>
        </w:rPr>
        <w:t xml:space="preserve">ξίας των εξαγωγών. </w:t>
      </w:r>
    </w:p>
    <w:p w:rsidR="005F7F8B" w:rsidRDefault="005F7F8B" w:rsidP="00946FDF">
      <w:pPr>
        <w:autoSpaceDE w:val="0"/>
        <w:autoSpaceDN w:val="0"/>
        <w:adjustRightInd w:val="0"/>
        <w:spacing w:after="0" w:line="240" w:lineRule="auto"/>
        <w:jc w:val="both"/>
        <w:rPr>
          <w:rFonts w:ascii="Verdana" w:hAnsi="Verdana" w:cs="FranklinGothicURWMed"/>
          <w:color w:val="000000"/>
          <w:sz w:val="24"/>
          <w:szCs w:val="24"/>
        </w:rPr>
      </w:pPr>
    </w:p>
    <w:p w:rsidR="005F7F8B" w:rsidRDefault="005F7F8B" w:rsidP="00946FDF">
      <w:p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 xml:space="preserve">Άλλα χαρακτηριστικά του </w:t>
      </w:r>
      <w:r w:rsidR="00E33EB1">
        <w:rPr>
          <w:rFonts w:ascii="Verdana" w:hAnsi="Verdana" w:cs="FranklinGothicURWMed"/>
          <w:color w:val="000000"/>
          <w:sz w:val="24"/>
          <w:szCs w:val="24"/>
        </w:rPr>
        <w:t xml:space="preserve">ανωτέρω </w:t>
      </w:r>
      <w:r>
        <w:rPr>
          <w:rFonts w:ascii="Verdana" w:hAnsi="Verdana" w:cs="FranklinGothicURWMed"/>
          <w:color w:val="000000"/>
          <w:sz w:val="24"/>
          <w:szCs w:val="24"/>
        </w:rPr>
        <w:t>ειδικού καθεστώτος είναι:</w:t>
      </w:r>
    </w:p>
    <w:p w:rsidR="005F7F8B" w:rsidRPr="00AC23A9" w:rsidRDefault="005F7F8B" w:rsidP="00BE58F6">
      <w:pPr>
        <w:pStyle w:val="ListParagraph"/>
        <w:numPr>
          <w:ilvl w:val="0"/>
          <w:numId w:val="23"/>
        </w:numPr>
        <w:autoSpaceDE w:val="0"/>
        <w:autoSpaceDN w:val="0"/>
        <w:adjustRightInd w:val="0"/>
        <w:spacing w:after="0" w:line="240" w:lineRule="auto"/>
        <w:jc w:val="both"/>
        <w:rPr>
          <w:rFonts w:ascii="Verdana" w:hAnsi="Verdana" w:cs="FranklinGothicURWMed"/>
          <w:b/>
          <w:color w:val="000000"/>
          <w:sz w:val="24"/>
          <w:szCs w:val="24"/>
        </w:rPr>
      </w:pPr>
      <w:r>
        <w:rPr>
          <w:rFonts w:ascii="Verdana" w:hAnsi="Verdana" w:cs="FranklinGothicURWMed"/>
          <w:color w:val="000000"/>
          <w:sz w:val="24"/>
          <w:szCs w:val="24"/>
        </w:rPr>
        <w:t xml:space="preserve">Οι εταιρείες που υπάγονται στο καθεστώς των </w:t>
      </w:r>
      <w:r w:rsidRPr="00E648D1">
        <w:rPr>
          <w:rFonts w:ascii="Verdana" w:hAnsi="Verdana" w:cs="Proforma"/>
          <w:color w:val="000000"/>
          <w:sz w:val="24"/>
          <w:szCs w:val="24"/>
          <w:lang w:val="en-US"/>
        </w:rPr>
        <w:t>EOUs</w:t>
      </w:r>
      <w:r>
        <w:rPr>
          <w:rFonts w:ascii="Verdana" w:hAnsi="Verdana" w:cs="Proforma"/>
          <w:color w:val="000000"/>
          <w:sz w:val="24"/>
          <w:szCs w:val="24"/>
        </w:rPr>
        <w:t xml:space="preserve"> επιτρέπεται να </w:t>
      </w:r>
      <w:r w:rsidR="00346079">
        <w:rPr>
          <w:rFonts w:ascii="Verdana" w:hAnsi="Verdana" w:cs="Proforma"/>
          <w:color w:val="000000"/>
          <w:sz w:val="24"/>
          <w:szCs w:val="24"/>
        </w:rPr>
        <w:t xml:space="preserve">διατηρούν το 100% των εξαγωγικών εσόδων σε </w:t>
      </w:r>
      <w:r w:rsidR="00346079" w:rsidRPr="00AC23A9">
        <w:rPr>
          <w:rFonts w:ascii="Verdana" w:hAnsi="Verdana" w:cs="Proforma"/>
          <w:b/>
          <w:color w:val="000000"/>
          <w:sz w:val="24"/>
          <w:szCs w:val="24"/>
        </w:rPr>
        <w:t>λογαριασμούς ξένου νομίσματος.</w:t>
      </w:r>
    </w:p>
    <w:p w:rsidR="00346079" w:rsidRDefault="00346079" w:rsidP="00BE58F6">
      <w:pPr>
        <w:pStyle w:val="ListParagraph"/>
        <w:numPr>
          <w:ilvl w:val="0"/>
          <w:numId w:val="23"/>
        </w:numPr>
        <w:autoSpaceDE w:val="0"/>
        <w:autoSpaceDN w:val="0"/>
        <w:adjustRightInd w:val="0"/>
        <w:spacing w:after="0" w:line="240" w:lineRule="auto"/>
        <w:jc w:val="both"/>
        <w:rPr>
          <w:rFonts w:ascii="Verdana" w:hAnsi="Verdana" w:cs="FranklinGothicURWMed"/>
          <w:color w:val="000000"/>
          <w:sz w:val="24"/>
          <w:szCs w:val="24"/>
        </w:rPr>
      </w:pPr>
      <w:r w:rsidRPr="00AC23A9">
        <w:rPr>
          <w:rFonts w:ascii="Verdana" w:hAnsi="Verdana" w:cs="FranklinGothicURWMed"/>
          <w:b/>
          <w:color w:val="000000"/>
          <w:sz w:val="24"/>
          <w:szCs w:val="24"/>
        </w:rPr>
        <w:t>Εξαγωγικά δάνεια</w:t>
      </w:r>
      <w:r>
        <w:rPr>
          <w:rFonts w:ascii="Verdana" w:hAnsi="Verdana" w:cs="FranklinGothicURWMed"/>
          <w:color w:val="000000"/>
          <w:sz w:val="24"/>
          <w:szCs w:val="24"/>
        </w:rPr>
        <w:t xml:space="preserve"> από τις τράπεζες είναι διαθέσιμα σε ειδικές τιμές και με ευνοϊκούς όρους. </w:t>
      </w:r>
    </w:p>
    <w:p w:rsidR="00346079" w:rsidRDefault="00346079" w:rsidP="00BE58F6">
      <w:pPr>
        <w:pStyle w:val="ListParagraph"/>
        <w:numPr>
          <w:ilvl w:val="0"/>
          <w:numId w:val="23"/>
        </w:num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 xml:space="preserve">Προβλέπεται </w:t>
      </w:r>
      <w:r w:rsidRPr="006D649A">
        <w:rPr>
          <w:rFonts w:ascii="Verdana" w:hAnsi="Verdana" w:cs="FranklinGothicURWMed"/>
          <w:b/>
          <w:color w:val="000000"/>
          <w:sz w:val="24"/>
          <w:szCs w:val="24"/>
        </w:rPr>
        <w:t xml:space="preserve">εξαίρεση από τον φόρο </w:t>
      </w:r>
      <w:r w:rsidRPr="006D649A">
        <w:rPr>
          <w:rFonts w:ascii="Verdana" w:hAnsi="Verdana" w:cs="FranklinGothicURWMed"/>
          <w:color w:val="000000"/>
          <w:sz w:val="24"/>
          <w:szCs w:val="24"/>
        </w:rPr>
        <w:t>υπηρεσιών</w:t>
      </w:r>
      <w:r>
        <w:rPr>
          <w:rFonts w:ascii="Verdana" w:hAnsi="Verdana" w:cs="FranklinGothicURWMed"/>
          <w:color w:val="000000"/>
          <w:sz w:val="24"/>
          <w:szCs w:val="24"/>
        </w:rPr>
        <w:t xml:space="preserve"> κατ’ αναλογία με τα </w:t>
      </w:r>
      <w:r w:rsidR="00C16CE2">
        <w:rPr>
          <w:rFonts w:ascii="Verdana" w:hAnsi="Verdana" w:cs="FranklinGothicURWMed"/>
          <w:color w:val="000000"/>
          <w:sz w:val="24"/>
          <w:szCs w:val="24"/>
        </w:rPr>
        <w:t>εξαγόμενα</w:t>
      </w:r>
      <w:r>
        <w:rPr>
          <w:rFonts w:ascii="Verdana" w:hAnsi="Verdana" w:cs="FranklinGothicURWMed"/>
          <w:color w:val="000000"/>
          <w:sz w:val="24"/>
          <w:szCs w:val="24"/>
        </w:rPr>
        <w:t xml:space="preserve"> αγαθά και υπηρεσίες. </w:t>
      </w:r>
    </w:p>
    <w:p w:rsidR="008824A7" w:rsidRDefault="00346079" w:rsidP="00BE58F6">
      <w:pPr>
        <w:pStyle w:val="ListParagraph"/>
        <w:numPr>
          <w:ilvl w:val="0"/>
          <w:numId w:val="23"/>
        </w:num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 xml:space="preserve">Δεν καταβάλλεται ο Κεντρικός Ειδικός Φόρος Κατανάλωσης για τα </w:t>
      </w:r>
      <w:r w:rsidR="001A3475">
        <w:rPr>
          <w:rFonts w:ascii="Verdana" w:hAnsi="Verdana" w:cs="FranklinGothicURWMed"/>
          <w:color w:val="000000"/>
          <w:sz w:val="24"/>
          <w:szCs w:val="24"/>
        </w:rPr>
        <w:t>εξαγόμενα</w:t>
      </w:r>
      <w:r>
        <w:rPr>
          <w:rFonts w:ascii="Verdana" w:hAnsi="Verdana" w:cs="FranklinGothicURWMed"/>
          <w:color w:val="000000"/>
          <w:sz w:val="24"/>
          <w:szCs w:val="24"/>
        </w:rPr>
        <w:t xml:space="preserve"> προϊόντα. </w:t>
      </w:r>
    </w:p>
    <w:p w:rsidR="00346079" w:rsidRDefault="008824A7" w:rsidP="00BE58F6">
      <w:pPr>
        <w:pStyle w:val="ListParagraph"/>
        <w:numPr>
          <w:ilvl w:val="0"/>
          <w:numId w:val="23"/>
        </w:num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 xml:space="preserve">Τέλος, υπάρχουν </w:t>
      </w:r>
      <w:r w:rsidRPr="006D649A">
        <w:rPr>
          <w:rFonts w:ascii="Verdana" w:hAnsi="Verdana" w:cs="FranklinGothicURWMed"/>
          <w:b/>
          <w:color w:val="000000"/>
          <w:sz w:val="24"/>
          <w:szCs w:val="24"/>
        </w:rPr>
        <w:t>κίνητρα που τίθενται από τις τοπικές Κυβερνήσεις</w:t>
      </w:r>
      <w:r>
        <w:rPr>
          <w:rFonts w:ascii="Verdana" w:hAnsi="Verdana" w:cs="FranklinGothicURWMed"/>
          <w:color w:val="000000"/>
          <w:sz w:val="24"/>
          <w:szCs w:val="24"/>
        </w:rPr>
        <w:t>, όπως υποδομές,</w:t>
      </w:r>
      <w:r w:rsidR="003C4160">
        <w:rPr>
          <w:rFonts w:ascii="Verdana" w:hAnsi="Verdana" w:cs="FranklinGothicURWMed"/>
          <w:color w:val="000000"/>
          <w:sz w:val="24"/>
          <w:szCs w:val="24"/>
        </w:rPr>
        <w:t xml:space="preserve"> παραίτηση από τον φόρο επί των πωλήσεων, μείωση του τέλους χαρτοσήμου κλπ.</w:t>
      </w:r>
      <w:r>
        <w:rPr>
          <w:rFonts w:ascii="Verdana" w:hAnsi="Verdana" w:cs="FranklinGothicURWMed"/>
          <w:color w:val="000000"/>
          <w:sz w:val="24"/>
          <w:szCs w:val="24"/>
        </w:rPr>
        <w:t xml:space="preserve"> </w:t>
      </w:r>
      <w:r w:rsidR="00346079">
        <w:rPr>
          <w:rFonts w:ascii="Verdana" w:hAnsi="Verdana" w:cs="FranklinGothicURWMed"/>
          <w:color w:val="000000"/>
          <w:sz w:val="24"/>
          <w:szCs w:val="24"/>
        </w:rPr>
        <w:t xml:space="preserve"> </w:t>
      </w:r>
    </w:p>
    <w:p w:rsidR="007F3E97" w:rsidRDefault="007F3E97" w:rsidP="007F3E97">
      <w:pPr>
        <w:autoSpaceDE w:val="0"/>
        <w:autoSpaceDN w:val="0"/>
        <w:adjustRightInd w:val="0"/>
        <w:spacing w:after="0" w:line="240" w:lineRule="auto"/>
        <w:jc w:val="both"/>
        <w:rPr>
          <w:rFonts w:ascii="Verdana" w:hAnsi="Verdana" w:cs="FranklinGothicURWMed"/>
          <w:color w:val="000000"/>
          <w:sz w:val="24"/>
          <w:szCs w:val="24"/>
        </w:rPr>
      </w:pPr>
    </w:p>
    <w:p w:rsidR="007F3E97" w:rsidRDefault="007F3E97" w:rsidP="007F3E97">
      <w:p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b/>
          <w:color w:val="000000"/>
          <w:sz w:val="24"/>
          <w:szCs w:val="24"/>
        </w:rPr>
        <w:t>Β. Καθ</w:t>
      </w:r>
      <w:r w:rsidR="00C9346B">
        <w:rPr>
          <w:rFonts w:ascii="Verdana" w:hAnsi="Verdana" w:cs="FranklinGothicURWMed"/>
          <w:b/>
          <w:color w:val="000000"/>
          <w:sz w:val="24"/>
          <w:szCs w:val="24"/>
        </w:rPr>
        <w:t>εστώς Ειδικών Οικονομικών Ζωνών-ΕΟΖ-</w:t>
      </w:r>
      <w:r>
        <w:rPr>
          <w:rFonts w:ascii="Verdana" w:hAnsi="Verdana" w:cs="FranklinGothicURWMed"/>
          <w:color w:val="000000"/>
          <w:sz w:val="24"/>
          <w:szCs w:val="24"/>
        </w:rPr>
        <w:t>(</w:t>
      </w:r>
      <w:r w:rsidRPr="00E648D1">
        <w:rPr>
          <w:rFonts w:ascii="Verdana" w:hAnsi="Verdana" w:cs="FranklinGothicURWMed"/>
          <w:color w:val="000000"/>
          <w:sz w:val="24"/>
          <w:szCs w:val="24"/>
          <w:lang w:val="en-US"/>
        </w:rPr>
        <w:t>Scheme</w:t>
      </w:r>
      <w:r w:rsidRPr="007F3E97">
        <w:rPr>
          <w:rFonts w:ascii="Verdana" w:hAnsi="Verdana" w:cs="FranklinGothicURWMed"/>
          <w:color w:val="000000"/>
          <w:sz w:val="24"/>
          <w:szCs w:val="24"/>
        </w:rPr>
        <w:t xml:space="preserve"> </w:t>
      </w:r>
      <w:r w:rsidRPr="009D0997">
        <w:rPr>
          <w:rFonts w:ascii="Verdana" w:hAnsi="Verdana" w:cs="Proforma"/>
          <w:color w:val="000000"/>
          <w:lang w:val="en-US"/>
        </w:rPr>
        <w:t>Special</w:t>
      </w:r>
      <w:r w:rsidRPr="007F3E97">
        <w:rPr>
          <w:rFonts w:ascii="Verdana" w:hAnsi="Verdana" w:cs="Proforma"/>
          <w:color w:val="000000"/>
        </w:rPr>
        <w:t xml:space="preserve"> </w:t>
      </w:r>
      <w:r w:rsidRPr="009D0997">
        <w:rPr>
          <w:rFonts w:ascii="Verdana" w:hAnsi="Verdana" w:cs="Proforma"/>
          <w:color w:val="000000"/>
          <w:lang w:val="en-US"/>
        </w:rPr>
        <w:t>Economic</w:t>
      </w:r>
      <w:r w:rsidRPr="007F3E97">
        <w:rPr>
          <w:rFonts w:ascii="Verdana" w:hAnsi="Verdana" w:cs="Proforma"/>
          <w:color w:val="000000"/>
        </w:rPr>
        <w:t xml:space="preserve"> </w:t>
      </w:r>
      <w:r w:rsidRPr="009D0997">
        <w:rPr>
          <w:rFonts w:ascii="Verdana" w:hAnsi="Verdana" w:cs="Proforma"/>
          <w:color w:val="000000"/>
          <w:lang w:val="en-US"/>
        </w:rPr>
        <w:t>Zones</w:t>
      </w:r>
      <w:r>
        <w:rPr>
          <w:rFonts w:ascii="Verdana" w:hAnsi="Verdana" w:cs="Proforma"/>
          <w:color w:val="000000"/>
        </w:rPr>
        <w:t>-</w:t>
      </w:r>
      <w:r w:rsidRPr="00D876E1">
        <w:rPr>
          <w:rFonts w:ascii="Verdana" w:hAnsi="Verdana" w:cs="FranklinGothicURWMed"/>
          <w:color w:val="000000"/>
          <w:sz w:val="24"/>
          <w:szCs w:val="24"/>
        </w:rPr>
        <w:t xml:space="preserve"> </w:t>
      </w:r>
      <w:r w:rsidRPr="00E648D1">
        <w:rPr>
          <w:rFonts w:ascii="Verdana" w:hAnsi="Verdana" w:cs="FranklinGothicURWMed"/>
          <w:color w:val="000000"/>
          <w:sz w:val="24"/>
          <w:szCs w:val="24"/>
          <w:lang w:val="en-US"/>
        </w:rPr>
        <w:t>SEZ</w:t>
      </w:r>
      <w:r>
        <w:rPr>
          <w:rFonts w:ascii="Verdana" w:hAnsi="Verdana" w:cs="FranklinGothicURWMed"/>
          <w:color w:val="000000"/>
          <w:sz w:val="24"/>
          <w:szCs w:val="24"/>
        </w:rPr>
        <w:t>)</w:t>
      </w:r>
    </w:p>
    <w:p w:rsidR="002275F5" w:rsidRDefault="002275F5" w:rsidP="007F3E97">
      <w:pPr>
        <w:autoSpaceDE w:val="0"/>
        <w:autoSpaceDN w:val="0"/>
        <w:adjustRightInd w:val="0"/>
        <w:spacing w:after="0" w:line="240" w:lineRule="auto"/>
        <w:jc w:val="both"/>
        <w:rPr>
          <w:rFonts w:ascii="Verdana" w:hAnsi="Verdana" w:cs="FranklinGothicURWMed"/>
          <w:color w:val="000000"/>
          <w:sz w:val="24"/>
          <w:szCs w:val="24"/>
        </w:rPr>
      </w:pPr>
    </w:p>
    <w:p w:rsidR="002275F5" w:rsidRDefault="00C9346B" w:rsidP="007F3E97">
      <w:pPr>
        <w:autoSpaceDE w:val="0"/>
        <w:autoSpaceDN w:val="0"/>
        <w:adjustRightInd w:val="0"/>
        <w:spacing w:after="0" w:line="240" w:lineRule="auto"/>
        <w:jc w:val="both"/>
        <w:rPr>
          <w:rFonts w:ascii="Verdana" w:hAnsi="Verdana" w:cs="Proforma"/>
          <w:color w:val="000000"/>
          <w:sz w:val="24"/>
          <w:szCs w:val="24"/>
        </w:rPr>
      </w:pPr>
      <w:r>
        <w:rPr>
          <w:rFonts w:ascii="Verdana" w:hAnsi="Verdana" w:cs="FranklinGothicURWMed"/>
          <w:color w:val="000000"/>
          <w:sz w:val="24"/>
          <w:szCs w:val="24"/>
        </w:rPr>
        <w:t>Οι ΕΟΖ κ</w:t>
      </w:r>
      <w:r w:rsidR="002275F5">
        <w:rPr>
          <w:rFonts w:ascii="Verdana" w:hAnsi="Verdana" w:cs="FranklinGothicURWMed"/>
          <w:color w:val="000000"/>
          <w:sz w:val="24"/>
          <w:szCs w:val="24"/>
        </w:rPr>
        <w:t>αθιερώθηκαν</w:t>
      </w:r>
      <w:r w:rsidR="002275F5" w:rsidRPr="002275F5">
        <w:rPr>
          <w:rFonts w:ascii="Verdana" w:hAnsi="Verdana" w:cs="FranklinGothicURWMed"/>
          <w:color w:val="000000"/>
          <w:sz w:val="24"/>
          <w:szCs w:val="24"/>
        </w:rPr>
        <w:t xml:space="preserve"> </w:t>
      </w:r>
      <w:r w:rsidR="002275F5">
        <w:rPr>
          <w:rFonts w:ascii="Verdana" w:hAnsi="Verdana" w:cs="FranklinGothicURWMed"/>
          <w:color w:val="000000"/>
          <w:sz w:val="24"/>
          <w:szCs w:val="24"/>
        </w:rPr>
        <w:t>το</w:t>
      </w:r>
      <w:r w:rsidR="002275F5" w:rsidRPr="002275F5">
        <w:rPr>
          <w:rFonts w:ascii="Verdana" w:hAnsi="Verdana" w:cs="FranklinGothicURWMed"/>
          <w:color w:val="000000"/>
          <w:sz w:val="24"/>
          <w:szCs w:val="24"/>
        </w:rPr>
        <w:t xml:space="preserve"> 2000 </w:t>
      </w:r>
      <w:r w:rsidR="002275F5">
        <w:rPr>
          <w:rFonts w:ascii="Verdana" w:hAnsi="Verdana" w:cs="FranklinGothicURWMed"/>
          <w:color w:val="000000"/>
          <w:sz w:val="24"/>
          <w:szCs w:val="24"/>
        </w:rPr>
        <w:t>μέσω</w:t>
      </w:r>
      <w:r w:rsidR="002275F5" w:rsidRPr="002275F5">
        <w:rPr>
          <w:rFonts w:ascii="Verdana" w:hAnsi="Verdana" w:cs="FranklinGothicURWMed"/>
          <w:color w:val="000000"/>
          <w:sz w:val="24"/>
          <w:szCs w:val="24"/>
        </w:rPr>
        <w:t xml:space="preserve"> </w:t>
      </w:r>
      <w:r w:rsidR="002275F5">
        <w:rPr>
          <w:rFonts w:ascii="Verdana" w:hAnsi="Verdana" w:cs="FranklinGothicURWMed"/>
          <w:color w:val="000000"/>
          <w:sz w:val="24"/>
          <w:szCs w:val="24"/>
        </w:rPr>
        <w:t>της</w:t>
      </w:r>
      <w:r w:rsidR="002275F5" w:rsidRPr="002275F5">
        <w:rPr>
          <w:rFonts w:ascii="Verdana" w:hAnsi="Verdana" w:cs="FranklinGothicURWMed"/>
          <w:color w:val="000000"/>
          <w:sz w:val="24"/>
          <w:szCs w:val="24"/>
        </w:rPr>
        <w:t xml:space="preserve"> </w:t>
      </w:r>
      <w:r w:rsidR="002275F5" w:rsidRPr="00CA435B">
        <w:rPr>
          <w:rFonts w:ascii="Verdana" w:hAnsi="Verdana" w:cs="Proforma"/>
          <w:color w:val="000000"/>
          <w:sz w:val="24"/>
          <w:szCs w:val="24"/>
          <w:lang w:val="en-US"/>
        </w:rPr>
        <w:t>Export</w:t>
      </w:r>
      <w:r w:rsidR="002275F5" w:rsidRPr="00CA435B">
        <w:rPr>
          <w:rFonts w:ascii="Verdana" w:hAnsi="Verdana" w:cs="Proforma"/>
          <w:color w:val="000000"/>
          <w:sz w:val="24"/>
          <w:szCs w:val="24"/>
        </w:rPr>
        <w:t xml:space="preserve"> </w:t>
      </w:r>
      <w:r w:rsidR="002275F5" w:rsidRPr="00CA435B">
        <w:rPr>
          <w:rFonts w:ascii="Verdana" w:hAnsi="Verdana" w:cs="Proforma"/>
          <w:color w:val="000000"/>
          <w:sz w:val="24"/>
          <w:szCs w:val="24"/>
          <w:lang w:val="en-US"/>
        </w:rPr>
        <w:t>Import</w:t>
      </w:r>
      <w:r w:rsidR="002275F5" w:rsidRPr="00CA435B">
        <w:rPr>
          <w:rFonts w:ascii="Verdana" w:hAnsi="Verdana" w:cs="Proforma"/>
          <w:color w:val="000000"/>
          <w:sz w:val="24"/>
          <w:szCs w:val="24"/>
        </w:rPr>
        <w:t xml:space="preserve"> (</w:t>
      </w:r>
      <w:r w:rsidR="002275F5" w:rsidRPr="00CA435B">
        <w:rPr>
          <w:rFonts w:ascii="Verdana" w:hAnsi="Verdana" w:cs="Proforma"/>
          <w:color w:val="000000"/>
          <w:sz w:val="24"/>
          <w:szCs w:val="24"/>
          <w:lang w:val="en-US"/>
        </w:rPr>
        <w:t>EXIM</w:t>
      </w:r>
      <w:r w:rsidR="002275F5" w:rsidRPr="00CA435B">
        <w:rPr>
          <w:rFonts w:ascii="Verdana" w:hAnsi="Verdana" w:cs="Proforma"/>
          <w:color w:val="000000"/>
          <w:sz w:val="24"/>
          <w:szCs w:val="24"/>
        </w:rPr>
        <w:t xml:space="preserve">) </w:t>
      </w:r>
      <w:r w:rsidR="002275F5" w:rsidRPr="00CA435B">
        <w:rPr>
          <w:rFonts w:ascii="Verdana" w:hAnsi="Verdana" w:cs="Proforma"/>
          <w:color w:val="000000"/>
          <w:sz w:val="24"/>
          <w:szCs w:val="24"/>
          <w:lang w:val="en-US"/>
        </w:rPr>
        <w:t>Policy</w:t>
      </w:r>
      <w:r w:rsidR="002275F5" w:rsidRPr="00CA435B">
        <w:rPr>
          <w:rFonts w:ascii="Verdana" w:hAnsi="Verdana" w:cs="Proforma"/>
          <w:color w:val="000000"/>
          <w:sz w:val="24"/>
          <w:szCs w:val="24"/>
        </w:rPr>
        <w:t xml:space="preserve"> 2000</w:t>
      </w:r>
      <w:r w:rsidR="002275F5">
        <w:rPr>
          <w:rFonts w:ascii="Verdana" w:hAnsi="Verdana" w:cs="Proforma"/>
          <w:color w:val="000000"/>
          <w:sz w:val="24"/>
          <w:szCs w:val="24"/>
        </w:rPr>
        <w:t>, με σκοπό τη δημιουργία ενός διεθνώς ανταγωνιστικού</w:t>
      </w:r>
      <w:r w:rsidR="00584318">
        <w:rPr>
          <w:rFonts w:ascii="Verdana" w:hAnsi="Verdana" w:cs="Proforma"/>
          <w:color w:val="000000"/>
          <w:sz w:val="24"/>
          <w:szCs w:val="24"/>
        </w:rPr>
        <w:t xml:space="preserve"> και χωρίς εμπόδια ελεύθερου περιβάλλοντος για την προώθηση των εξαγωγών.</w:t>
      </w:r>
      <w:r w:rsidR="009E6174">
        <w:rPr>
          <w:rFonts w:ascii="Verdana" w:hAnsi="Verdana" w:cs="Proforma"/>
          <w:color w:val="000000"/>
          <w:sz w:val="24"/>
          <w:szCs w:val="24"/>
        </w:rPr>
        <w:t xml:space="preserve"> Οι διατάξεις του τροποποιήθηκαν με τον Νόμο </w:t>
      </w:r>
      <w:r w:rsidR="009E6174" w:rsidRPr="00E648D1">
        <w:rPr>
          <w:rFonts w:ascii="Verdana" w:hAnsi="Verdana" w:cs="Proforma"/>
          <w:color w:val="000000"/>
          <w:sz w:val="24"/>
          <w:szCs w:val="24"/>
          <w:lang w:val="en-US"/>
        </w:rPr>
        <w:t>Special</w:t>
      </w:r>
      <w:r w:rsidR="009E6174" w:rsidRPr="009E6174">
        <w:rPr>
          <w:rFonts w:ascii="Verdana" w:hAnsi="Verdana" w:cs="Proforma"/>
          <w:color w:val="000000"/>
          <w:sz w:val="24"/>
          <w:szCs w:val="24"/>
        </w:rPr>
        <w:t xml:space="preserve"> </w:t>
      </w:r>
      <w:r w:rsidR="009E6174" w:rsidRPr="00E648D1">
        <w:rPr>
          <w:rFonts w:ascii="Verdana" w:hAnsi="Verdana" w:cs="Proforma"/>
          <w:color w:val="000000"/>
          <w:sz w:val="24"/>
          <w:szCs w:val="24"/>
          <w:lang w:val="en-US"/>
        </w:rPr>
        <w:t>Economic</w:t>
      </w:r>
      <w:r w:rsidR="009E6174" w:rsidRPr="009E6174">
        <w:rPr>
          <w:rFonts w:ascii="Verdana" w:hAnsi="Verdana" w:cs="Proforma"/>
          <w:color w:val="000000"/>
          <w:sz w:val="24"/>
          <w:szCs w:val="24"/>
        </w:rPr>
        <w:t xml:space="preserve"> </w:t>
      </w:r>
      <w:r w:rsidR="009E6174" w:rsidRPr="00E648D1">
        <w:rPr>
          <w:rFonts w:ascii="Verdana" w:hAnsi="Verdana" w:cs="Proforma"/>
          <w:color w:val="000000"/>
          <w:sz w:val="24"/>
          <w:szCs w:val="24"/>
          <w:lang w:val="en-US"/>
        </w:rPr>
        <w:t>Zones</w:t>
      </w:r>
      <w:r w:rsidR="005350D4">
        <w:rPr>
          <w:rFonts w:ascii="Verdana" w:hAnsi="Verdana" w:cs="Proforma"/>
          <w:color w:val="000000"/>
          <w:sz w:val="24"/>
          <w:szCs w:val="24"/>
        </w:rPr>
        <w:t xml:space="preserve"> (</w:t>
      </w:r>
      <w:r w:rsidR="005350D4">
        <w:rPr>
          <w:rFonts w:ascii="Verdana" w:hAnsi="Verdana" w:cs="Proforma"/>
          <w:color w:val="000000"/>
          <w:sz w:val="24"/>
          <w:szCs w:val="24"/>
          <w:lang w:val="en-US"/>
        </w:rPr>
        <w:t>SEZ</w:t>
      </w:r>
      <w:r w:rsidR="005350D4" w:rsidRPr="005350D4">
        <w:rPr>
          <w:rFonts w:ascii="Verdana" w:hAnsi="Verdana" w:cs="Proforma"/>
          <w:color w:val="000000"/>
          <w:sz w:val="24"/>
          <w:szCs w:val="24"/>
        </w:rPr>
        <w:t>)</w:t>
      </w:r>
      <w:r w:rsidR="009E6174" w:rsidRPr="009E6174">
        <w:rPr>
          <w:rFonts w:ascii="Verdana" w:hAnsi="Verdana" w:cs="Proforma"/>
          <w:color w:val="000000"/>
          <w:sz w:val="24"/>
          <w:szCs w:val="24"/>
        </w:rPr>
        <w:t xml:space="preserve"> </w:t>
      </w:r>
      <w:r w:rsidR="009E6174" w:rsidRPr="00E648D1">
        <w:rPr>
          <w:rFonts w:ascii="Verdana" w:hAnsi="Verdana" w:cs="Proforma"/>
          <w:color w:val="000000"/>
          <w:sz w:val="24"/>
          <w:szCs w:val="24"/>
          <w:lang w:val="en-US"/>
        </w:rPr>
        <w:t>Act</w:t>
      </w:r>
      <w:r w:rsidR="009E6174" w:rsidRPr="009E6174">
        <w:rPr>
          <w:rFonts w:ascii="Verdana" w:hAnsi="Verdana" w:cs="Proforma"/>
          <w:color w:val="000000"/>
          <w:sz w:val="24"/>
          <w:szCs w:val="24"/>
        </w:rPr>
        <w:t>, 2005</w:t>
      </w:r>
      <w:r w:rsidR="009E6174">
        <w:rPr>
          <w:rFonts w:ascii="Verdana" w:hAnsi="Verdana" w:cs="Proforma"/>
          <w:color w:val="000000"/>
          <w:sz w:val="24"/>
          <w:szCs w:val="24"/>
        </w:rPr>
        <w:t xml:space="preserve"> για την ίδρυση, ανάπτυξη και λειτουργία των </w:t>
      </w:r>
      <w:r w:rsidR="009E6174" w:rsidRPr="00607BA9">
        <w:rPr>
          <w:rFonts w:ascii="Verdana" w:hAnsi="Verdana" w:cs="Proforma"/>
          <w:b/>
          <w:color w:val="000000"/>
          <w:sz w:val="24"/>
          <w:szCs w:val="24"/>
          <w:lang w:val="en-US"/>
        </w:rPr>
        <w:t>SEZ</w:t>
      </w:r>
      <w:r w:rsidR="009E6174">
        <w:rPr>
          <w:rFonts w:ascii="Verdana" w:hAnsi="Verdana" w:cs="Proforma"/>
          <w:color w:val="000000"/>
          <w:sz w:val="24"/>
          <w:szCs w:val="24"/>
        </w:rPr>
        <w:t xml:space="preserve">. Όλες οι </w:t>
      </w:r>
      <w:r w:rsidR="009E6174">
        <w:rPr>
          <w:rFonts w:ascii="Verdana" w:hAnsi="Verdana" w:cs="Proforma"/>
          <w:color w:val="000000"/>
          <w:sz w:val="24"/>
          <w:szCs w:val="24"/>
        </w:rPr>
        <w:lastRenderedPageBreak/>
        <w:t xml:space="preserve">εισαγωγικές και εξαγωγικές δραστηριότητες των μονάδων των </w:t>
      </w:r>
      <w:r w:rsidR="009E6174" w:rsidRPr="00E648D1">
        <w:rPr>
          <w:rFonts w:ascii="Verdana" w:hAnsi="Verdana" w:cs="Proforma"/>
          <w:color w:val="000000"/>
          <w:sz w:val="24"/>
          <w:szCs w:val="24"/>
          <w:lang w:val="en-US"/>
        </w:rPr>
        <w:t>SEZ</w:t>
      </w:r>
      <w:r w:rsidR="009E6174">
        <w:rPr>
          <w:rFonts w:ascii="Verdana" w:hAnsi="Verdana" w:cs="Proforma"/>
          <w:color w:val="000000"/>
          <w:sz w:val="24"/>
          <w:szCs w:val="24"/>
        </w:rPr>
        <w:t xml:space="preserve"> θα γίνονται στη βάση της </w:t>
      </w:r>
      <w:r w:rsidR="00990EEC">
        <w:rPr>
          <w:rFonts w:ascii="Verdana" w:hAnsi="Verdana" w:cs="Proforma"/>
          <w:color w:val="000000"/>
          <w:sz w:val="24"/>
          <w:szCs w:val="24"/>
        </w:rPr>
        <w:t>‘’</w:t>
      </w:r>
      <w:r w:rsidR="009E6174" w:rsidRPr="00CA435B">
        <w:rPr>
          <w:rFonts w:ascii="Verdana" w:hAnsi="Verdana" w:cs="Proforma"/>
          <w:b/>
          <w:color w:val="000000"/>
          <w:sz w:val="24"/>
          <w:szCs w:val="24"/>
        </w:rPr>
        <w:t>αυτοπιστοποίησης</w:t>
      </w:r>
      <w:r w:rsidR="00990EEC">
        <w:rPr>
          <w:rFonts w:ascii="Verdana" w:hAnsi="Verdana" w:cs="Proforma"/>
          <w:color w:val="000000"/>
          <w:sz w:val="24"/>
          <w:szCs w:val="24"/>
        </w:rPr>
        <w:t>’’</w:t>
      </w:r>
      <w:r w:rsidR="009E6174">
        <w:rPr>
          <w:rFonts w:ascii="Verdana" w:hAnsi="Verdana" w:cs="Proforma"/>
          <w:color w:val="000000"/>
          <w:sz w:val="24"/>
          <w:szCs w:val="24"/>
        </w:rPr>
        <w:t xml:space="preserve">. </w:t>
      </w:r>
    </w:p>
    <w:p w:rsidR="00785A57" w:rsidRDefault="00785A57" w:rsidP="007F3E97">
      <w:pPr>
        <w:autoSpaceDE w:val="0"/>
        <w:autoSpaceDN w:val="0"/>
        <w:adjustRightInd w:val="0"/>
        <w:spacing w:after="0" w:line="240" w:lineRule="auto"/>
        <w:jc w:val="both"/>
        <w:rPr>
          <w:rFonts w:ascii="Verdana" w:hAnsi="Verdana" w:cs="Proforma"/>
          <w:color w:val="000000"/>
          <w:sz w:val="24"/>
          <w:szCs w:val="24"/>
        </w:rPr>
      </w:pPr>
    </w:p>
    <w:p w:rsidR="00F56019" w:rsidRDefault="00785A57" w:rsidP="007F3E97">
      <w:pPr>
        <w:autoSpaceDE w:val="0"/>
        <w:autoSpaceDN w:val="0"/>
        <w:adjustRightInd w:val="0"/>
        <w:spacing w:after="0" w:line="240" w:lineRule="auto"/>
        <w:jc w:val="both"/>
        <w:rPr>
          <w:rFonts w:ascii="Verdana" w:hAnsi="Verdana" w:cs="Proforma"/>
          <w:color w:val="000000"/>
          <w:sz w:val="24"/>
          <w:szCs w:val="24"/>
        </w:rPr>
      </w:pPr>
      <w:r>
        <w:rPr>
          <w:rFonts w:ascii="Verdana" w:hAnsi="Verdana" w:cs="Proforma"/>
          <w:color w:val="000000"/>
          <w:sz w:val="24"/>
          <w:szCs w:val="24"/>
        </w:rPr>
        <w:t xml:space="preserve">Όλες οι μονάδες των </w:t>
      </w:r>
      <w:r w:rsidR="007C14C3">
        <w:rPr>
          <w:rFonts w:ascii="Verdana" w:hAnsi="Verdana" w:cs="Proforma"/>
          <w:color w:val="000000"/>
          <w:sz w:val="24"/>
          <w:szCs w:val="24"/>
        </w:rPr>
        <w:t>προαναφερθέντων Ζωνών οφείλουν</w:t>
      </w:r>
      <w:r>
        <w:rPr>
          <w:rFonts w:ascii="Verdana" w:hAnsi="Verdana" w:cs="Proforma"/>
          <w:color w:val="000000"/>
          <w:sz w:val="24"/>
          <w:szCs w:val="24"/>
        </w:rPr>
        <w:t xml:space="preserve"> να έχουν </w:t>
      </w:r>
      <w:r w:rsidRPr="00607BA9">
        <w:rPr>
          <w:rFonts w:ascii="Verdana" w:hAnsi="Verdana" w:cs="Proforma"/>
          <w:b/>
          <w:color w:val="000000"/>
          <w:sz w:val="24"/>
          <w:szCs w:val="24"/>
        </w:rPr>
        <w:t>έσοδα σε ξένο νόμισμα</w:t>
      </w:r>
      <w:r>
        <w:rPr>
          <w:rFonts w:ascii="Verdana" w:hAnsi="Verdana" w:cs="Proforma"/>
          <w:color w:val="000000"/>
          <w:sz w:val="24"/>
          <w:szCs w:val="24"/>
        </w:rPr>
        <w:t>, αλλά δεν επιβάλλεται κάποιο ελάχιστο ύψος εξαγωγών.</w:t>
      </w:r>
    </w:p>
    <w:p w:rsidR="00F56019" w:rsidRDefault="00F56019" w:rsidP="007F3E97">
      <w:pPr>
        <w:autoSpaceDE w:val="0"/>
        <w:autoSpaceDN w:val="0"/>
        <w:adjustRightInd w:val="0"/>
        <w:spacing w:after="0" w:line="240" w:lineRule="auto"/>
        <w:jc w:val="both"/>
        <w:rPr>
          <w:rFonts w:ascii="Verdana" w:hAnsi="Verdana" w:cs="Proforma"/>
          <w:color w:val="000000"/>
          <w:sz w:val="24"/>
          <w:szCs w:val="24"/>
        </w:rPr>
      </w:pPr>
    </w:p>
    <w:p w:rsidR="00785A57" w:rsidRDefault="00F56019" w:rsidP="007F3E97">
      <w:pPr>
        <w:autoSpaceDE w:val="0"/>
        <w:autoSpaceDN w:val="0"/>
        <w:adjustRightInd w:val="0"/>
        <w:spacing w:after="0" w:line="240" w:lineRule="auto"/>
        <w:jc w:val="both"/>
        <w:rPr>
          <w:rFonts w:ascii="Verdana" w:hAnsi="Verdana" w:cs="Proforma"/>
          <w:color w:val="000000"/>
          <w:sz w:val="24"/>
          <w:szCs w:val="24"/>
        </w:rPr>
      </w:pPr>
      <w:r>
        <w:rPr>
          <w:rFonts w:ascii="Verdana" w:hAnsi="Verdana" w:cs="Proforma"/>
          <w:color w:val="000000"/>
          <w:sz w:val="24"/>
          <w:szCs w:val="24"/>
        </w:rPr>
        <w:t xml:space="preserve">Κάποια από τα χαρακτηριστικά των </w:t>
      </w:r>
      <w:r w:rsidRPr="00E648D1">
        <w:rPr>
          <w:rFonts w:ascii="Verdana" w:hAnsi="Verdana" w:cs="Proforma"/>
          <w:color w:val="000000"/>
          <w:sz w:val="24"/>
          <w:szCs w:val="24"/>
          <w:lang w:val="en-US"/>
        </w:rPr>
        <w:t>SEZ</w:t>
      </w:r>
      <w:r>
        <w:rPr>
          <w:rFonts w:ascii="Verdana" w:hAnsi="Verdana" w:cs="Proforma"/>
          <w:color w:val="000000"/>
          <w:sz w:val="24"/>
          <w:szCs w:val="24"/>
          <w:lang w:val="en-US"/>
        </w:rPr>
        <w:t>s</w:t>
      </w:r>
      <w:r>
        <w:rPr>
          <w:rFonts w:ascii="Verdana" w:hAnsi="Verdana" w:cs="Proforma"/>
          <w:color w:val="000000"/>
          <w:sz w:val="24"/>
          <w:szCs w:val="24"/>
        </w:rPr>
        <w:t xml:space="preserve"> είναι:</w:t>
      </w:r>
    </w:p>
    <w:p w:rsidR="00F56019" w:rsidRPr="001C0D47" w:rsidRDefault="00F56019" w:rsidP="00BE58F6">
      <w:pPr>
        <w:pStyle w:val="ListParagraph"/>
        <w:numPr>
          <w:ilvl w:val="0"/>
          <w:numId w:val="24"/>
        </w:num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 xml:space="preserve">Οι </w:t>
      </w:r>
      <w:r w:rsidRPr="00E648D1">
        <w:rPr>
          <w:rFonts w:ascii="Verdana" w:hAnsi="Verdana" w:cs="Proforma"/>
          <w:color w:val="000000"/>
          <w:sz w:val="24"/>
          <w:szCs w:val="24"/>
          <w:lang w:val="en-US"/>
        </w:rPr>
        <w:t>SEZ</w:t>
      </w:r>
      <w:r>
        <w:rPr>
          <w:rFonts w:ascii="Verdana" w:hAnsi="Verdana" w:cs="Proforma"/>
          <w:color w:val="000000"/>
          <w:sz w:val="24"/>
          <w:szCs w:val="24"/>
          <w:lang w:val="en-US"/>
        </w:rPr>
        <w:t>s</w:t>
      </w:r>
      <w:r>
        <w:rPr>
          <w:rFonts w:ascii="Verdana" w:hAnsi="Verdana" w:cs="Proforma"/>
          <w:color w:val="000000"/>
          <w:sz w:val="24"/>
          <w:szCs w:val="24"/>
        </w:rPr>
        <w:t xml:space="preserve"> είναι ένα καθορισμένος </w:t>
      </w:r>
      <w:r w:rsidRPr="00607BA9">
        <w:rPr>
          <w:rFonts w:ascii="Verdana" w:hAnsi="Verdana" w:cs="Proforma"/>
          <w:b/>
          <w:color w:val="000000"/>
          <w:sz w:val="24"/>
          <w:szCs w:val="24"/>
        </w:rPr>
        <w:t>αφορολόγητος θύλακας</w:t>
      </w:r>
      <w:r>
        <w:rPr>
          <w:rFonts w:ascii="Verdana" w:hAnsi="Verdana" w:cs="Proforma"/>
          <w:color w:val="000000"/>
          <w:sz w:val="24"/>
          <w:szCs w:val="24"/>
        </w:rPr>
        <w:t xml:space="preserve"> και πρέπει να αντιμετωπίζεται ως ξένο έδαφος </w:t>
      </w:r>
      <w:r w:rsidR="00C92352">
        <w:rPr>
          <w:rFonts w:ascii="Verdana" w:hAnsi="Verdana" w:cs="Proforma"/>
          <w:color w:val="000000"/>
          <w:sz w:val="24"/>
          <w:szCs w:val="24"/>
        </w:rPr>
        <w:t xml:space="preserve">ως προς τις </w:t>
      </w:r>
      <w:r>
        <w:rPr>
          <w:rFonts w:ascii="Verdana" w:hAnsi="Verdana" w:cs="Proforma"/>
          <w:color w:val="000000"/>
          <w:sz w:val="24"/>
          <w:szCs w:val="24"/>
        </w:rPr>
        <w:t>εμπορικές δρα</w:t>
      </w:r>
      <w:r w:rsidR="00940198">
        <w:rPr>
          <w:rFonts w:ascii="Verdana" w:hAnsi="Verdana" w:cs="Proforma"/>
          <w:color w:val="000000"/>
          <w:sz w:val="24"/>
          <w:szCs w:val="24"/>
        </w:rPr>
        <w:t>στηριότητες, δασμούς και φόρους,</w:t>
      </w:r>
    </w:p>
    <w:p w:rsidR="001C0D47" w:rsidRPr="001C0D47" w:rsidRDefault="00940198" w:rsidP="00BE58F6">
      <w:pPr>
        <w:pStyle w:val="ListParagraph"/>
        <w:numPr>
          <w:ilvl w:val="0"/>
          <w:numId w:val="24"/>
        </w:num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Proforma"/>
          <w:color w:val="000000"/>
          <w:sz w:val="24"/>
          <w:szCs w:val="24"/>
        </w:rPr>
        <w:t>δ</w:t>
      </w:r>
      <w:r w:rsidR="001C0D47">
        <w:rPr>
          <w:rFonts w:ascii="Verdana" w:hAnsi="Verdana" w:cs="Proforma"/>
          <w:color w:val="000000"/>
          <w:sz w:val="24"/>
          <w:szCs w:val="24"/>
        </w:rPr>
        <w:t>εν απαιτείται άδεια για εισαγωγές</w:t>
      </w:r>
      <w:r>
        <w:rPr>
          <w:rFonts w:ascii="Verdana" w:hAnsi="Verdana" w:cs="Proforma"/>
          <w:color w:val="000000"/>
          <w:sz w:val="24"/>
          <w:szCs w:val="24"/>
        </w:rPr>
        <w:t>,</w:t>
      </w:r>
    </w:p>
    <w:p w:rsidR="001C0D47" w:rsidRPr="00D2464C" w:rsidRDefault="00940198" w:rsidP="00BE58F6">
      <w:pPr>
        <w:pStyle w:val="ListParagraph"/>
        <w:numPr>
          <w:ilvl w:val="0"/>
          <w:numId w:val="24"/>
        </w:num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Proforma"/>
          <w:color w:val="000000"/>
          <w:sz w:val="24"/>
          <w:szCs w:val="24"/>
        </w:rPr>
        <w:t>π</w:t>
      </w:r>
      <w:r w:rsidR="001E1732">
        <w:rPr>
          <w:rFonts w:ascii="Verdana" w:hAnsi="Verdana" w:cs="Proforma"/>
          <w:color w:val="000000"/>
          <w:sz w:val="24"/>
          <w:szCs w:val="24"/>
        </w:rPr>
        <w:t xml:space="preserve">ροβλέπεται </w:t>
      </w:r>
      <w:r w:rsidR="001C0D47">
        <w:rPr>
          <w:rFonts w:ascii="Verdana" w:hAnsi="Verdana" w:cs="Proforma"/>
          <w:color w:val="000000"/>
          <w:sz w:val="24"/>
          <w:szCs w:val="24"/>
        </w:rPr>
        <w:t xml:space="preserve">100% απαλλαγή για υπηρεσίες </w:t>
      </w:r>
      <w:r w:rsidR="00F56F62">
        <w:rPr>
          <w:rFonts w:ascii="Verdana" w:hAnsi="Verdana" w:cs="Proforma"/>
          <w:color w:val="000000"/>
          <w:sz w:val="24"/>
          <w:szCs w:val="24"/>
        </w:rPr>
        <w:t>και για συναλλαγή τίτλων,</w:t>
      </w:r>
      <w:r w:rsidR="00975ACE">
        <w:rPr>
          <w:rFonts w:ascii="Verdana" w:hAnsi="Verdana" w:cs="Proforma"/>
          <w:color w:val="000000"/>
          <w:sz w:val="24"/>
          <w:szCs w:val="24"/>
        </w:rPr>
        <w:t xml:space="preserve"> </w:t>
      </w:r>
    </w:p>
    <w:p w:rsidR="00E23BB4" w:rsidRPr="00E23BB4" w:rsidRDefault="00940198" w:rsidP="00BE58F6">
      <w:pPr>
        <w:pStyle w:val="ListParagraph"/>
        <w:numPr>
          <w:ilvl w:val="0"/>
          <w:numId w:val="24"/>
        </w:num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Proforma"/>
          <w:color w:val="000000"/>
          <w:sz w:val="24"/>
          <w:szCs w:val="24"/>
        </w:rPr>
        <w:t xml:space="preserve">όπως και </w:t>
      </w:r>
      <w:r w:rsidR="00D2464C">
        <w:rPr>
          <w:rFonts w:ascii="Verdana" w:hAnsi="Verdana" w:cs="Proforma"/>
          <w:color w:val="000000"/>
          <w:sz w:val="24"/>
          <w:szCs w:val="24"/>
        </w:rPr>
        <w:t xml:space="preserve">100% απαλλαγή από δασμούς κατά την εισαγωγή κεφαλαιουχικών αγαθών, πρώτων υλών, αναλωσίμων, ανταλλακτικών κλπ, αλλά μόνο για την περιοχή της </w:t>
      </w:r>
      <w:r w:rsidR="00D2464C" w:rsidRPr="00E648D1">
        <w:rPr>
          <w:rFonts w:ascii="Verdana" w:hAnsi="Verdana" w:cs="Proforma"/>
          <w:color w:val="000000"/>
          <w:sz w:val="24"/>
          <w:szCs w:val="24"/>
          <w:lang w:val="en-US"/>
        </w:rPr>
        <w:t>SEZ</w:t>
      </w:r>
      <w:r w:rsidR="00975ACE">
        <w:rPr>
          <w:rFonts w:ascii="Verdana" w:hAnsi="Verdana" w:cs="Proforma"/>
          <w:color w:val="000000"/>
          <w:sz w:val="24"/>
          <w:szCs w:val="24"/>
        </w:rPr>
        <w:t>,</w:t>
      </w:r>
    </w:p>
    <w:p w:rsidR="00D2464C" w:rsidRPr="006A14A0" w:rsidRDefault="00975ACE" w:rsidP="00BE58F6">
      <w:pPr>
        <w:pStyle w:val="ListParagraph"/>
        <w:numPr>
          <w:ilvl w:val="0"/>
          <w:numId w:val="24"/>
        </w:num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Proforma"/>
          <w:color w:val="000000"/>
          <w:sz w:val="24"/>
          <w:szCs w:val="24"/>
        </w:rPr>
        <w:t xml:space="preserve">επίσης </w:t>
      </w:r>
      <w:r w:rsidR="00E23BB4">
        <w:rPr>
          <w:rFonts w:ascii="Verdana" w:hAnsi="Verdana" w:cs="Proforma"/>
          <w:color w:val="000000"/>
          <w:sz w:val="24"/>
          <w:szCs w:val="24"/>
        </w:rPr>
        <w:t>100% απαλλαγή από τον Κεντρικό Ειδικό Φόρο Κατανάλωσης για την προμήθεια, από την εγχώρια αγορά, κεφαλαιουχικών αγαθών, πρώτων υλών, αναλωσίμων, ανταλλακτικών κλπ</w:t>
      </w:r>
      <w:r>
        <w:rPr>
          <w:rFonts w:ascii="Verdana" w:hAnsi="Verdana" w:cs="Proforma"/>
          <w:color w:val="000000"/>
          <w:sz w:val="24"/>
          <w:szCs w:val="24"/>
        </w:rPr>
        <w:t>,</w:t>
      </w:r>
      <w:r w:rsidR="00D2464C">
        <w:rPr>
          <w:rFonts w:ascii="Verdana" w:hAnsi="Verdana" w:cs="Proforma"/>
          <w:color w:val="000000"/>
          <w:sz w:val="24"/>
          <w:szCs w:val="24"/>
        </w:rPr>
        <w:t xml:space="preserve"> </w:t>
      </w:r>
    </w:p>
    <w:p w:rsidR="006A14A0" w:rsidRPr="00377A98" w:rsidRDefault="00975ACE" w:rsidP="00BE58F6">
      <w:pPr>
        <w:pStyle w:val="ListParagraph"/>
        <w:numPr>
          <w:ilvl w:val="0"/>
          <w:numId w:val="24"/>
        </w:num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Proforma"/>
          <w:color w:val="000000"/>
          <w:sz w:val="24"/>
          <w:szCs w:val="24"/>
        </w:rPr>
        <w:t xml:space="preserve">όπως και </w:t>
      </w:r>
      <w:r w:rsidR="006A14A0">
        <w:rPr>
          <w:rFonts w:ascii="Verdana" w:hAnsi="Verdana" w:cs="Proforma"/>
          <w:color w:val="000000"/>
          <w:sz w:val="24"/>
          <w:szCs w:val="24"/>
        </w:rPr>
        <w:t xml:space="preserve">100% φορολογική απαλλαγή για 5 χρόνια, 50% φορολογική απαλλαγή για δύο επιπλέον χρόνια και 50% φορολογική απαλλαγή επί των κερδών, τα οποία </w:t>
      </w:r>
      <w:r w:rsidR="0030373D">
        <w:rPr>
          <w:rFonts w:ascii="Verdana" w:hAnsi="Verdana" w:cs="Proforma"/>
          <w:color w:val="000000"/>
          <w:sz w:val="24"/>
          <w:szCs w:val="24"/>
        </w:rPr>
        <w:t xml:space="preserve">επενδύονται και πάλι σε μονάδες της </w:t>
      </w:r>
      <w:r w:rsidR="0030373D" w:rsidRPr="009D0997">
        <w:rPr>
          <w:rFonts w:ascii="Verdana" w:hAnsi="Verdana" w:cs="Proforma"/>
          <w:color w:val="000000"/>
          <w:sz w:val="24"/>
          <w:szCs w:val="24"/>
          <w:lang w:val="en-US"/>
        </w:rPr>
        <w:t>SEZ</w:t>
      </w:r>
      <w:r w:rsidR="0030373D">
        <w:rPr>
          <w:rFonts w:ascii="Verdana" w:hAnsi="Verdana" w:cs="Proforma"/>
          <w:color w:val="000000"/>
          <w:sz w:val="24"/>
          <w:szCs w:val="24"/>
        </w:rPr>
        <w:t xml:space="preserve"> τα επόμενα 3 χρόνια. </w:t>
      </w:r>
    </w:p>
    <w:p w:rsidR="00377A98" w:rsidRDefault="00377A98" w:rsidP="00377A98">
      <w:pPr>
        <w:autoSpaceDE w:val="0"/>
        <w:autoSpaceDN w:val="0"/>
        <w:adjustRightInd w:val="0"/>
        <w:spacing w:after="0" w:line="240" w:lineRule="auto"/>
        <w:jc w:val="both"/>
        <w:rPr>
          <w:rFonts w:ascii="Verdana" w:hAnsi="Verdana" w:cs="FranklinGothicURWMed"/>
          <w:color w:val="000000"/>
          <w:sz w:val="24"/>
          <w:szCs w:val="24"/>
        </w:rPr>
      </w:pPr>
    </w:p>
    <w:p w:rsidR="00377A98" w:rsidRPr="00EA1EA3" w:rsidRDefault="00377A98" w:rsidP="00377A98">
      <w:pPr>
        <w:autoSpaceDE w:val="0"/>
        <w:autoSpaceDN w:val="0"/>
        <w:adjustRightInd w:val="0"/>
        <w:spacing w:after="0" w:line="240" w:lineRule="auto"/>
        <w:jc w:val="both"/>
        <w:rPr>
          <w:rFonts w:ascii="Verdana" w:hAnsi="Verdana" w:cs="FranklinGothicURWMed"/>
          <w:color w:val="000000"/>
          <w:sz w:val="24"/>
          <w:szCs w:val="24"/>
        </w:rPr>
      </w:pPr>
      <w:r>
        <w:rPr>
          <w:rFonts w:ascii="Verdana" w:hAnsi="Verdana" w:cs="FranklinGothicURWMed"/>
          <w:color w:val="000000"/>
          <w:sz w:val="24"/>
          <w:szCs w:val="24"/>
        </w:rPr>
        <w:t xml:space="preserve">Με τροποποίηση του Νόμου που διέπει τις </w:t>
      </w:r>
      <w:r w:rsidRPr="009D0997">
        <w:rPr>
          <w:rFonts w:ascii="Verdana" w:hAnsi="Verdana" w:cs="Proforma"/>
          <w:color w:val="000000"/>
          <w:sz w:val="24"/>
          <w:szCs w:val="24"/>
          <w:lang w:val="en-US"/>
        </w:rPr>
        <w:t>SEZ</w:t>
      </w:r>
      <w:r>
        <w:rPr>
          <w:rFonts w:ascii="Verdana" w:hAnsi="Verdana" w:cs="Proforma"/>
          <w:color w:val="000000"/>
          <w:sz w:val="24"/>
          <w:szCs w:val="24"/>
        </w:rPr>
        <w:t xml:space="preserve"> το 2013, μειώθηκαν περαιτέρω οι απαιτήσεις για επένδυση στις Ειδικές Οικονομικές Ζώνες</w:t>
      </w:r>
      <w:r w:rsidR="003347D3">
        <w:rPr>
          <w:rFonts w:ascii="Verdana" w:hAnsi="Verdana" w:cs="Proforma"/>
          <w:color w:val="000000"/>
          <w:sz w:val="24"/>
          <w:szCs w:val="24"/>
        </w:rPr>
        <w:t>, επεκτάθηκε το αφορολόγητο στην αναβάθμιση υπαρχουσών εγκαταστάσεων</w:t>
      </w:r>
      <w:r w:rsidR="00EA1EA3">
        <w:rPr>
          <w:rFonts w:ascii="Verdana" w:hAnsi="Verdana" w:cs="Proforma"/>
          <w:color w:val="000000"/>
          <w:sz w:val="24"/>
          <w:szCs w:val="24"/>
        </w:rPr>
        <w:t>, μειώθηκε κατά το ήμισυ η απαιτούμενη έκταση γης κλπ.</w:t>
      </w:r>
    </w:p>
    <w:p w:rsidR="007F3E97" w:rsidRDefault="007F3E97" w:rsidP="009D0997">
      <w:pPr>
        <w:autoSpaceDE w:val="0"/>
        <w:autoSpaceDN w:val="0"/>
        <w:adjustRightInd w:val="0"/>
        <w:spacing w:after="0" w:line="240" w:lineRule="auto"/>
        <w:rPr>
          <w:rFonts w:ascii="Verdana" w:hAnsi="Verdana" w:cs="Proforma"/>
          <w:color w:val="000000"/>
          <w:sz w:val="24"/>
          <w:szCs w:val="24"/>
        </w:rPr>
      </w:pPr>
    </w:p>
    <w:p w:rsidR="00E648D1" w:rsidRPr="00A9056F" w:rsidRDefault="00607BA9" w:rsidP="00917305">
      <w:pPr>
        <w:autoSpaceDE w:val="0"/>
        <w:autoSpaceDN w:val="0"/>
        <w:adjustRightInd w:val="0"/>
        <w:spacing w:after="0" w:line="240" w:lineRule="auto"/>
        <w:jc w:val="both"/>
        <w:rPr>
          <w:rFonts w:ascii="Verdana" w:hAnsi="Verdana"/>
          <w:sz w:val="24"/>
          <w:szCs w:val="24"/>
        </w:rPr>
      </w:pPr>
      <w:r>
        <w:rPr>
          <w:rFonts w:ascii="Verdana" w:hAnsi="Verdana" w:cs="Proforma"/>
          <w:color w:val="000000"/>
          <w:sz w:val="24"/>
          <w:szCs w:val="24"/>
        </w:rPr>
        <w:t xml:space="preserve">Ένα </w:t>
      </w:r>
      <w:r w:rsidRPr="003D6540">
        <w:rPr>
          <w:rFonts w:ascii="Verdana" w:hAnsi="Verdana" w:cs="Proforma"/>
          <w:sz w:val="24"/>
          <w:szCs w:val="24"/>
        </w:rPr>
        <w:t>πιο βελτιωμένο</w:t>
      </w:r>
      <w:r w:rsidR="00917305" w:rsidRPr="003D6540">
        <w:rPr>
          <w:rFonts w:ascii="Verdana" w:hAnsi="Verdana" w:cs="Proforma"/>
          <w:sz w:val="24"/>
          <w:szCs w:val="24"/>
        </w:rPr>
        <w:t xml:space="preserve"> </w:t>
      </w:r>
      <w:r w:rsidR="00917305">
        <w:rPr>
          <w:rFonts w:ascii="Verdana" w:hAnsi="Verdana" w:cs="Proforma"/>
          <w:color w:val="000000"/>
          <w:sz w:val="24"/>
          <w:szCs w:val="24"/>
        </w:rPr>
        <w:t xml:space="preserve">καθεστώς για δημιουργία Ζωνών Ελευθέρου Εμπορίου και Αποθήκευσης </w:t>
      </w:r>
      <w:r w:rsidR="00590163">
        <w:rPr>
          <w:rFonts w:ascii="Verdana" w:hAnsi="Verdana" w:cs="Proforma"/>
          <w:color w:val="000000"/>
          <w:sz w:val="24"/>
          <w:szCs w:val="24"/>
        </w:rPr>
        <w:t>(</w:t>
      </w:r>
      <w:r w:rsidR="00590163" w:rsidRPr="00607BA9">
        <w:rPr>
          <w:rFonts w:ascii="Verdana" w:hAnsi="Verdana" w:cs="Proforma"/>
          <w:b/>
          <w:color w:val="000000"/>
          <w:lang w:val="en-US"/>
        </w:rPr>
        <w:t>FTWZ</w:t>
      </w:r>
      <w:r w:rsidR="00590163" w:rsidRPr="00607BA9">
        <w:rPr>
          <w:rFonts w:ascii="Verdana" w:hAnsi="Verdana" w:cs="Proforma"/>
          <w:b/>
          <w:color w:val="000000"/>
        </w:rPr>
        <w:t>)</w:t>
      </w:r>
      <w:r w:rsidR="00590163">
        <w:rPr>
          <w:rFonts w:ascii="Verdana" w:hAnsi="Verdana" w:cs="Proforma"/>
          <w:color w:val="000000"/>
          <w:sz w:val="24"/>
          <w:szCs w:val="24"/>
        </w:rPr>
        <w:t xml:space="preserve"> </w:t>
      </w:r>
      <w:r w:rsidR="00917305">
        <w:rPr>
          <w:rFonts w:ascii="Verdana" w:hAnsi="Verdana" w:cs="Proforma"/>
          <w:color w:val="000000"/>
          <w:sz w:val="24"/>
          <w:szCs w:val="24"/>
        </w:rPr>
        <w:t>σχεδιάστηκε την περίοδο 2004-9, με σκοπό τη</w:t>
      </w:r>
      <w:r w:rsidR="00990906">
        <w:rPr>
          <w:rFonts w:ascii="Verdana" w:hAnsi="Verdana" w:cs="Proforma"/>
          <w:color w:val="000000"/>
          <w:sz w:val="24"/>
          <w:szCs w:val="24"/>
        </w:rPr>
        <w:t>ν διευκόλυνση των εισαγωγών/</w:t>
      </w:r>
      <w:r w:rsidR="00917305">
        <w:rPr>
          <w:rFonts w:ascii="Verdana" w:hAnsi="Verdana" w:cs="Proforma"/>
          <w:color w:val="000000"/>
          <w:sz w:val="24"/>
          <w:szCs w:val="24"/>
        </w:rPr>
        <w:t>εξαγωγών αγαθών και υπηρεσιών σε ελεύθερο νόμισ</w:t>
      </w:r>
      <w:r w:rsidR="009055E6">
        <w:rPr>
          <w:rFonts w:ascii="Verdana" w:hAnsi="Verdana" w:cs="Proforma"/>
          <w:color w:val="000000"/>
          <w:sz w:val="24"/>
          <w:szCs w:val="24"/>
        </w:rPr>
        <w:t xml:space="preserve">μα και απώτερο στόχο να γίνει η Ινδία </w:t>
      </w:r>
      <w:r w:rsidR="00994268">
        <w:rPr>
          <w:rFonts w:ascii="Verdana" w:hAnsi="Verdana" w:cs="Proforma"/>
          <w:color w:val="000000"/>
          <w:sz w:val="24"/>
          <w:szCs w:val="24"/>
        </w:rPr>
        <w:t xml:space="preserve">παγκόσμιο εμπορικό κέντρο. </w:t>
      </w:r>
      <w:r w:rsidR="00590163" w:rsidRPr="00590163">
        <w:rPr>
          <w:rFonts w:ascii="Verdana" w:hAnsi="Verdana" w:cs="Proforma"/>
          <w:color w:val="000000"/>
          <w:sz w:val="24"/>
          <w:szCs w:val="24"/>
        </w:rPr>
        <w:t xml:space="preserve">Η </w:t>
      </w:r>
      <w:r w:rsidR="00590163" w:rsidRPr="00590163">
        <w:rPr>
          <w:rFonts w:ascii="Verdana" w:hAnsi="Verdana" w:cs="Proforma"/>
          <w:color w:val="000000"/>
          <w:sz w:val="24"/>
          <w:szCs w:val="24"/>
          <w:lang w:val="en-US"/>
        </w:rPr>
        <w:t>FTWZ</w:t>
      </w:r>
      <w:r w:rsidR="00590163" w:rsidRPr="00590163">
        <w:rPr>
          <w:rFonts w:ascii="Verdana" w:hAnsi="Verdana" w:cs="Proforma"/>
          <w:color w:val="000000"/>
          <w:sz w:val="24"/>
          <w:szCs w:val="24"/>
        </w:rPr>
        <w:t xml:space="preserve"> είναι ειδική μορφή της </w:t>
      </w:r>
      <w:r w:rsidR="00590163" w:rsidRPr="00590163">
        <w:rPr>
          <w:rFonts w:ascii="Verdana" w:hAnsi="Verdana" w:cs="Proforma"/>
          <w:color w:val="000000"/>
          <w:sz w:val="24"/>
          <w:szCs w:val="24"/>
          <w:lang w:val="en-US"/>
        </w:rPr>
        <w:t>SEZ</w:t>
      </w:r>
      <w:r w:rsidR="00590163" w:rsidRPr="00590163">
        <w:rPr>
          <w:rFonts w:ascii="Verdana" w:hAnsi="Verdana" w:cs="Proforma"/>
          <w:color w:val="000000"/>
          <w:sz w:val="24"/>
          <w:szCs w:val="24"/>
        </w:rPr>
        <w:t xml:space="preserve"> </w:t>
      </w:r>
      <w:r w:rsidR="00E94B62">
        <w:rPr>
          <w:rFonts w:ascii="Verdana" w:hAnsi="Verdana" w:cs="Proforma"/>
          <w:color w:val="000000"/>
          <w:sz w:val="24"/>
          <w:szCs w:val="24"/>
        </w:rPr>
        <w:t xml:space="preserve">με </w:t>
      </w:r>
      <w:r w:rsidR="00590163" w:rsidRPr="00590163">
        <w:rPr>
          <w:rFonts w:ascii="Verdana" w:hAnsi="Verdana" w:cs="Proforma"/>
          <w:color w:val="000000"/>
          <w:sz w:val="24"/>
          <w:szCs w:val="24"/>
        </w:rPr>
        <w:t>έμφαση στο εμπόριο και την αποθήκευση</w:t>
      </w:r>
      <w:r w:rsidR="00590163">
        <w:rPr>
          <w:rFonts w:ascii="Verdana" w:hAnsi="Verdana" w:cs="Proforma"/>
          <w:color w:val="000000"/>
          <w:sz w:val="24"/>
          <w:szCs w:val="24"/>
        </w:rPr>
        <w:t xml:space="preserve"> </w:t>
      </w:r>
      <w:r w:rsidR="00E94B62">
        <w:rPr>
          <w:rFonts w:ascii="Verdana" w:hAnsi="Verdana" w:cs="Proforma"/>
          <w:color w:val="000000"/>
          <w:sz w:val="24"/>
          <w:szCs w:val="24"/>
        </w:rPr>
        <w:t xml:space="preserve">ενώ </w:t>
      </w:r>
      <w:r w:rsidR="00590163">
        <w:rPr>
          <w:rFonts w:ascii="Verdana" w:hAnsi="Verdana" w:cs="Proforma"/>
          <w:color w:val="000000"/>
          <w:sz w:val="24"/>
          <w:szCs w:val="24"/>
        </w:rPr>
        <w:t>διέπεται από τον Νόμο περί Ζωνών Ελευθέρου Εμπορίου.</w:t>
      </w:r>
      <w:r w:rsidR="00A9056F">
        <w:rPr>
          <w:rFonts w:ascii="Verdana" w:hAnsi="Verdana" w:cs="Proforma"/>
          <w:color w:val="000000"/>
          <w:sz w:val="24"/>
          <w:szCs w:val="24"/>
        </w:rPr>
        <w:t xml:space="preserve"> Επιτρέπονται ΑΞΕ σε ποσοστό 100% στις Ζώνες αυτές και ισχύουν και γι</w:t>
      </w:r>
      <w:r w:rsidR="00D44282">
        <w:rPr>
          <w:rFonts w:ascii="Verdana" w:hAnsi="Verdana" w:cs="Proforma"/>
          <w:color w:val="000000"/>
          <w:sz w:val="24"/>
          <w:szCs w:val="24"/>
        </w:rPr>
        <w:t xml:space="preserve"> </w:t>
      </w:r>
      <w:r w:rsidR="00A9056F">
        <w:rPr>
          <w:rFonts w:ascii="Verdana" w:hAnsi="Verdana" w:cs="Proforma"/>
          <w:color w:val="000000"/>
          <w:sz w:val="24"/>
          <w:szCs w:val="24"/>
        </w:rPr>
        <w:t xml:space="preserve">αυτές όλα </w:t>
      </w:r>
      <w:r w:rsidR="005D42CC">
        <w:rPr>
          <w:rFonts w:ascii="Verdana" w:hAnsi="Verdana" w:cs="Proforma"/>
          <w:color w:val="000000"/>
          <w:sz w:val="24"/>
          <w:szCs w:val="24"/>
        </w:rPr>
        <w:t>τα προνόμια που περιγράφηκαν για</w:t>
      </w:r>
      <w:r w:rsidR="00A9056F">
        <w:rPr>
          <w:rFonts w:ascii="Verdana" w:hAnsi="Verdana" w:cs="Proforma"/>
          <w:color w:val="000000"/>
          <w:sz w:val="24"/>
          <w:szCs w:val="24"/>
        </w:rPr>
        <w:t xml:space="preserve"> τις </w:t>
      </w:r>
      <w:r w:rsidR="00A9056F" w:rsidRPr="00590163">
        <w:rPr>
          <w:rFonts w:ascii="Verdana" w:hAnsi="Verdana" w:cs="Proforma"/>
          <w:color w:val="000000"/>
          <w:sz w:val="24"/>
          <w:szCs w:val="24"/>
          <w:lang w:val="en-US"/>
        </w:rPr>
        <w:t>SEZ</w:t>
      </w:r>
      <w:r w:rsidR="00A9056F">
        <w:rPr>
          <w:rFonts w:ascii="Verdana" w:hAnsi="Verdana" w:cs="Proforma"/>
          <w:color w:val="000000"/>
          <w:sz w:val="24"/>
          <w:szCs w:val="24"/>
        </w:rPr>
        <w:t xml:space="preserve">. Η πρώτη </w:t>
      </w:r>
      <w:r w:rsidR="00D44282" w:rsidRPr="00590163">
        <w:rPr>
          <w:rFonts w:ascii="Verdana" w:hAnsi="Verdana" w:cs="Proforma"/>
          <w:color w:val="000000"/>
          <w:sz w:val="24"/>
          <w:szCs w:val="24"/>
          <w:lang w:val="en-US"/>
        </w:rPr>
        <w:t>FTWZ</w:t>
      </w:r>
      <w:r w:rsidR="00D44282">
        <w:rPr>
          <w:rFonts w:ascii="Verdana" w:hAnsi="Verdana" w:cs="Proforma"/>
          <w:color w:val="000000"/>
          <w:sz w:val="24"/>
          <w:szCs w:val="24"/>
        </w:rPr>
        <w:t xml:space="preserve"> </w:t>
      </w:r>
      <w:r w:rsidR="00A9056F">
        <w:rPr>
          <w:rFonts w:ascii="Verdana" w:hAnsi="Verdana"/>
          <w:sz w:val="24"/>
          <w:szCs w:val="24"/>
        </w:rPr>
        <w:t xml:space="preserve">εγκαινιάστηκε κοντά στην πόλη </w:t>
      </w:r>
      <w:proofErr w:type="spellStart"/>
      <w:r w:rsidR="00A9056F">
        <w:rPr>
          <w:rFonts w:ascii="Verdana" w:hAnsi="Verdana"/>
          <w:sz w:val="24"/>
          <w:szCs w:val="24"/>
        </w:rPr>
        <w:t>Μουμπάϊ</w:t>
      </w:r>
      <w:proofErr w:type="spellEnd"/>
      <w:r w:rsidR="00A9056F">
        <w:rPr>
          <w:rFonts w:ascii="Verdana" w:hAnsi="Verdana"/>
          <w:sz w:val="24"/>
          <w:szCs w:val="24"/>
        </w:rPr>
        <w:t xml:space="preserve"> το 2010. </w:t>
      </w:r>
    </w:p>
    <w:p w:rsidR="00DE6B2F" w:rsidRDefault="00DE6B2F" w:rsidP="009D0997">
      <w:pPr>
        <w:spacing w:after="0" w:line="240" w:lineRule="auto"/>
        <w:jc w:val="both"/>
        <w:rPr>
          <w:rFonts w:ascii="Verdana" w:hAnsi="Verdana"/>
          <w:sz w:val="24"/>
          <w:szCs w:val="24"/>
        </w:rPr>
      </w:pPr>
    </w:p>
    <w:p w:rsidR="004310F7" w:rsidRDefault="004310F7" w:rsidP="009D0997">
      <w:pPr>
        <w:spacing w:after="0" w:line="240" w:lineRule="auto"/>
        <w:jc w:val="both"/>
        <w:rPr>
          <w:rFonts w:ascii="Verdana" w:hAnsi="Verdana"/>
          <w:sz w:val="24"/>
          <w:szCs w:val="24"/>
        </w:rPr>
      </w:pPr>
    </w:p>
    <w:p w:rsidR="004310F7" w:rsidRDefault="004310F7" w:rsidP="009D0997">
      <w:pPr>
        <w:spacing w:after="0" w:line="240" w:lineRule="auto"/>
        <w:jc w:val="both"/>
        <w:rPr>
          <w:rFonts w:ascii="Verdana" w:hAnsi="Verdana"/>
          <w:sz w:val="24"/>
          <w:szCs w:val="24"/>
        </w:rPr>
      </w:pPr>
    </w:p>
    <w:p w:rsidR="004310F7" w:rsidRPr="003F2CD5" w:rsidRDefault="00773B22" w:rsidP="009D0997">
      <w:pPr>
        <w:spacing w:after="0" w:line="240" w:lineRule="auto"/>
        <w:jc w:val="both"/>
        <w:rPr>
          <w:rFonts w:ascii="Verdana" w:hAnsi="Verdana"/>
          <w:b/>
          <w:sz w:val="24"/>
          <w:szCs w:val="24"/>
        </w:rPr>
      </w:pPr>
      <w:r w:rsidRPr="003F2CD5">
        <w:rPr>
          <w:rFonts w:ascii="Verdana" w:hAnsi="Verdana"/>
          <w:b/>
          <w:sz w:val="24"/>
          <w:szCs w:val="24"/>
        </w:rPr>
        <w:t>12.4 Η ινδική αγορά και οι Ελληνικές εξαγωγές</w:t>
      </w:r>
    </w:p>
    <w:p w:rsidR="007A1019" w:rsidRPr="003F2CD5" w:rsidRDefault="007A1019" w:rsidP="009D0997">
      <w:pPr>
        <w:spacing w:after="0" w:line="240" w:lineRule="auto"/>
        <w:jc w:val="both"/>
        <w:rPr>
          <w:rFonts w:ascii="Verdana" w:hAnsi="Verdana"/>
          <w:b/>
          <w:sz w:val="24"/>
          <w:szCs w:val="24"/>
        </w:rPr>
      </w:pPr>
    </w:p>
    <w:p w:rsidR="0053694B" w:rsidRPr="003F2CD5" w:rsidRDefault="00773B22" w:rsidP="009D0997">
      <w:pPr>
        <w:spacing w:after="0" w:line="240" w:lineRule="auto"/>
        <w:jc w:val="both"/>
        <w:rPr>
          <w:rFonts w:ascii="Verdana" w:hAnsi="Verdana"/>
          <w:sz w:val="24"/>
          <w:szCs w:val="24"/>
        </w:rPr>
      </w:pPr>
      <w:r w:rsidRPr="003F2CD5">
        <w:rPr>
          <w:rFonts w:ascii="Verdana" w:hAnsi="Verdana"/>
          <w:sz w:val="24"/>
          <w:szCs w:val="24"/>
        </w:rPr>
        <w:t xml:space="preserve">Οι </w:t>
      </w:r>
      <w:r w:rsidR="00384971" w:rsidRPr="003F2CD5">
        <w:rPr>
          <w:rFonts w:ascii="Verdana" w:hAnsi="Verdana"/>
          <w:sz w:val="24"/>
          <w:szCs w:val="24"/>
        </w:rPr>
        <w:t xml:space="preserve">πρώτοι </w:t>
      </w:r>
      <w:r w:rsidRPr="003F2CD5">
        <w:rPr>
          <w:rFonts w:ascii="Verdana" w:hAnsi="Verdana"/>
          <w:sz w:val="24"/>
          <w:szCs w:val="24"/>
        </w:rPr>
        <w:t xml:space="preserve">Έλληνες επιχειρηματίες και ιδιαίτερα οι εξαγωγείς και επενδυτές μας, </w:t>
      </w:r>
      <w:r w:rsidR="00384971" w:rsidRPr="003F2CD5">
        <w:rPr>
          <w:rFonts w:ascii="Verdana" w:hAnsi="Verdana"/>
          <w:sz w:val="24"/>
          <w:szCs w:val="24"/>
        </w:rPr>
        <w:t>εκδήλωσαν</w:t>
      </w:r>
      <w:r w:rsidRPr="003F2CD5">
        <w:rPr>
          <w:rFonts w:ascii="Verdana" w:hAnsi="Verdana"/>
          <w:sz w:val="24"/>
          <w:szCs w:val="24"/>
        </w:rPr>
        <w:t xml:space="preserve"> </w:t>
      </w:r>
      <w:r w:rsidR="00384971" w:rsidRPr="003F2CD5">
        <w:rPr>
          <w:rFonts w:ascii="Verdana" w:hAnsi="Verdana"/>
          <w:sz w:val="24"/>
          <w:szCs w:val="24"/>
        </w:rPr>
        <w:t xml:space="preserve">με μεγάλη καθυστέρηση </w:t>
      </w:r>
      <w:r w:rsidRPr="003F2CD5">
        <w:rPr>
          <w:rFonts w:ascii="Verdana" w:hAnsi="Verdana"/>
          <w:sz w:val="24"/>
          <w:szCs w:val="24"/>
        </w:rPr>
        <w:t xml:space="preserve">το ενδιαφέρον τους για την αγορά της Ινδίας. Τόσο σε σχέση με τους ανταγωνιστές τους (πχ Τούρκους, Ιταλούς, Ισπανούς, Πορτογάλους </w:t>
      </w:r>
      <w:proofErr w:type="spellStart"/>
      <w:r w:rsidRPr="003F2CD5">
        <w:rPr>
          <w:rFonts w:ascii="Verdana" w:hAnsi="Verdana"/>
          <w:sz w:val="24"/>
          <w:szCs w:val="24"/>
        </w:rPr>
        <w:t>κά</w:t>
      </w:r>
      <w:proofErr w:type="spellEnd"/>
      <w:r w:rsidRPr="003F2CD5">
        <w:rPr>
          <w:rFonts w:ascii="Verdana" w:hAnsi="Verdana"/>
          <w:sz w:val="24"/>
          <w:szCs w:val="24"/>
        </w:rPr>
        <w:t xml:space="preserve">), όσο και έναντι άλλων </w:t>
      </w:r>
      <w:r w:rsidRPr="003F2CD5">
        <w:rPr>
          <w:rFonts w:ascii="Verdana" w:hAnsi="Verdana"/>
          <w:sz w:val="24"/>
          <w:szCs w:val="24"/>
        </w:rPr>
        <w:lastRenderedPageBreak/>
        <w:t xml:space="preserve">Ασιατικών αγορών (πχ Κίνας, Ιαπωνίας κλπ), </w:t>
      </w:r>
      <w:r w:rsidR="00DD3906" w:rsidRPr="003F2CD5">
        <w:rPr>
          <w:rFonts w:ascii="Verdana" w:hAnsi="Verdana"/>
          <w:sz w:val="24"/>
          <w:szCs w:val="24"/>
        </w:rPr>
        <w:t xml:space="preserve">οι ελληνικές εξαγωγικές  επιχειρήσεις </w:t>
      </w:r>
      <w:r w:rsidRPr="003F2CD5">
        <w:rPr>
          <w:rFonts w:ascii="Verdana" w:hAnsi="Verdana"/>
          <w:sz w:val="24"/>
          <w:szCs w:val="24"/>
        </w:rPr>
        <w:t>επί πολλά χρόνια αγνοούσαν μια οικονομία</w:t>
      </w:r>
      <w:r w:rsidR="00AA7D18" w:rsidRPr="003F2CD5">
        <w:rPr>
          <w:rFonts w:ascii="Verdana" w:hAnsi="Verdana"/>
          <w:sz w:val="24"/>
          <w:szCs w:val="24"/>
        </w:rPr>
        <w:t xml:space="preserve"> που</w:t>
      </w:r>
      <w:r w:rsidRPr="003F2CD5">
        <w:rPr>
          <w:rFonts w:ascii="Verdana" w:hAnsi="Verdana"/>
          <w:sz w:val="24"/>
          <w:szCs w:val="24"/>
        </w:rPr>
        <w:t xml:space="preserve"> </w:t>
      </w:r>
      <w:r w:rsidR="00AA7D18" w:rsidRPr="003F2CD5">
        <w:rPr>
          <w:rFonts w:ascii="Verdana" w:hAnsi="Verdana"/>
          <w:sz w:val="24"/>
          <w:szCs w:val="24"/>
        </w:rPr>
        <w:t xml:space="preserve">από τα τέλη της δεκαετίας του’90 σημείωνε </w:t>
      </w:r>
      <w:r w:rsidRPr="003F2CD5">
        <w:rPr>
          <w:rFonts w:ascii="Verdana" w:hAnsi="Verdana"/>
          <w:sz w:val="24"/>
          <w:szCs w:val="24"/>
        </w:rPr>
        <w:t xml:space="preserve"> </w:t>
      </w:r>
      <w:r w:rsidR="00AA7D18" w:rsidRPr="003F2CD5">
        <w:rPr>
          <w:rFonts w:ascii="Verdana" w:hAnsi="Verdana"/>
          <w:sz w:val="24"/>
          <w:szCs w:val="24"/>
        </w:rPr>
        <w:t>καλπάζοντας</w:t>
      </w:r>
      <w:r w:rsidRPr="003F2CD5">
        <w:rPr>
          <w:rFonts w:ascii="Verdana" w:hAnsi="Verdana"/>
          <w:sz w:val="24"/>
          <w:szCs w:val="24"/>
        </w:rPr>
        <w:t xml:space="preserve"> </w:t>
      </w:r>
      <w:r w:rsidR="00AA7D18" w:rsidRPr="003F2CD5">
        <w:rPr>
          <w:rFonts w:ascii="Verdana" w:hAnsi="Verdana"/>
          <w:sz w:val="24"/>
          <w:szCs w:val="24"/>
        </w:rPr>
        <w:t xml:space="preserve">ετήσιους </w:t>
      </w:r>
      <w:r w:rsidRPr="003F2CD5">
        <w:rPr>
          <w:rFonts w:ascii="Verdana" w:hAnsi="Verdana"/>
          <w:sz w:val="24"/>
          <w:szCs w:val="24"/>
        </w:rPr>
        <w:t>ρυθμούς ανάπτυξης (άνω του 8%) και την τεράστια αγορά  της των 1,3 δις κατοίκων</w:t>
      </w:r>
      <w:r w:rsidR="009A4412" w:rsidRPr="003F2CD5">
        <w:rPr>
          <w:rFonts w:ascii="Verdana" w:hAnsi="Verdana"/>
          <w:sz w:val="24"/>
          <w:szCs w:val="24"/>
        </w:rPr>
        <w:t xml:space="preserve"> ή</w:t>
      </w:r>
      <w:r w:rsidR="000268F1" w:rsidRPr="003F2CD5">
        <w:rPr>
          <w:rFonts w:ascii="Verdana" w:hAnsi="Verdana"/>
          <w:sz w:val="24"/>
          <w:szCs w:val="24"/>
        </w:rPr>
        <w:t xml:space="preserve"> της εύπορης μεσαίας τάξης της των 200/250 εκατ. καταναλωτών</w:t>
      </w:r>
      <w:r w:rsidRPr="003F2CD5">
        <w:rPr>
          <w:rFonts w:ascii="Verdana" w:hAnsi="Verdana"/>
          <w:sz w:val="24"/>
          <w:szCs w:val="24"/>
        </w:rPr>
        <w:t>.</w:t>
      </w:r>
      <w:r w:rsidR="00AA7D18" w:rsidRPr="003F2CD5">
        <w:rPr>
          <w:rFonts w:ascii="Verdana" w:hAnsi="Verdana"/>
          <w:sz w:val="24"/>
          <w:szCs w:val="24"/>
        </w:rPr>
        <w:t xml:space="preserve"> Υπ</w:t>
      </w:r>
      <w:r w:rsidR="002E11F2" w:rsidRPr="003F2CD5">
        <w:rPr>
          <w:rFonts w:ascii="Verdana" w:hAnsi="Verdana"/>
          <w:sz w:val="24"/>
          <w:szCs w:val="24"/>
        </w:rPr>
        <w:t>άρχει το γλαφυρό παράδειγμα</w:t>
      </w:r>
      <w:r w:rsidR="00AA7D18" w:rsidRPr="003F2CD5">
        <w:rPr>
          <w:rFonts w:ascii="Verdana" w:hAnsi="Verdana"/>
          <w:sz w:val="24"/>
          <w:szCs w:val="24"/>
        </w:rPr>
        <w:t xml:space="preserve"> μεγ</w:t>
      </w:r>
      <w:r w:rsidR="002E11F2" w:rsidRPr="003F2CD5">
        <w:rPr>
          <w:rFonts w:ascii="Verdana" w:hAnsi="Verdana"/>
          <w:sz w:val="24"/>
          <w:szCs w:val="24"/>
        </w:rPr>
        <w:t>άλων ελληνικών</w:t>
      </w:r>
      <w:r w:rsidR="00AA7D18" w:rsidRPr="003F2CD5">
        <w:rPr>
          <w:rFonts w:ascii="Verdana" w:hAnsi="Verdana"/>
          <w:sz w:val="24"/>
          <w:szCs w:val="24"/>
        </w:rPr>
        <w:t xml:space="preserve"> ομ</w:t>
      </w:r>
      <w:r w:rsidR="002E11F2" w:rsidRPr="003F2CD5">
        <w:rPr>
          <w:rFonts w:ascii="Verdana" w:hAnsi="Verdana"/>
          <w:sz w:val="24"/>
          <w:szCs w:val="24"/>
        </w:rPr>
        <w:t>ίλων</w:t>
      </w:r>
      <w:r w:rsidR="00AA7D18" w:rsidRPr="003F2CD5">
        <w:rPr>
          <w:rFonts w:ascii="Verdana" w:hAnsi="Verdana"/>
          <w:sz w:val="24"/>
          <w:szCs w:val="24"/>
        </w:rPr>
        <w:t xml:space="preserve"> γαλακτο</w:t>
      </w:r>
      <w:r w:rsidR="000F4E7C" w:rsidRPr="003F2CD5">
        <w:rPr>
          <w:rFonts w:ascii="Verdana" w:hAnsi="Verdana"/>
          <w:sz w:val="24"/>
          <w:szCs w:val="24"/>
        </w:rPr>
        <w:t>κομικών προϊόντων που δήλωναν κατά την περίοδο 1997-2001 ότι ‘’η Ινδία</w:t>
      </w:r>
      <w:r w:rsidR="00AA7D18" w:rsidRPr="003F2CD5">
        <w:rPr>
          <w:rFonts w:ascii="Verdana" w:hAnsi="Verdana"/>
          <w:sz w:val="24"/>
          <w:szCs w:val="24"/>
        </w:rPr>
        <w:t xml:space="preserve"> </w:t>
      </w:r>
      <w:r w:rsidR="000F4E7C" w:rsidRPr="003F2CD5">
        <w:rPr>
          <w:rFonts w:ascii="Verdana" w:hAnsi="Verdana"/>
          <w:sz w:val="24"/>
          <w:szCs w:val="24"/>
        </w:rPr>
        <w:t>βρισκόταν έξω από το χώρο του στρατηγικού ενδιαφέροντος τους’’</w:t>
      </w:r>
      <w:r w:rsidR="00DD3906" w:rsidRPr="003F2CD5">
        <w:rPr>
          <w:rFonts w:ascii="Verdana" w:hAnsi="Verdana"/>
          <w:sz w:val="24"/>
          <w:szCs w:val="24"/>
        </w:rPr>
        <w:t xml:space="preserve"> ενώ</w:t>
      </w:r>
      <w:r w:rsidR="000F4E7C" w:rsidRPr="003F2CD5">
        <w:rPr>
          <w:rFonts w:ascii="Verdana" w:hAnsi="Verdana"/>
          <w:sz w:val="24"/>
          <w:szCs w:val="24"/>
        </w:rPr>
        <w:t xml:space="preserve">  η τότε Πρεσβευτική Αρχή μας τους παρότρυνε να εξετάσουν το ενδεχόμενο δραστηριοποίησης τους σ</w:t>
      </w:r>
      <w:r w:rsidR="00AA7D18" w:rsidRPr="003F2CD5">
        <w:rPr>
          <w:rFonts w:ascii="Verdana" w:hAnsi="Verdana"/>
          <w:sz w:val="24"/>
          <w:szCs w:val="24"/>
        </w:rPr>
        <w:t xml:space="preserve">την </w:t>
      </w:r>
      <w:r w:rsidR="00DD3906" w:rsidRPr="003F2CD5">
        <w:rPr>
          <w:rFonts w:ascii="Verdana" w:hAnsi="Verdana"/>
          <w:sz w:val="24"/>
          <w:szCs w:val="24"/>
        </w:rPr>
        <w:t xml:space="preserve">ακόμη </w:t>
      </w:r>
      <w:r w:rsidR="00AA7D18" w:rsidRPr="003F2CD5">
        <w:rPr>
          <w:rFonts w:ascii="Verdana" w:hAnsi="Verdana"/>
          <w:sz w:val="24"/>
          <w:szCs w:val="24"/>
        </w:rPr>
        <w:t>‘’παρθένα’’ ινδική αγορά</w:t>
      </w:r>
      <w:r w:rsidR="00196045" w:rsidRPr="003F2CD5">
        <w:rPr>
          <w:rFonts w:ascii="Verdana" w:hAnsi="Verdana"/>
          <w:sz w:val="24"/>
          <w:szCs w:val="24"/>
        </w:rPr>
        <w:t xml:space="preserve"> γαλακτοκομικών, βασικού συστατικού της εθνικής διατροφής του τοπικού πληθυσμού</w:t>
      </w:r>
      <w:r w:rsidR="004402AB" w:rsidRPr="003F2CD5">
        <w:rPr>
          <w:rFonts w:ascii="Verdana" w:hAnsi="Verdana"/>
          <w:sz w:val="24"/>
          <w:szCs w:val="24"/>
        </w:rPr>
        <w:t xml:space="preserve"> </w:t>
      </w:r>
      <w:r w:rsidR="00196045" w:rsidRPr="003F2CD5">
        <w:rPr>
          <w:rFonts w:ascii="Verdana" w:hAnsi="Verdana"/>
          <w:sz w:val="24"/>
          <w:szCs w:val="24"/>
        </w:rPr>
        <w:t>(</w:t>
      </w:r>
      <w:r w:rsidR="00196045" w:rsidRPr="003F2CD5">
        <w:rPr>
          <w:rFonts w:ascii="Verdana" w:hAnsi="Verdana"/>
          <w:sz w:val="20"/>
          <w:szCs w:val="20"/>
        </w:rPr>
        <w:t>βλ. Ι. Α. Ζέπ</w:t>
      </w:r>
      <w:r w:rsidR="00AA7D18" w:rsidRPr="003F2CD5">
        <w:rPr>
          <w:rFonts w:ascii="Verdana" w:hAnsi="Verdana"/>
          <w:sz w:val="20"/>
          <w:szCs w:val="20"/>
        </w:rPr>
        <w:t>ος</w:t>
      </w:r>
      <w:r w:rsidR="00196045" w:rsidRPr="003F2CD5">
        <w:rPr>
          <w:rFonts w:ascii="Verdana" w:hAnsi="Verdana"/>
          <w:sz w:val="20"/>
          <w:szCs w:val="20"/>
        </w:rPr>
        <w:t xml:space="preserve">, ‘’Μια διπλωματική διαδρομή-Υπηρετώντας της Ελλάδα σε τέσσερις ηπείρους’’, Εκδόσεις </w:t>
      </w:r>
      <w:proofErr w:type="spellStart"/>
      <w:r w:rsidR="00196045" w:rsidRPr="003F2CD5">
        <w:rPr>
          <w:rFonts w:ascii="Verdana" w:hAnsi="Verdana"/>
          <w:sz w:val="20"/>
          <w:szCs w:val="20"/>
        </w:rPr>
        <w:t>Παπαζήση</w:t>
      </w:r>
      <w:proofErr w:type="spellEnd"/>
      <w:r w:rsidR="00196045" w:rsidRPr="003F2CD5">
        <w:rPr>
          <w:rFonts w:ascii="Verdana" w:hAnsi="Verdana"/>
          <w:sz w:val="20"/>
          <w:szCs w:val="20"/>
        </w:rPr>
        <w:t xml:space="preserve">, </w:t>
      </w:r>
      <w:proofErr w:type="spellStart"/>
      <w:r w:rsidR="00196045" w:rsidRPr="003F2CD5">
        <w:rPr>
          <w:rFonts w:ascii="Verdana" w:hAnsi="Verdana"/>
          <w:sz w:val="20"/>
          <w:szCs w:val="20"/>
        </w:rPr>
        <w:t>Β΄έκδοση</w:t>
      </w:r>
      <w:proofErr w:type="spellEnd"/>
      <w:r w:rsidR="00196045" w:rsidRPr="003F2CD5">
        <w:rPr>
          <w:rFonts w:ascii="Verdana" w:hAnsi="Verdana"/>
          <w:sz w:val="20"/>
          <w:szCs w:val="20"/>
        </w:rPr>
        <w:t>, Αθήνα 2014, σελ. 156-157</w:t>
      </w:r>
      <w:r w:rsidR="00196045" w:rsidRPr="003F2CD5">
        <w:rPr>
          <w:rFonts w:ascii="Verdana" w:hAnsi="Verdana"/>
          <w:sz w:val="24"/>
          <w:szCs w:val="24"/>
        </w:rPr>
        <w:t>)</w:t>
      </w:r>
      <w:r w:rsidR="00AA7D18" w:rsidRPr="003F2CD5">
        <w:rPr>
          <w:rFonts w:ascii="Verdana" w:hAnsi="Verdana"/>
          <w:sz w:val="24"/>
          <w:szCs w:val="24"/>
        </w:rPr>
        <w:t xml:space="preserve">. </w:t>
      </w:r>
      <w:r w:rsidR="002E11F2" w:rsidRPr="003F2CD5">
        <w:rPr>
          <w:rFonts w:ascii="Verdana" w:hAnsi="Verdana"/>
          <w:sz w:val="24"/>
          <w:szCs w:val="24"/>
        </w:rPr>
        <w:t xml:space="preserve">Το </w:t>
      </w:r>
      <w:r w:rsidR="00AA7D18" w:rsidRPr="003F2CD5">
        <w:rPr>
          <w:rFonts w:ascii="Verdana" w:hAnsi="Verdana"/>
          <w:sz w:val="24"/>
          <w:szCs w:val="24"/>
        </w:rPr>
        <w:t xml:space="preserve">αποτέλεσμα </w:t>
      </w:r>
      <w:r w:rsidR="002E11F2" w:rsidRPr="003F2CD5">
        <w:rPr>
          <w:rFonts w:ascii="Verdana" w:hAnsi="Verdana"/>
          <w:sz w:val="24"/>
          <w:szCs w:val="24"/>
        </w:rPr>
        <w:t xml:space="preserve">ήταν </w:t>
      </w:r>
      <w:r w:rsidR="000F4E7C" w:rsidRPr="003F2CD5">
        <w:rPr>
          <w:rFonts w:ascii="Verdana" w:hAnsi="Verdana"/>
          <w:sz w:val="24"/>
          <w:szCs w:val="24"/>
        </w:rPr>
        <w:t xml:space="preserve">ότι στις αρχές του έτους 2002, λίγους μήνες μετά την </w:t>
      </w:r>
      <w:r w:rsidR="00DD3906" w:rsidRPr="003F2CD5">
        <w:rPr>
          <w:rFonts w:ascii="Verdana" w:hAnsi="Verdana"/>
          <w:sz w:val="24"/>
          <w:szCs w:val="24"/>
        </w:rPr>
        <w:t xml:space="preserve">αποχώρηση </w:t>
      </w:r>
      <w:r w:rsidR="000F4E7C" w:rsidRPr="003F2CD5">
        <w:rPr>
          <w:rFonts w:ascii="Verdana" w:hAnsi="Verdana"/>
          <w:sz w:val="24"/>
          <w:szCs w:val="24"/>
        </w:rPr>
        <w:t xml:space="preserve">του τότε πρέσβη μας από την Ινδία, οι ευρωπαϊκοί ‘’κολοσσοί’’ των γαλακτοκομικών, </w:t>
      </w:r>
      <w:r w:rsidR="000F4E7C" w:rsidRPr="003F2CD5">
        <w:rPr>
          <w:rFonts w:ascii="Verdana" w:hAnsi="Verdana"/>
          <w:sz w:val="24"/>
          <w:szCs w:val="24"/>
          <w:lang w:val="en-US"/>
        </w:rPr>
        <w:t>Danone</w:t>
      </w:r>
      <w:r w:rsidR="000F4E7C" w:rsidRPr="003F2CD5">
        <w:rPr>
          <w:rFonts w:ascii="Verdana" w:hAnsi="Verdana"/>
          <w:sz w:val="24"/>
          <w:szCs w:val="24"/>
        </w:rPr>
        <w:t xml:space="preserve"> και </w:t>
      </w:r>
      <w:r w:rsidR="000F4E7C" w:rsidRPr="003F2CD5">
        <w:rPr>
          <w:rFonts w:ascii="Verdana" w:hAnsi="Verdana"/>
          <w:sz w:val="24"/>
          <w:szCs w:val="24"/>
          <w:lang w:val="en-US"/>
        </w:rPr>
        <w:t>Nestle</w:t>
      </w:r>
      <w:r w:rsidR="000F4E7C" w:rsidRPr="003F2CD5">
        <w:rPr>
          <w:rFonts w:ascii="Verdana" w:hAnsi="Verdana"/>
          <w:sz w:val="24"/>
          <w:szCs w:val="24"/>
        </w:rPr>
        <w:t xml:space="preserve">, ‘’εμφανίστηκαν εκεί </w:t>
      </w:r>
      <w:r w:rsidR="002E11F2" w:rsidRPr="003F2CD5">
        <w:rPr>
          <w:rFonts w:ascii="Verdana" w:hAnsi="Verdana"/>
          <w:sz w:val="24"/>
          <w:szCs w:val="24"/>
        </w:rPr>
        <w:t xml:space="preserve"> </w:t>
      </w:r>
      <w:r w:rsidR="000F4E7C" w:rsidRPr="003F2CD5">
        <w:rPr>
          <w:rFonts w:ascii="Verdana" w:hAnsi="Verdana"/>
          <w:sz w:val="24"/>
          <w:szCs w:val="24"/>
        </w:rPr>
        <w:t>επιθετικά και άλλαξαν ριζικά την εικόνα, την ποιότητα και την προσφορά των προϊόντων αυτών στην Ινδία’’</w:t>
      </w:r>
      <w:r w:rsidR="0017762E" w:rsidRPr="003F2CD5">
        <w:rPr>
          <w:rFonts w:ascii="Verdana" w:hAnsi="Verdana"/>
          <w:sz w:val="24"/>
          <w:szCs w:val="24"/>
        </w:rPr>
        <w:t xml:space="preserve">, όπως και τον </w:t>
      </w:r>
      <w:r w:rsidR="0017762E" w:rsidRPr="003F2CD5">
        <w:rPr>
          <w:rFonts w:ascii="Verdana" w:hAnsi="Verdana"/>
          <w:b/>
          <w:sz w:val="24"/>
          <w:szCs w:val="24"/>
        </w:rPr>
        <w:t>ανταγωνισμό</w:t>
      </w:r>
      <w:r w:rsidR="000268F1" w:rsidRPr="003F2CD5">
        <w:rPr>
          <w:rFonts w:ascii="Verdana" w:hAnsi="Verdana"/>
          <w:sz w:val="24"/>
          <w:szCs w:val="24"/>
        </w:rPr>
        <w:t>.</w:t>
      </w:r>
      <w:r w:rsidR="0017762E" w:rsidRPr="003F2CD5">
        <w:rPr>
          <w:rFonts w:ascii="Verdana" w:hAnsi="Verdana"/>
          <w:sz w:val="24"/>
          <w:szCs w:val="24"/>
        </w:rPr>
        <w:t xml:space="preserve"> Έκτοτε πολλοί </w:t>
      </w:r>
      <w:r w:rsidR="002E11F2" w:rsidRPr="003F2CD5">
        <w:rPr>
          <w:rFonts w:ascii="Verdana" w:hAnsi="Verdana"/>
          <w:sz w:val="24"/>
          <w:szCs w:val="24"/>
        </w:rPr>
        <w:t>γαλλικοί, ιταλικοί, βελγικοί (κλπ) όμιλοι</w:t>
      </w:r>
      <w:r w:rsidR="0017762E" w:rsidRPr="003F2CD5">
        <w:rPr>
          <w:rFonts w:ascii="Verdana" w:hAnsi="Verdana"/>
          <w:sz w:val="24"/>
          <w:szCs w:val="24"/>
        </w:rPr>
        <w:t>, μέσω των παραγωγικών τους μονάδων, των δικτύων διανομής (κλπ)</w:t>
      </w:r>
      <w:r w:rsidR="002E11F2" w:rsidRPr="003F2CD5">
        <w:rPr>
          <w:rFonts w:ascii="Verdana" w:hAnsi="Verdana"/>
          <w:sz w:val="24"/>
          <w:szCs w:val="24"/>
        </w:rPr>
        <w:t xml:space="preserve"> ελέγχ</w:t>
      </w:r>
      <w:r w:rsidR="0017762E" w:rsidRPr="003F2CD5">
        <w:rPr>
          <w:rFonts w:ascii="Verdana" w:hAnsi="Verdana"/>
          <w:sz w:val="24"/>
          <w:szCs w:val="24"/>
        </w:rPr>
        <w:t>ουν την αγορά αυτή μέχρι σήμερα και αποτελεί πλέον πολύ πιο δύσκολο εγχείρημα η είσοδος νέων εταιρειών σε αυτήν.</w:t>
      </w:r>
      <w:r w:rsidR="000268F1" w:rsidRPr="003F2CD5">
        <w:rPr>
          <w:rFonts w:ascii="Verdana" w:hAnsi="Verdana"/>
          <w:sz w:val="24"/>
          <w:szCs w:val="24"/>
        </w:rPr>
        <w:t xml:space="preserve"> </w:t>
      </w:r>
    </w:p>
    <w:p w:rsidR="00806F28" w:rsidRPr="003F2CD5" w:rsidRDefault="00806F28" w:rsidP="009D0997">
      <w:pPr>
        <w:spacing w:after="0" w:line="240" w:lineRule="auto"/>
        <w:jc w:val="both"/>
        <w:rPr>
          <w:rFonts w:ascii="Verdana" w:hAnsi="Verdana"/>
          <w:sz w:val="24"/>
          <w:szCs w:val="24"/>
        </w:rPr>
      </w:pPr>
    </w:p>
    <w:p w:rsidR="0053694B" w:rsidRPr="003F2CD5" w:rsidRDefault="000268F1" w:rsidP="009D0997">
      <w:pPr>
        <w:spacing w:after="0" w:line="240" w:lineRule="auto"/>
        <w:jc w:val="both"/>
        <w:rPr>
          <w:rFonts w:ascii="Verdana" w:hAnsi="Verdana"/>
          <w:sz w:val="24"/>
          <w:szCs w:val="24"/>
        </w:rPr>
      </w:pPr>
      <w:r w:rsidRPr="003F2CD5">
        <w:rPr>
          <w:rFonts w:ascii="Verdana" w:hAnsi="Verdana"/>
          <w:sz w:val="24"/>
          <w:szCs w:val="24"/>
        </w:rPr>
        <w:t>Η νέο-εισερχόμενη εταιρεία</w:t>
      </w:r>
      <w:r w:rsidR="0053694B" w:rsidRPr="003F2CD5">
        <w:rPr>
          <w:rFonts w:ascii="Verdana" w:hAnsi="Verdana"/>
          <w:sz w:val="24"/>
          <w:szCs w:val="24"/>
        </w:rPr>
        <w:t>,</w:t>
      </w:r>
      <w:r w:rsidRPr="003F2CD5">
        <w:rPr>
          <w:rFonts w:ascii="Verdana" w:hAnsi="Verdana"/>
          <w:sz w:val="24"/>
          <w:szCs w:val="24"/>
        </w:rPr>
        <w:t xml:space="preserve"> εκτός των προαναφερθέντων εμποδίων, θα αντιμετωπίσει τον ανταγωνισμό από μέρους των </w:t>
      </w:r>
      <w:r w:rsidRPr="003F2CD5">
        <w:rPr>
          <w:rFonts w:ascii="Verdana" w:hAnsi="Verdana"/>
          <w:b/>
          <w:sz w:val="24"/>
          <w:szCs w:val="24"/>
        </w:rPr>
        <w:t>δικτύων διανομής</w:t>
      </w:r>
      <w:r w:rsidRPr="003F2CD5">
        <w:rPr>
          <w:rFonts w:ascii="Verdana" w:hAnsi="Verdana"/>
          <w:sz w:val="24"/>
          <w:szCs w:val="24"/>
        </w:rPr>
        <w:t xml:space="preserve"> των ινδικών εταιρειών, των ήδη εγκατεστημένων ξένων επιχειρήσεων, όπως και αυτών που προέρχονται από γειτονικές ασιατικές χώρες. Αυτή η έλλειψη εξωστρέφειας αποδείχθηκε άλλη μια χαμένη ευκαιρία εισόδου και μόνιμης εγκατάστασης </w:t>
      </w:r>
      <w:r w:rsidR="0095183A" w:rsidRPr="003F2CD5">
        <w:rPr>
          <w:rFonts w:ascii="Verdana" w:hAnsi="Verdana"/>
          <w:sz w:val="24"/>
          <w:szCs w:val="24"/>
        </w:rPr>
        <w:t xml:space="preserve">ελληνικών εταιρειών </w:t>
      </w:r>
      <w:r w:rsidRPr="003F2CD5">
        <w:rPr>
          <w:rFonts w:ascii="Verdana" w:hAnsi="Verdana"/>
          <w:sz w:val="24"/>
          <w:szCs w:val="24"/>
        </w:rPr>
        <w:t>(πχ μέσω δικτύων διανομής ή και παραγωγικών μονάδων) σε μια τότε εύκολα προσβάσιμη αγορά  λόγω  έλλειψης ανταγωνισμού</w:t>
      </w:r>
      <w:r w:rsidR="0053694B" w:rsidRPr="003F2CD5">
        <w:rPr>
          <w:rFonts w:ascii="Verdana" w:hAnsi="Verdana"/>
          <w:sz w:val="24"/>
          <w:szCs w:val="24"/>
        </w:rPr>
        <w:t xml:space="preserve"> την εποχή εκείνη</w:t>
      </w:r>
      <w:r w:rsidRPr="003F2CD5">
        <w:rPr>
          <w:rFonts w:ascii="Verdana" w:hAnsi="Verdana"/>
          <w:sz w:val="24"/>
          <w:szCs w:val="24"/>
        </w:rPr>
        <w:t>.</w:t>
      </w:r>
      <w:r w:rsidR="00806F28" w:rsidRPr="003F2CD5">
        <w:rPr>
          <w:rFonts w:ascii="Verdana" w:hAnsi="Verdana"/>
          <w:sz w:val="24"/>
          <w:szCs w:val="24"/>
        </w:rPr>
        <w:t xml:space="preserve"> </w:t>
      </w:r>
      <w:r w:rsidR="0053694B" w:rsidRPr="003F2CD5">
        <w:rPr>
          <w:rFonts w:ascii="Verdana" w:hAnsi="Verdana"/>
          <w:sz w:val="24"/>
          <w:szCs w:val="24"/>
        </w:rPr>
        <w:t xml:space="preserve">Μετά το έτος 2000, παρατηρείται μια προοδευτική αναμόρφωση της δομής του λιανικού εμπορίου. Τα εκατοντάδες χιλιάδες απλά, ταπεινά μικρά σημεία πώλησης, αναβαθμίζονται και εντάσσονται σε </w:t>
      </w:r>
      <w:r w:rsidR="0053694B" w:rsidRPr="003F2CD5">
        <w:rPr>
          <w:rFonts w:ascii="Verdana" w:hAnsi="Verdana"/>
          <w:b/>
          <w:sz w:val="24"/>
          <w:szCs w:val="24"/>
        </w:rPr>
        <w:t>πολυσχιδή δίκτυα</w:t>
      </w:r>
      <w:r w:rsidR="0053694B" w:rsidRPr="003F2CD5">
        <w:rPr>
          <w:rFonts w:ascii="Verdana" w:hAnsi="Verdana"/>
          <w:sz w:val="24"/>
          <w:szCs w:val="24"/>
        </w:rPr>
        <w:t xml:space="preserve"> διανομής  ενώ εμφανίζονται </w:t>
      </w:r>
      <w:r w:rsidR="0053694B" w:rsidRPr="003F2CD5">
        <w:rPr>
          <w:rFonts w:ascii="Verdana" w:hAnsi="Verdana"/>
          <w:b/>
          <w:sz w:val="24"/>
          <w:szCs w:val="24"/>
        </w:rPr>
        <w:t>νέες τάσεις λιανικού εμπορίου</w:t>
      </w:r>
      <w:r w:rsidR="0053694B" w:rsidRPr="003F2CD5">
        <w:rPr>
          <w:rFonts w:ascii="Verdana" w:hAnsi="Verdana"/>
          <w:sz w:val="24"/>
          <w:szCs w:val="24"/>
        </w:rPr>
        <w:t xml:space="preserve">. </w:t>
      </w:r>
      <w:r w:rsidR="00806F28" w:rsidRPr="003F2CD5">
        <w:rPr>
          <w:rFonts w:ascii="Verdana" w:hAnsi="Verdana"/>
          <w:sz w:val="24"/>
          <w:szCs w:val="24"/>
        </w:rPr>
        <w:t>Σαν παράδειγμα στο κλάδο των τροφίμων, το ‘’μείγμα λιανικής’’ αποτελείται από άνω των 5000 ‘’</w:t>
      </w:r>
      <w:r w:rsidR="00806F28" w:rsidRPr="003F2CD5">
        <w:rPr>
          <w:rFonts w:ascii="Verdana" w:hAnsi="Verdana"/>
          <w:sz w:val="24"/>
          <w:szCs w:val="24"/>
          <w:lang w:val="en-US"/>
        </w:rPr>
        <w:t>supermarkets</w:t>
      </w:r>
      <w:r w:rsidR="00806F28" w:rsidRPr="003F2CD5">
        <w:rPr>
          <w:rFonts w:ascii="Verdana" w:hAnsi="Verdana"/>
          <w:sz w:val="24"/>
          <w:szCs w:val="24"/>
        </w:rPr>
        <w:t xml:space="preserve">’’, 500 υπεραγορές, υπερκαταστήματα,  καταστήματα </w:t>
      </w:r>
      <w:r w:rsidR="00806F28" w:rsidRPr="003F2CD5">
        <w:rPr>
          <w:rFonts w:ascii="Verdana" w:hAnsi="Verdana"/>
          <w:sz w:val="24"/>
          <w:szCs w:val="24"/>
          <w:lang w:val="en-US"/>
        </w:rPr>
        <w:t>delicatessen</w:t>
      </w:r>
      <w:r w:rsidR="00806F28" w:rsidRPr="003F2CD5">
        <w:rPr>
          <w:rFonts w:ascii="Verdana" w:hAnsi="Verdana"/>
          <w:sz w:val="24"/>
          <w:szCs w:val="24"/>
        </w:rPr>
        <w:t xml:space="preserve"> &amp; </w:t>
      </w:r>
      <w:r w:rsidR="00806F28" w:rsidRPr="003F2CD5">
        <w:rPr>
          <w:rFonts w:ascii="Verdana" w:hAnsi="Verdana"/>
          <w:sz w:val="24"/>
          <w:szCs w:val="24"/>
          <w:lang w:val="en-US"/>
        </w:rPr>
        <w:t>gourmet</w:t>
      </w:r>
      <w:r w:rsidR="00806F28" w:rsidRPr="003F2CD5">
        <w:rPr>
          <w:rFonts w:ascii="Verdana" w:hAnsi="Verdana"/>
          <w:sz w:val="24"/>
          <w:szCs w:val="24"/>
        </w:rPr>
        <w:t>, παντοπωλεία που όλα ανήκουν σε μεγάλους ινδικούς ομίλους. Επίσης, αρκετές ξένες αλυσίδες λιανεμπορίου διαθ</w:t>
      </w:r>
      <w:r w:rsidR="005B15CB" w:rsidRPr="003F2CD5">
        <w:rPr>
          <w:rFonts w:ascii="Verdana" w:hAnsi="Verdana"/>
          <w:sz w:val="24"/>
          <w:szCs w:val="24"/>
        </w:rPr>
        <w:t>έτουν καταστήματα</w:t>
      </w:r>
      <w:r w:rsidR="00806F28" w:rsidRPr="003F2CD5">
        <w:rPr>
          <w:rFonts w:ascii="Verdana" w:hAnsi="Verdana"/>
          <w:sz w:val="24"/>
          <w:szCs w:val="24"/>
        </w:rPr>
        <w:t xml:space="preserve"> </w:t>
      </w:r>
      <w:r w:rsidR="00706652" w:rsidRPr="003F2CD5">
        <w:rPr>
          <w:rFonts w:ascii="Verdana" w:hAnsi="Verdana"/>
          <w:sz w:val="24"/>
          <w:szCs w:val="24"/>
        </w:rPr>
        <w:t>‘’</w:t>
      </w:r>
      <w:r w:rsidR="00806F28" w:rsidRPr="003F2CD5">
        <w:rPr>
          <w:rFonts w:ascii="Verdana" w:hAnsi="Verdana"/>
          <w:sz w:val="24"/>
          <w:szCs w:val="24"/>
          <w:lang w:val="en-US"/>
        </w:rPr>
        <w:t>Cash</w:t>
      </w:r>
      <w:r w:rsidR="00806F28" w:rsidRPr="003F2CD5">
        <w:rPr>
          <w:rFonts w:ascii="Verdana" w:hAnsi="Verdana"/>
          <w:sz w:val="24"/>
          <w:szCs w:val="24"/>
        </w:rPr>
        <w:t xml:space="preserve"> &amp; </w:t>
      </w:r>
      <w:r w:rsidR="00806F28" w:rsidRPr="003F2CD5">
        <w:rPr>
          <w:rFonts w:ascii="Verdana" w:hAnsi="Verdana"/>
          <w:sz w:val="24"/>
          <w:szCs w:val="24"/>
          <w:lang w:val="en-US"/>
        </w:rPr>
        <w:t>Carry</w:t>
      </w:r>
      <w:r w:rsidR="00706652" w:rsidRPr="003F2CD5">
        <w:rPr>
          <w:rFonts w:ascii="Verdana" w:hAnsi="Verdana"/>
          <w:sz w:val="24"/>
          <w:szCs w:val="24"/>
        </w:rPr>
        <w:t>’’</w:t>
      </w:r>
      <w:r w:rsidR="00806F28" w:rsidRPr="003F2CD5">
        <w:rPr>
          <w:rFonts w:ascii="Verdana" w:hAnsi="Verdana"/>
          <w:sz w:val="24"/>
          <w:szCs w:val="24"/>
        </w:rPr>
        <w:t>.</w:t>
      </w:r>
    </w:p>
    <w:p w:rsidR="00773B22" w:rsidRPr="003F2CD5" w:rsidRDefault="000268F1" w:rsidP="009D0997">
      <w:pPr>
        <w:spacing w:after="0" w:line="240" w:lineRule="auto"/>
        <w:jc w:val="both"/>
        <w:rPr>
          <w:rFonts w:ascii="Verdana" w:hAnsi="Verdana"/>
          <w:sz w:val="24"/>
          <w:szCs w:val="24"/>
        </w:rPr>
      </w:pPr>
      <w:r w:rsidRPr="003F2CD5">
        <w:rPr>
          <w:rFonts w:ascii="Verdana" w:hAnsi="Verdana"/>
          <w:sz w:val="24"/>
          <w:szCs w:val="24"/>
        </w:rPr>
        <w:t xml:space="preserve"> </w:t>
      </w:r>
    </w:p>
    <w:p w:rsidR="004310F7" w:rsidRPr="003F2CD5" w:rsidRDefault="00625ADC" w:rsidP="009D0997">
      <w:pPr>
        <w:spacing w:after="0" w:line="240" w:lineRule="auto"/>
        <w:jc w:val="both"/>
        <w:rPr>
          <w:rFonts w:ascii="Verdana" w:hAnsi="Verdana"/>
          <w:sz w:val="24"/>
          <w:szCs w:val="24"/>
        </w:rPr>
      </w:pPr>
      <w:r w:rsidRPr="003F2CD5">
        <w:rPr>
          <w:rFonts w:ascii="Verdana" w:hAnsi="Verdana"/>
          <w:sz w:val="24"/>
          <w:szCs w:val="24"/>
        </w:rPr>
        <w:t>Όσον αφορά τις ελληνικές εταιρείες, α</w:t>
      </w:r>
      <w:r w:rsidR="006D6B0A" w:rsidRPr="003F2CD5">
        <w:rPr>
          <w:rFonts w:ascii="Verdana" w:hAnsi="Verdana"/>
          <w:sz w:val="24"/>
          <w:szCs w:val="24"/>
        </w:rPr>
        <w:t>πό</w:t>
      </w:r>
      <w:r w:rsidR="002E11F2" w:rsidRPr="003F2CD5">
        <w:rPr>
          <w:rFonts w:ascii="Verdana" w:hAnsi="Verdana"/>
          <w:sz w:val="24"/>
          <w:szCs w:val="24"/>
        </w:rPr>
        <w:t xml:space="preserve"> το </w:t>
      </w:r>
      <w:r w:rsidR="006D6B0A" w:rsidRPr="003F2CD5">
        <w:rPr>
          <w:rFonts w:ascii="Verdana" w:hAnsi="Verdana"/>
          <w:sz w:val="24"/>
          <w:szCs w:val="24"/>
        </w:rPr>
        <w:t xml:space="preserve">έτος </w:t>
      </w:r>
      <w:r w:rsidR="002E11F2" w:rsidRPr="003F2CD5">
        <w:rPr>
          <w:rFonts w:ascii="Verdana" w:hAnsi="Verdana"/>
          <w:sz w:val="24"/>
          <w:szCs w:val="24"/>
        </w:rPr>
        <w:t xml:space="preserve">2010 </w:t>
      </w:r>
      <w:r w:rsidR="006D6B0A" w:rsidRPr="003F2CD5">
        <w:rPr>
          <w:rFonts w:ascii="Verdana" w:hAnsi="Verdana"/>
          <w:sz w:val="24"/>
          <w:szCs w:val="24"/>
        </w:rPr>
        <w:t xml:space="preserve">και κατά την πενταετία που ακολούθησε, </w:t>
      </w:r>
      <w:r w:rsidR="006D6B0A" w:rsidRPr="003F2CD5">
        <w:rPr>
          <w:rFonts w:ascii="Verdana" w:hAnsi="Verdana"/>
          <w:b/>
          <w:sz w:val="24"/>
          <w:szCs w:val="24"/>
        </w:rPr>
        <w:t>είκοσι</w:t>
      </w:r>
      <w:r w:rsidRPr="003F2CD5">
        <w:rPr>
          <w:rFonts w:ascii="Verdana" w:hAnsi="Verdana"/>
          <w:b/>
          <w:sz w:val="24"/>
          <w:szCs w:val="24"/>
        </w:rPr>
        <w:t xml:space="preserve"> (20)</w:t>
      </w:r>
      <w:r w:rsidR="006D6B0A" w:rsidRPr="003F2CD5">
        <w:rPr>
          <w:rFonts w:ascii="Verdana" w:hAnsi="Verdana"/>
          <w:b/>
          <w:sz w:val="24"/>
          <w:szCs w:val="24"/>
        </w:rPr>
        <w:t xml:space="preserve"> περίπου </w:t>
      </w:r>
      <w:r w:rsidR="00384971" w:rsidRPr="003F2CD5">
        <w:rPr>
          <w:rFonts w:ascii="Verdana" w:hAnsi="Verdana"/>
          <w:b/>
          <w:sz w:val="24"/>
          <w:szCs w:val="24"/>
        </w:rPr>
        <w:t xml:space="preserve">ελληνικές </w:t>
      </w:r>
      <w:r w:rsidRPr="003F2CD5">
        <w:rPr>
          <w:rFonts w:ascii="Verdana" w:hAnsi="Verdana"/>
          <w:b/>
          <w:sz w:val="24"/>
          <w:szCs w:val="24"/>
        </w:rPr>
        <w:t xml:space="preserve">επιχειρήσεις, </w:t>
      </w:r>
      <w:r w:rsidRPr="003F2CD5">
        <w:rPr>
          <w:rFonts w:ascii="Verdana" w:hAnsi="Verdana"/>
          <w:sz w:val="24"/>
          <w:szCs w:val="24"/>
        </w:rPr>
        <w:t>μικρού μεγέθους ή θυγατρικές μεγάλων ομίλων</w:t>
      </w:r>
      <w:r w:rsidRPr="003F2CD5">
        <w:rPr>
          <w:rFonts w:ascii="Verdana" w:hAnsi="Verdana"/>
          <w:b/>
          <w:sz w:val="24"/>
          <w:szCs w:val="24"/>
        </w:rPr>
        <w:t xml:space="preserve">, </w:t>
      </w:r>
      <w:r w:rsidR="002E11F2" w:rsidRPr="003F2CD5">
        <w:rPr>
          <w:rFonts w:ascii="Verdana" w:hAnsi="Verdana"/>
          <w:sz w:val="24"/>
          <w:szCs w:val="24"/>
        </w:rPr>
        <w:t xml:space="preserve">εγκαταστάθηκαν </w:t>
      </w:r>
      <w:r w:rsidR="00DD3906" w:rsidRPr="003F2CD5">
        <w:rPr>
          <w:rFonts w:ascii="Verdana" w:hAnsi="Verdana"/>
          <w:sz w:val="24"/>
          <w:szCs w:val="24"/>
        </w:rPr>
        <w:t>στην Ινδία</w:t>
      </w:r>
      <w:r w:rsidRPr="003F2CD5">
        <w:rPr>
          <w:rFonts w:ascii="Verdana" w:hAnsi="Verdana"/>
          <w:sz w:val="24"/>
          <w:szCs w:val="24"/>
        </w:rPr>
        <w:t>,</w:t>
      </w:r>
      <w:r w:rsidR="00DD3906" w:rsidRPr="003F2CD5">
        <w:rPr>
          <w:rFonts w:ascii="Verdana" w:hAnsi="Verdana"/>
          <w:sz w:val="24"/>
          <w:szCs w:val="24"/>
        </w:rPr>
        <w:t xml:space="preserve"> έναντι συνολικά </w:t>
      </w:r>
      <w:r w:rsidR="00DD3906" w:rsidRPr="003F2CD5">
        <w:rPr>
          <w:rFonts w:ascii="Verdana" w:hAnsi="Verdana"/>
          <w:b/>
          <w:sz w:val="24"/>
          <w:szCs w:val="24"/>
        </w:rPr>
        <w:t xml:space="preserve">6000 ευρωπαϊκών εταιρειών </w:t>
      </w:r>
      <w:r w:rsidR="00DD3906" w:rsidRPr="003F2CD5">
        <w:rPr>
          <w:rFonts w:ascii="Verdana" w:hAnsi="Verdana"/>
          <w:sz w:val="24"/>
          <w:szCs w:val="24"/>
        </w:rPr>
        <w:t>που βρίσκονταν ήδη στην αγορά αυτ</w:t>
      </w:r>
      <w:r w:rsidR="00384971" w:rsidRPr="003F2CD5">
        <w:rPr>
          <w:rFonts w:ascii="Verdana" w:hAnsi="Verdana"/>
          <w:sz w:val="24"/>
          <w:szCs w:val="24"/>
        </w:rPr>
        <w:t>ή από τις αρχές της παρούσας χιλιετίας.</w:t>
      </w:r>
      <w:r w:rsidR="00DD3906" w:rsidRPr="003F2CD5">
        <w:rPr>
          <w:rFonts w:ascii="Verdana" w:hAnsi="Verdana"/>
          <w:sz w:val="24"/>
          <w:szCs w:val="24"/>
        </w:rPr>
        <w:t xml:space="preserve"> </w:t>
      </w:r>
      <w:r w:rsidR="006D6B0A" w:rsidRPr="003F2CD5">
        <w:rPr>
          <w:rFonts w:ascii="Verdana" w:hAnsi="Verdana"/>
          <w:sz w:val="24"/>
          <w:szCs w:val="24"/>
        </w:rPr>
        <w:t xml:space="preserve">Ταυτόχρονα πολλές άλλες άρχισαν να εκδηλώνουν το </w:t>
      </w:r>
      <w:r w:rsidR="006D6B0A" w:rsidRPr="003F2CD5">
        <w:rPr>
          <w:rFonts w:ascii="Verdana" w:hAnsi="Verdana"/>
          <w:sz w:val="24"/>
          <w:szCs w:val="24"/>
        </w:rPr>
        <w:lastRenderedPageBreak/>
        <w:t xml:space="preserve">ενδιαφέρον τους, αλλά μόνο από την Ελλάδα (μέσω αποστολής </w:t>
      </w:r>
      <w:r w:rsidR="006D6B0A" w:rsidRPr="003F2CD5">
        <w:rPr>
          <w:rFonts w:ascii="Verdana" w:hAnsi="Verdana"/>
          <w:sz w:val="24"/>
          <w:szCs w:val="24"/>
          <w:lang w:val="en-US"/>
        </w:rPr>
        <w:t>e</w:t>
      </w:r>
      <w:r w:rsidR="006D6B0A" w:rsidRPr="003F2CD5">
        <w:rPr>
          <w:rFonts w:ascii="Verdana" w:hAnsi="Verdana"/>
          <w:sz w:val="24"/>
          <w:szCs w:val="24"/>
        </w:rPr>
        <w:t>-</w:t>
      </w:r>
      <w:r w:rsidR="006D6B0A" w:rsidRPr="003F2CD5">
        <w:rPr>
          <w:rFonts w:ascii="Verdana" w:hAnsi="Verdana"/>
          <w:sz w:val="24"/>
          <w:szCs w:val="24"/>
          <w:lang w:val="en-US"/>
        </w:rPr>
        <w:t>mails</w:t>
      </w:r>
      <w:r w:rsidR="006D6B0A" w:rsidRPr="003F2CD5">
        <w:rPr>
          <w:rFonts w:ascii="Verdana" w:hAnsi="Verdana"/>
          <w:sz w:val="24"/>
          <w:szCs w:val="24"/>
        </w:rPr>
        <w:t xml:space="preserve"> κλπ). Ελάχιστες ελληνικές εταιρείες συμμετέχουν στις μεγάλες  διεθνείς κλαδικές εκθέσεις  της Ινδίας (πχ βιομηχανίας τροφίμων, τουρισμού </w:t>
      </w:r>
      <w:proofErr w:type="spellStart"/>
      <w:r w:rsidR="006D6B0A" w:rsidRPr="003F2CD5">
        <w:rPr>
          <w:rFonts w:ascii="Verdana" w:hAnsi="Verdana"/>
          <w:sz w:val="24"/>
          <w:szCs w:val="24"/>
        </w:rPr>
        <w:t>κά</w:t>
      </w:r>
      <w:proofErr w:type="spellEnd"/>
      <w:r w:rsidR="006D6B0A" w:rsidRPr="003F2CD5">
        <w:rPr>
          <w:rFonts w:ascii="Verdana" w:hAnsi="Verdana"/>
          <w:sz w:val="24"/>
          <w:szCs w:val="24"/>
        </w:rPr>
        <w:t>)</w:t>
      </w:r>
      <w:r w:rsidR="00384971" w:rsidRPr="003F2CD5">
        <w:rPr>
          <w:rFonts w:ascii="Verdana" w:hAnsi="Verdana"/>
          <w:sz w:val="24"/>
          <w:szCs w:val="24"/>
        </w:rPr>
        <w:t>. Μόνο μ</w:t>
      </w:r>
      <w:r w:rsidR="006D6B0A" w:rsidRPr="003F2CD5">
        <w:rPr>
          <w:rFonts w:ascii="Verdana" w:hAnsi="Verdana"/>
          <w:sz w:val="24"/>
          <w:szCs w:val="24"/>
        </w:rPr>
        <w:t xml:space="preserve">ία στο </w:t>
      </w:r>
      <w:r w:rsidR="007A15C7" w:rsidRPr="003F2CD5">
        <w:rPr>
          <w:rFonts w:ascii="Verdana" w:hAnsi="Verdana"/>
          <w:sz w:val="24"/>
          <w:szCs w:val="24"/>
        </w:rPr>
        <w:t xml:space="preserve">τομέα του </w:t>
      </w:r>
      <w:r w:rsidR="006D6B0A" w:rsidRPr="003F2CD5">
        <w:rPr>
          <w:rFonts w:ascii="Verdana" w:hAnsi="Verdana"/>
          <w:sz w:val="24"/>
          <w:szCs w:val="24"/>
        </w:rPr>
        <w:t>τουρισμ</w:t>
      </w:r>
      <w:r w:rsidR="007A15C7" w:rsidRPr="003F2CD5">
        <w:rPr>
          <w:rFonts w:ascii="Verdana" w:hAnsi="Verdana"/>
          <w:sz w:val="24"/>
          <w:szCs w:val="24"/>
        </w:rPr>
        <w:t>ού</w:t>
      </w:r>
      <w:r w:rsidR="006D6B0A" w:rsidRPr="003F2CD5">
        <w:rPr>
          <w:rFonts w:ascii="Verdana" w:hAnsi="Verdana"/>
          <w:sz w:val="24"/>
          <w:szCs w:val="24"/>
        </w:rPr>
        <w:t xml:space="preserve"> και μια δεύτερη </w:t>
      </w:r>
      <w:r w:rsidR="00706652" w:rsidRPr="003F2CD5">
        <w:rPr>
          <w:rFonts w:ascii="Verdana" w:hAnsi="Verdana"/>
          <w:sz w:val="24"/>
          <w:szCs w:val="24"/>
        </w:rPr>
        <w:t xml:space="preserve">επιχείρηση </w:t>
      </w:r>
      <w:r w:rsidR="006D6B0A" w:rsidRPr="003F2CD5">
        <w:rPr>
          <w:rFonts w:ascii="Verdana" w:hAnsi="Verdana"/>
          <w:sz w:val="24"/>
          <w:szCs w:val="24"/>
        </w:rPr>
        <w:t xml:space="preserve">στο κλάδο ακινήτων (πχ </w:t>
      </w:r>
      <w:r w:rsidR="006D6B0A" w:rsidRPr="003F2CD5">
        <w:rPr>
          <w:rFonts w:ascii="Verdana" w:hAnsi="Verdana"/>
          <w:sz w:val="24"/>
          <w:szCs w:val="24"/>
          <w:lang w:val="en-US"/>
        </w:rPr>
        <w:t>Golden</w:t>
      </w:r>
      <w:r w:rsidR="006D6B0A" w:rsidRPr="003F2CD5">
        <w:rPr>
          <w:rFonts w:ascii="Verdana" w:hAnsi="Verdana"/>
          <w:sz w:val="24"/>
          <w:szCs w:val="24"/>
        </w:rPr>
        <w:t xml:space="preserve"> </w:t>
      </w:r>
      <w:r w:rsidR="006D6B0A" w:rsidRPr="003F2CD5">
        <w:rPr>
          <w:rFonts w:ascii="Verdana" w:hAnsi="Verdana"/>
          <w:sz w:val="24"/>
          <w:szCs w:val="24"/>
          <w:lang w:val="en-US"/>
        </w:rPr>
        <w:t>Visa</w:t>
      </w:r>
      <w:r w:rsidR="006D6B0A" w:rsidRPr="003F2CD5">
        <w:rPr>
          <w:rFonts w:ascii="Verdana" w:hAnsi="Verdana"/>
          <w:sz w:val="24"/>
          <w:szCs w:val="24"/>
        </w:rPr>
        <w:t xml:space="preserve">) διοργανώνουν </w:t>
      </w:r>
      <w:r w:rsidR="007A15C7" w:rsidRPr="003F2CD5">
        <w:rPr>
          <w:rFonts w:ascii="Verdana" w:hAnsi="Verdana"/>
          <w:sz w:val="24"/>
          <w:szCs w:val="24"/>
        </w:rPr>
        <w:t xml:space="preserve">σε ετήσια βάση σοβαρές προωθητικές δράσεις με </w:t>
      </w:r>
      <w:proofErr w:type="spellStart"/>
      <w:r w:rsidR="007A15C7" w:rsidRPr="003F2CD5">
        <w:rPr>
          <w:rFonts w:ascii="Verdana" w:hAnsi="Verdana"/>
          <w:sz w:val="24"/>
          <w:szCs w:val="24"/>
        </w:rPr>
        <w:t>στοχευμένες</w:t>
      </w:r>
      <w:proofErr w:type="spellEnd"/>
      <w:r w:rsidR="007A15C7" w:rsidRPr="003F2CD5">
        <w:rPr>
          <w:rFonts w:ascii="Verdana" w:hAnsi="Verdana"/>
          <w:sz w:val="24"/>
          <w:szCs w:val="24"/>
        </w:rPr>
        <w:t xml:space="preserve"> εκδηλώσεις σε γνωστά ξενοδοχεία, διαθέτουν</w:t>
      </w:r>
      <w:r w:rsidR="006F252E" w:rsidRPr="003F2CD5">
        <w:rPr>
          <w:rFonts w:ascii="Verdana" w:hAnsi="Verdana"/>
          <w:sz w:val="24"/>
          <w:szCs w:val="24"/>
        </w:rPr>
        <w:t xml:space="preserve"> τοπικούς</w:t>
      </w:r>
      <w:r w:rsidR="007A15C7" w:rsidRPr="003F2CD5">
        <w:rPr>
          <w:rFonts w:ascii="Verdana" w:hAnsi="Verdana"/>
          <w:sz w:val="24"/>
          <w:szCs w:val="24"/>
        </w:rPr>
        <w:t xml:space="preserve"> αντιπροσώπους κλπ.</w:t>
      </w:r>
    </w:p>
    <w:p w:rsidR="004310F7" w:rsidRDefault="004310F7" w:rsidP="009D0997">
      <w:pPr>
        <w:spacing w:after="0" w:line="240" w:lineRule="auto"/>
        <w:jc w:val="both"/>
        <w:rPr>
          <w:rFonts w:ascii="Verdana" w:hAnsi="Verdana"/>
          <w:sz w:val="24"/>
          <w:szCs w:val="24"/>
        </w:rPr>
      </w:pPr>
    </w:p>
    <w:p w:rsidR="004310F7" w:rsidRPr="00FA35CB" w:rsidRDefault="004310F7" w:rsidP="009D0997">
      <w:pPr>
        <w:spacing w:after="0" w:line="240" w:lineRule="auto"/>
        <w:jc w:val="both"/>
        <w:rPr>
          <w:rFonts w:ascii="Verdana" w:hAnsi="Verdana"/>
          <w:sz w:val="24"/>
          <w:szCs w:val="24"/>
        </w:rPr>
      </w:pPr>
    </w:p>
    <w:p w:rsidR="006D6B0A" w:rsidRPr="006F2606" w:rsidRDefault="006D6B0A" w:rsidP="006D6B0A">
      <w:pPr>
        <w:pStyle w:val="NormalWeb"/>
        <w:shd w:val="clear" w:color="auto" w:fill="FDFDFD"/>
        <w:jc w:val="center"/>
        <w:rPr>
          <w:rStyle w:val="Strong"/>
          <w:rFonts w:ascii="Verdana" w:hAnsi="Verdana"/>
          <w:sz w:val="22"/>
          <w:szCs w:val="20"/>
        </w:rPr>
      </w:pPr>
      <w:r w:rsidRPr="006F2606">
        <w:rPr>
          <w:rStyle w:val="Strong"/>
          <w:rFonts w:ascii="Verdana" w:hAnsi="Verdana"/>
          <w:color w:val="auto"/>
          <w:sz w:val="22"/>
          <w:szCs w:val="20"/>
        </w:rPr>
        <w:t xml:space="preserve">Ελληνικές Επενδύσεις στην Ινδία &amp; </w:t>
      </w:r>
      <w:proofErr w:type="spellStart"/>
      <w:r w:rsidRPr="006F2606">
        <w:rPr>
          <w:rStyle w:val="Strong"/>
          <w:rFonts w:ascii="Verdana" w:hAnsi="Verdana"/>
          <w:i/>
          <w:color w:val="auto"/>
          <w:sz w:val="22"/>
          <w:szCs w:val="20"/>
        </w:rPr>
        <w:t>επιχ</w:t>
      </w:r>
      <w:proofErr w:type="spellEnd"/>
      <w:r w:rsidRPr="006F2606">
        <w:rPr>
          <w:rStyle w:val="Strong"/>
          <w:rFonts w:ascii="Verdana" w:hAnsi="Verdana"/>
          <w:i/>
          <w:color w:val="auto"/>
          <w:sz w:val="22"/>
          <w:szCs w:val="20"/>
        </w:rPr>
        <w:t>. συνεργασίες</w:t>
      </w:r>
      <w:r w:rsidRPr="006F2606">
        <w:rPr>
          <w:rStyle w:val="Strong"/>
          <w:rFonts w:ascii="Verdana" w:hAnsi="Verdana"/>
          <w:i/>
          <w:sz w:val="22"/>
          <w:szCs w:val="20"/>
        </w:rPr>
        <w:t>*</w:t>
      </w:r>
      <w:r w:rsidRPr="006F2606">
        <w:rPr>
          <w:rStyle w:val="Strong"/>
          <w:rFonts w:ascii="Verdana" w:hAnsi="Verdana"/>
          <w:sz w:val="22"/>
          <w:szCs w:val="20"/>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2898"/>
        <w:gridCol w:w="2976"/>
        <w:gridCol w:w="2005"/>
      </w:tblGrid>
      <w:tr w:rsidR="006D6B0A" w:rsidTr="002E7B6C">
        <w:trPr>
          <w:trHeight w:val="20"/>
        </w:trPr>
        <w:tc>
          <w:tcPr>
            <w:tcW w:w="501" w:type="dxa"/>
            <w:tcBorders>
              <w:top w:val="single" w:sz="4" w:space="0" w:color="auto"/>
              <w:left w:val="single" w:sz="4" w:space="0" w:color="auto"/>
              <w:bottom w:val="single" w:sz="4" w:space="0" w:color="auto"/>
              <w:right w:val="single" w:sz="4" w:space="0" w:color="auto"/>
            </w:tcBorders>
            <w:shd w:val="clear" w:color="auto" w:fill="D9D9D9"/>
          </w:tcPr>
          <w:p w:rsidR="006D6B0A" w:rsidRDefault="006D6B0A" w:rsidP="002E7B6C">
            <w:pPr>
              <w:jc w:val="center"/>
              <w:rPr>
                <w:rFonts w:ascii="Verdana" w:hAnsi="Verdana"/>
                <w:b/>
                <w:bCs/>
                <w:color w:val="000000"/>
                <w:sz w:val="20"/>
                <w:szCs w:val="20"/>
              </w:rPr>
            </w:pPr>
          </w:p>
        </w:tc>
        <w:tc>
          <w:tcPr>
            <w:tcW w:w="289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D6B0A" w:rsidRDefault="006D6B0A" w:rsidP="002E7B6C">
            <w:pPr>
              <w:jc w:val="center"/>
              <w:rPr>
                <w:rFonts w:ascii="Verdana" w:hAnsi="Verdana"/>
                <w:b/>
                <w:bCs/>
                <w:color w:val="000000"/>
                <w:sz w:val="20"/>
                <w:szCs w:val="20"/>
              </w:rPr>
            </w:pPr>
            <w:r>
              <w:rPr>
                <w:rFonts w:ascii="Verdana" w:hAnsi="Verdana"/>
                <w:b/>
                <w:bCs/>
                <w:color w:val="000000"/>
                <w:sz w:val="20"/>
                <w:szCs w:val="20"/>
              </w:rPr>
              <w:t>Ινδική Επωνυμία</w:t>
            </w:r>
          </w:p>
        </w:tc>
        <w:tc>
          <w:tcPr>
            <w:tcW w:w="297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D6B0A" w:rsidRDefault="006D6B0A" w:rsidP="002E7B6C">
            <w:pPr>
              <w:jc w:val="center"/>
              <w:rPr>
                <w:rFonts w:ascii="Verdana" w:hAnsi="Verdana"/>
                <w:b/>
                <w:bCs/>
                <w:color w:val="000000"/>
                <w:sz w:val="20"/>
                <w:szCs w:val="20"/>
              </w:rPr>
            </w:pPr>
            <w:r>
              <w:rPr>
                <w:rFonts w:ascii="Verdana" w:hAnsi="Verdana"/>
                <w:b/>
                <w:bCs/>
                <w:color w:val="000000"/>
                <w:sz w:val="20"/>
                <w:szCs w:val="20"/>
              </w:rPr>
              <w:t>Τομέας - Έδρα</w:t>
            </w:r>
          </w:p>
        </w:tc>
        <w:tc>
          <w:tcPr>
            <w:tcW w:w="2147" w:type="dxa"/>
            <w:tcBorders>
              <w:top w:val="single" w:sz="4" w:space="0" w:color="auto"/>
              <w:left w:val="single" w:sz="4" w:space="0" w:color="auto"/>
              <w:bottom w:val="single" w:sz="4" w:space="0" w:color="auto"/>
              <w:right w:val="single" w:sz="4" w:space="0" w:color="auto"/>
            </w:tcBorders>
            <w:shd w:val="clear" w:color="auto" w:fill="D9D9D9"/>
            <w:hideMark/>
          </w:tcPr>
          <w:p w:rsidR="006D6B0A" w:rsidRDefault="006D6B0A" w:rsidP="002E7B6C">
            <w:pPr>
              <w:jc w:val="center"/>
              <w:rPr>
                <w:rFonts w:ascii="Verdana" w:hAnsi="Verdana"/>
                <w:b/>
                <w:bCs/>
                <w:color w:val="000000"/>
                <w:sz w:val="20"/>
                <w:szCs w:val="20"/>
              </w:rPr>
            </w:pPr>
            <w:r>
              <w:rPr>
                <w:rFonts w:ascii="Verdana" w:hAnsi="Verdana"/>
                <w:b/>
                <w:bCs/>
                <w:color w:val="000000"/>
                <w:sz w:val="20"/>
                <w:szCs w:val="20"/>
              </w:rPr>
              <w:t>Ελληνική Επωνυμία</w:t>
            </w:r>
          </w:p>
        </w:tc>
      </w:tr>
      <w:tr w:rsidR="006D6B0A" w:rsidTr="002E7B6C">
        <w:trPr>
          <w:trHeight w:val="445"/>
        </w:trPr>
        <w:tc>
          <w:tcPr>
            <w:tcW w:w="501"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sz w:val="20"/>
                <w:szCs w:val="20"/>
              </w:rPr>
            </w:pPr>
            <w:r>
              <w:rPr>
                <w:rFonts w:ascii="Verdana" w:hAnsi="Verdana"/>
                <w:sz w:val="20"/>
                <w:szCs w:val="20"/>
              </w:rPr>
              <w:t>1</w:t>
            </w:r>
          </w:p>
        </w:tc>
        <w:tc>
          <w:tcPr>
            <w:tcW w:w="2898" w:type="dxa"/>
            <w:tcBorders>
              <w:top w:val="single" w:sz="4" w:space="0" w:color="auto"/>
              <w:left w:val="single" w:sz="4" w:space="0" w:color="auto"/>
              <w:bottom w:val="single" w:sz="4" w:space="0" w:color="auto"/>
              <w:right w:val="single" w:sz="4" w:space="0" w:color="auto"/>
            </w:tcBorders>
            <w:vAlign w:val="center"/>
            <w:hideMark/>
          </w:tcPr>
          <w:p w:rsidR="006D6B0A" w:rsidRPr="003459AA" w:rsidRDefault="006D6B0A" w:rsidP="002E7B6C">
            <w:pPr>
              <w:jc w:val="center"/>
              <w:rPr>
                <w:rFonts w:ascii="Verdana" w:hAnsi="Verdana"/>
                <w:sz w:val="20"/>
                <w:szCs w:val="20"/>
                <w:lang w:val="en-US"/>
              </w:rPr>
            </w:pPr>
            <w:proofErr w:type="spellStart"/>
            <w:r>
              <w:rPr>
                <w:rFonts w:ascii="Verdana" w:hAnsi="Verdana"/>
                <w:sz w:val="20"/>
                <w:szCs w:val="20"/>
                <w:lang w:val="en-US"/>
              </w:rPr>
              <w:t>Adventus</w:t>
            </w:r>
            <w:proofErr w:type="spellEnd"/>
            <w:r>
              <w:rPr>
                <w:rFonts w:ascii="Verdana" w:hAnsi="Verdana"/>
                <w:sz w:val="20"/>
                <w:szCs w:val="20"/>
                <w:lang w:val="en-US"/>
              </w:rPr>
              <w:t xml:space="preserve"> Laboratories</w:t>
            </w:r>
            <w:r w:rsidRPr="003459AA">
              <w:rPr>
                <w:rFonts w:ascii="Verdana" w:hAnsi="Verdana"/>
                <w:sz w:val="20"/>
                <w:szCs w:val="20"/>
                <w:lang w:val="en-US"/>
              </w:rPr>
              <w:br/>
              <w:t xml:space="preserve"> (</w:t>
            </w:r>
            <w:r>
              <w:rPr>
                <w:rFonts w:ascii="Verdana" w:hAnsi="Verdana"/>
                <w:sz w:val="20"/>
                <w:szCs w:val="20"/>
                <w:lang w:val="en-US"/>
              </w:rPr>
              <w:t>India</w:t>
            </w:r>
            <w:r w:rsidRPr="003459AA">
              <w:rPr>
                <w:rFonts w:ascii="Verdana" w:hAnsi="Verdana"/>
                <w:sz w:val="20"/>
                <w:szCs w:val="20"/>
                <w:lang w:val="en-US"/>
              </w:rPr>
              <w:t xml:space="preserve">) </w:t>
            </w:r>
            <w:r>
              <w:rPr>
                <w:rFonts w:ascii="Verdana" w:hAnsi="Verdana"/>
                <w:sz w:val="20"/>
                <w:szCs w:val="20"/>
                <w:lang w:val="en-US"/>
              </w:rPr>
              <w:t>Pvt</w:t>
            </w:r>
            <w:r w:rsidRPr="003459AA">
              <w:rPr>
                <w:rFonts w:ascii="Verdana" w:hAnsi="Verdana"/>
                <w:sz w:val="20"/>
                <w:szCs w:val="20"/>
                <w:lang w:val="en-US"/>
              </w:rPr>
              <w:t xml:space="preserve">. </w:t>
            </w:r>
            <w:r>
              <w:rPr>
                <w:rFonts w:ascii="Verdana" w:hAnsi="Verdana"/>
                <w:sz w:val="20"/>
                <w:szCs w:val="20"/>
                <w:lang w:val="en-US"/>
              </w:rPr>
              <w:t>Ltd</w:t>
            </w:r>
          </w:p>
        </w:tc>
        <w:tc>
          <w:tcPr>
            <w:tcW w:w="2976" w:type="dxa"/>
            <w:tcBorders>
              <w:top w:val="single" w:sz="4" w:space="0" w:color="auto"/>
              <w:left w:val="single" w:sz="4" w:space="0" w:color="auto"/>
              <w:bottom w:val="single" w:sz="4" w:space="0" w:color="auto"/>
              <w:right w:val="single" w:sz="4" w:space="0" w:color="auto"/>
            </w:tcBorders>
            <w:noWrap/>
            <w:vAlign w:val="center"/>
            <w:hideMark/>
          </w:tcPr>
          <w:p w:rsidR="006D6B0A" w:rsidRDefault="006D6B0A" w:rsidP="002E7B6C">
            <w:pPr>
              <w:jc w:val="center"/>
              <w:rPr>
                <w:rFonts w:ascii="Verdana" w:hAnsi="Verdana"/>
                <w:color w:val="000000"/>
                <w:sz w:val="20"/>
                <w:szCs w:val="20"/>
              </w:rPr>
            </w:pPr>
            <w:r>
              <w:rPr>
                <w:rFonts w:ascii="Verdana" w:hAnsi="Verdana"/>
                <w:color w:val="000000"/>
                <w:sz w:val="20"/>
                <w:szCs w:val="20"/>
              </w:rPr>
              <w:t xml:space="preserve">Φαρμακευτικά - </w:t>
            </w:r>
            <w:r>
              <w:rPr>
                <w:rFonts w:ascii="Verdana" w:hAnsi="Verdana"/>
                <w:color w:val="000000"/>
                <w:sz w:val="20"/>
                <w:szCs w:val="20"/>
                <w:lang w:val="en-US"/>
              </w:rPr>
              <w:t>Gujarat</w:t>
            </w:r>
          </w:p>
        </w:tc>
        <w:tc>
          <w:tcPr>
            <w:tcW w:w="2147" w:type="dxa"/>
            <w:tcBorders>
              <w:top w:val="single" w:sz="4" w:space="0" w:color="auto"/>
              <w:left w:val="single" w:sz="4" w:space="0" w:color="auto"/>
              <w:bottom w:val="single" w:sz="4" w:space="0" w:color="auto"/>
              <w:right w:val="single" w:sz="4" w:space="0" w:color="auto"/>
            </w:tcBorders>
            <w:hideMark/>
          </w:tcPr>
          <w:p w:rsidR="006D6B0A" w:rsidRDefault="006D6B0A" w:rsidP="002E7B6C">
            <w:pPr>
              <w:jc w:val="center"/>
              <w:rPr>
                <w:rFonts w:ascii="Verdana" w:hAnsi="Verdana"/>
                <w:color w:val="000000"/>
                <w:sz w:val="20"/>
                <w:szCs w:val="20"/>
                <w:lang w:val="en-US"/>
              </w:rPr>
            </w:pPr>
            <w:proofErr w:type="spellStart"/>
            <w:r>
              <w:rPr>
                <w:rFonts w:ascii="Verdana" w:hAnsi="Verdana"/>
                <w:color w:val="000000"/>
                <w:sz w:val="20"/>
                <w:szCs w:val="20"/>
                <w:lang w:val="en-US"/>
              </w:rPr>
              <w:t>Pharmathen</w:t>
            </w:r>
            <w:proofErr w:type="spellEnd"/>
            <w:r>
              <w:rPr>
                <w:rFonts w:ascii="Verdana" w:hAnsi="Verdana"/>
                <w:color w:val="000000"/>
                <w:sz w:val="20"/>
                <w:szCs w:val="20"/>
                <w:lang w:val="en-US"/>
              </w:rPr>
              <w:t xml:space="preserve"> S.A.</w:t>
            </w:r>
          </w:p>
        </w:tc>
      </w:tr>
      <w:tr w:rsidR="006D6B0A" w:rsidTr="002E7B6C">
        <w:trPr>
          <w:trHeight w:val="20"/>
        </w:trPr>
        <w:tc>
          <w:tcPr>
            <w:tcW w:w="501"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sz w:val="20"/>
                <w:szCs w:val="20"/>
              </w:rPr>
            </w:pPr>
            <w:r>
              <w:rPr>
                <w:rFonts w:ascii="Verdana" w:hAnsi="Verdana"/>
                <w:sz w:val="20"/>
                <w:szCs w:val="20"/>
              </w:rPr>
              <w:t>2</w:t>
            </w:r>
          </w:p>
        </w:tc>
        <w:tc>
          <w:tcPr>
            <w:tcW w:w="2898" w:type="dxa"/>
            <w:tcBorders>
              <w:top w:val="single" w:sz="4" w:space="0" w:color="auto"/>
              <w:left w:val="single" w:sz="4" w:space="0" w:color="auto"/>
              <w:bottom w:val="single" w:sz="4" w:space="0" w:color="auto"/>
              <w:right w:val="single" w:sz="4" w:space="0" w:color="auto"/>
            </w:tcBorders>
            <w:noWrap/>
            <w:vAlign w:val="center"/>
            <w:hideMark/>
          </w:tcPr>
          <w:p w:rsidR="006D6B0A" w:rsidRDefault="006D6B0A" w:rsidP="002E7B6C">
            <w:pPr>
              <w:jc w:val="center"/>
              <w:rPr>
                <w:rFonts w:ascii="Verdana" w:hAnsi="Verdana"/>
                <w:sz w:val="20"/>
                <w:szCs w:val="20"/>
                <w:lang w:val="en-US"/>
              </w:rPr>
            </w:pPr>
            <w:proofErr w:type="spellStart"/>
            <w:r>
              <w:rPr>
                <w:rFonts w:ascii="Verdana" w:hAnsi="Verdana"/>
                <w:sz w:val="20"/>
                <w:szCs w:val="20"/>
                <w:lang w:val="en-US"/>
              </w:rPr>
              <w:t>Alumil</w:t>
            </w:r>
            <w:proofErr w:type="spellEnd"/>
            <w:r>
              <w:rPr>
                <w:rFonts w:ascii="Verdana" w:hAnsi="Verdana"/>
                <w:sz w:val="20"/>
                <w:szCs w:val="20"/>
                <w:lang w:val="en-US"/>
              </w:rPr>
              <w:t xml:space="preserve"> India </w:t>
            </w:r>
            <w:proofErr w:type="spellStart"/>
            <w:r>
              <w:rPr>
                <w:rFonts w:ascii="Verdana" w:hAnsi="Verdana"/>
                <w:sz w:val="20"/>
                <w:szCs w:val="20"/>
                <w:lang w:val="en-US"/>
              </w:rPr>
              <w:t>Pvt</w:t>
            </w:r>
            <w:proofErr w:type="spellEnd"/>
            <w:r>
              <w:rPr>
                <w:rFonts w:ascii="Verdana" w:hAnsi="Verdana"/>
                <w:sz w:val="20"/>
                <w:szCs w:val="20"/>
                <w:lang w:val="en-US"/>
              </w:rPr>
              <w:t xml:space="preserve"> Ltd</w:t>
            </w:r>
          </w:p>
        </w:tc>
        <w:tc>
          <w:tcPr>
            <w:tcW w:w="2976"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color w:val="000000"/>
                <w:sz w:val="20"/>
                <w:szCs w:val="20"/>
              </w:rPr>
            </w:pPr>
            <w:r>
              <w:rPr>
                <w:rFonts w:ascii="Verdana" w:hAnsi="Verdana"/>
                <w:color w:val="000000"/>
                <w:sz w:val="20"/>
                <w:szCs w:val="20"/>
              </w:rPr>
              <w:t xml:space="preserve">Προϊόντα αλουμινίου - </w:t>
            </w:r>
            <w:r>
              <w:rPr>
                <w:rFonts w:ascii="Verdana" w:hAnsi="Verdana"/>
                <w:color w:val="000000"/>
                <w:sz w:val="20"/>
                <w:szCs w:val="20"/>
                <w:lang w:val="en-US"/>
              </w:rPr>
              <w:t>Mumbai</w:t>
            </w:r>
          </w:p>
        </w:tc>
        <w:tc>
          <w:tcPr>
            <w:tcW w:w="2147" w:type="dxa"/>
            <w:tcBorders>
              <w:top w:val="single" w:sz="4" w:space="0" w:color="auto"/>
              <w:left w:val="single" w:sz="4" w:space="0" w:color="auto"/>
              <w:bottom w:val="single" w:sz="4" w:space="0" w:color="auto"/>
              <w:right w:val="single" w:sz="4" w:space="0" w:color="auto"/>
            </w:tcBorders>
            <w:hideMark/>
          </w:tcPr>
          <w:p w:rsidR="006D6B0A" w:rsidRDefault="006D6B0A" w:rsidP="002E7B6C">
            <w:pPr>
              <w:jc w:val="center"/>
              <w:rPr>
                <w:rFonts w:ascii="Verdana" w:hAnsi="Verdana"/>
                <w:color w:val="000000"/>
                <w:sz w:val="20"/>
                <w:szCs w:val="20"/>
                <w:lang w:val="en-US"/>
              </w:rPr>
            </w:pPr>
            <w:proofErr w:type="spellStart"/>
            <w:r>
              <w:rPr>
                <w:rFonts w:ascii="Verdana" w:hAnsi="Verdana"/>
                <w:color w:val="000000"/>
                <w:sz w:val="20"/>
                <w:szCs w:val="20"/>
                <w:lang w:val="en-US"/>
              </w:rPr>
              <w:t>Alumil</w:t>
            </w:r>
            <w:proofErr w:type="spellEnd"/>
          </w:p>
        </w:tc>
      </w:tr>
      <w:tr w:rsidR="006D6B0A" w:rsidTr="002E7B6C">
        <w:trPr>
          <w:trHeight w:val="20"/>
        </w:trPr>
        <w:tc>
          <w:tcPr>
            <w:tcW w:w="501"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color w:val="000000"/>
                <w:sz w:val="20"/>
                <w:szCs w:val="20"/>
              </w:rPr>
            </w:pPr>
            <w:r>
              <w:rPr>
                <w:rFonts w:ascii="Verdana" w:hAnsi="Verdana"/>
                <w:color w:val="000000"/>
                <w:sz w:val="20"/>
                <w:szCs w:val="20"/>
              </w:rPr>
              <w:t>3</w:t>
            </w:r>
          </w:p>
        </w:tc>
        <w:tc>
          <w:tcPr>
            <w:tcW w:w="2898"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color w:val="000000"/>
                <w:sz w:val="20"/>
                <w:szCs w:val="20"/>
                <w:lang w:val="en-US"/>
              </w:rPr>
            </w:pPr>
            <w:r>
              <w:rPr>
                <w:rFonts w:ascii="Verdana" w:hAnsi="Verdana"/>
                <w:color w:val="000000"/>
                <w:sz w:val="20"/>
                <w:szCs w:val="20"/>
                <w:lang w:val="en-US"/>
              </w:rPr>
              <w:t xml:space="preserve">AMD Telecom </w:t>
            </w:r>
            <w:proofErr w:type="spellStart"/>
            <w:r>
              <w:rPr>
                <w:rFonts w:ascii="Verdana" w:hAnsi="Verdana"/>
                <w:color w:val="000000"/>
                <w:sz w:val="20"/>
                <w:szCs w:val="20"/>
                <w:lang w:val="en-US"/>
              </w:rPr>
              <w:t>Pvt</w:t>
            </w:r>
            <w:proofErr w:type="spellEnd"/>
            <w:r>
              <w:rPr>
                <w:rFonts w:ascii="Verdana" w:hAnsi="Verdana"/>
                <w:color w:val="000000"/>
                <w:sz w:val="20"/>
                <w:szCs w:val="20"/>
                <w:lang w:val="en-US"/>
              </w:rPr>
              <w:t xml:space="preserve"> Ltd</w:t>
            </w:r>
          </w:p>
        </w:tc>
        <w:tc>
          <w:tcPr>
            <w:tcW w:w="2976"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color w:val="000000"/>
                <w:sz w:val="20"/>
                <w:szCs w:val="20"/>
                <w:lang w:val="en-US"/>
              </w:rPr>
            </w:pPr>
            <w:r>
              <w:rPr>
                <w:rFonts w:ascii="Verdana" w:hAnsi="Verdana"/>
                <w:color w:val="000000"/>
                <w:sz w:val="20"/>
                <w:szCs w:val="20"/>
              </w:rPr>
              <w:t xml:space="preserve">Τηλεπικοινωνίες - </w:t>
            </w:r>
            <w:r>
              <w:rPr>
                <w:rFonts w:ascii="Verdana" w:hAnsi="Verdana"/>
                <w:color w:val="000000"/>
                <w:sz w:val="20"/>
                <w:szCs w:val="20"/>
                <w:lang w:val="en-US"/>
              </w:rPr>
              <w:t>Gurgaon</w:t>
            </w:r>
          </w:p>
        </w:tc>
        <w:tc>
          <w:tcPr>
            <w:tcW w:w="2147" w:type="dxa"/>
            <w:tcBorders>
              <w:top w:val="single" w:sz="4" w:space="0" w:color="auto"/>
              <w:left w:val="single" w:sz="4" w:space="0" w:color="auto"/>
              <w:bottom w:val="single" w:sz="4" w:space="0" w:color="auto"/>
              <w:right w:val="single" w:sz="4" w:space="0" w:color="auto"/>
            </w:tcBorders>
            <w:hideMark/>
          </w:tcPr>
          <w:p w:rsidR="006D6B0A" w:rsidRDefault="006D6B0A" w:rsidP="002E7B6C">
            <w:pPr>
              <w:jc w:val="center"/>
              <w:rPr>
                <w:rFonts w:ascii="Verdana" w:hAnsi="Verdana"/>
                <w:color w:val="000000"/>
                <w:sz w:val="20"/>
                <w:szCs w:val="20"/>
                <w:lang w:val="en-US"/>
              </w:rPr>
            </w:pPr>
            <w:r>
              <w:rPr>
                <w:rFonts w:ascii="Verdana" w:hAnsi="Verdana"/>
                <w:color w:val="000000"/>
                <w:sz w:val="20"/>
                <w:szCs w:val="20"/>
                <w:lang w:val="en-US"/>
              </w:rPr>
              <w:t>AMD Telecom SA</w:t>
            </w:r>
          </w:p>
        </w:tc>
      </w:tr>
      <w:tr w:rsidR="006D6B0A" w:rsidTr="002E7B6C">
        <w:trPr>
          <w:trHeight w:val="20"/>
        </w:trPr>
        <w:tc>
          <w:tcPr>
            <w:tcW w:w="501"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sz w:val="20"/>
                <w:szCs w:val="20"/>
              </w:rPr>
            </w:pPr>
            <w:r>
              <w:rPr>
                <w:rFonts w:ascii="Verdana" w:hAnsi="Verdana"/>
                <w:sz w:val="20"/>
                <w:szCs w:val="20"/>
              </w:rPr>
              <w:t>4</w:t>
            </w:r>
          </w:p>
        </w:tc>
        <w:tc>
          <w:tcPr>
            <w:tcW w:w="2898" w:type="dxa"/>
            <w:tcBorders>
              <w:top w:val="single" w:sz="4" w:space="0" w:color="auto"/>
              <w:left w:val="single" w:sz="4" w:space="0" w:color="auto"/>
              <w:bottom w:val="single" w:sz="4" w:space="0" w:color="auto"/>
              <w:right w:val="single" w:sz="4" w:space="0" w:color="auto"/>
            </w:tcBorders>
            <w:noWrap/>
            <w:vAlign w:val="center"/>
            <w:hideMark/>
          </w:tcPr>
          <w:p w:rsidR="006D6B0A" w:rsidRDefault="006D6B0A" w:rsidP="002E7B6C">
            <w:pPr>
              <w:jc w:val="center"/>
              <w:rPr>
                <w:rFonts w:ascii="Verdana" w:hAnsi="Verdana"/>
                <w:sz w:val="20"/>
                <w:szCs w:val="20"/>
                <w:lang w:val="en-US"/>
              </w:rPr>
            </w:pPr>
            <w:proofErr w:type="spellStart"/>
            <w:r>
              <w:rPr>
                <w:rFonts w:ascii="Verdana" w:hAnsi="Verdana"/>
                <w:sz w:val="20"/>
                <w:szCs w:val="20"/>
                <w:lang w:val="en-US"/>
              </w:rPr>
              <w:t>Arkay</w:t>
            </w:r>
            <w:proofErr w:type="spellEnd"/>
            <w:r>
              <w:rPr>
                <w:rFonts w:ascii="Verdana" w:hAnsi="Verdana"/>
                <w:sz w:val="20"/>
                <w:szCs w:val="20"/>
                <w:lang w:val="en-US"/>
              </w:rPr>
              <w:t xml:space="preserve"> </w:t>
            </w:r>
            <w:proofErr w:type="spellStart"/>
            <w:r>
              <w:rPr>
                <w:rFonts w:ascii="Verdana" w:hAnsi="Verdana"/>
                <w:sz w:val="20"/>
                <w:szCs w:val="20"/>
                <w:lang w:val="en-US"/>
              </w:rPr>
              <w:t>Glencork</w:t>
            </w:r>
            <w:proofErr w:type="spellEnd"/>
            <w:r>
              <w:rPr>
                <w:rFonts w:ascii="Verdana" w:hAnsi="Verdana"/>
                <w:sz w:val="20"/>
                <w:szCs w:val="20"/>
                <w:lang w:val="en-US"/>
              </w:rPr>
              <w:t xml:space="preserve"> </w:t>
            </w:r>
            <w:proofErr w:type="spellStart"/>
            <w:r>
              <w:rPr>
                <w:rFonts w:ascii="Verdana" w:hAnsi="Verdana"/>
                <w:sz w:val="20"/>
                <w:szCs w:val="20"/>
                <w:lang w:val="en-US"/>
              </w:rPr>
              <w:t>pvt</w:t>
            </w:r>
            <w:proofErr w:type="spellEnd"/>
            <w:r>
              <w:rPr>
                <w:rFonts w:ascii="Verdana" w:hAnsi="Verdana"/>
                <w:sz w:val="20"/>
                <w:szCs w:val="20"/>
                <w:lang w:val="en-US"/>
              </w:rPr>
              <w:t xml:space="preserve"> ltd</w:t>
            </w:r>
          </w:p>
        </w:tc>
        <w:tc>
          <w:tcPr>
            <w:tcW w:w="2976"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color w:val="000000"/>
                <w:sz w:val="20"/>
                <w:szCs w:val="20"/>
                <w:lang w:val="en-US"/>
              </w:rPr>
            </w:pPr>
            <w:r>
              <w:rPr>
                <w:rFonts w:ascii="Verdana" w:hAnsi="Verdana"/>
                <w:color w:val="000000"/>
                <w:sz w:val="20"/>
                <w:szCs w:val="20"/>
              </w:rPr>
              <w:t xml:space="preserve">Προϊόντα γρανίτη - </w:t>
            </w:r>
            <w:r>
              <w:rPr>
                <w:rFonts w:ascii="Verdana" w:hAnsi="Verdana"/>
                <w:color w:val="000000"/>
                <w:sz w:val="20"/>
                <w:szCs w:val="20"/>
                <w:lang w:val="en-US"/>
              </w:rPr>
              <w:t>Madurai, TN</w:t>
            </w:r>
          </w:p>
        </w:tc>
        <w:tc>
          <w:tcPr>
            <w:tcW w:w="2147" w:type="dxa"/>
            <w:tcBorders>
              <w:top w:val="single" w:sz="4" w:space="0" w:color="auto"/>
              <w:left w:val="single" w:sz="4" w:space="0" w:color="auto"/>
              <w:bottom w:val="single" w:sz="4" w:space="0" w:color="auto"/>
              <w:right w:val="single" w:sz="4" w:space="0" w:color="auto"/>
            </w:tcBorders>
            <w:hideMark/>
          </w:tcPr>
          <w:p w:rsidR="006D6B0A" w:rsidRDefault="006D6B0A" w:rsidP="002E7B6C">
            <w:pPr>
              <w:jc w:val="center"/>
              <w:rPr>
                <w:rFonts w:ascii="Verdana" w:hAnsi="Verdana"/>
                <w:color w:val="000000"/>
                <w:sz w:val="20"/>
                <w:szCs w:val="20"/>
                <w:lang w:val="en-US"/>
              </w:rPr>
            </w:pPr>
            <w:r>
              <w:rPr>
                <w:rFonts w:ascii="Verdana" w:hAnsi="Verdana"/>
                <w:color w:val="000000"/>
                <w:sz w:val="20"/>
                <w:szCs w:val="20"/>
                <w:lang w:val="en-US"/>
              </w:rPr>
              <w:t xml:space="preserve">The </w:t>
            </w:r>
            <w:proofErr w:type="spellStart"/>
            <w:r>
              <w:rPr>
                <w:rFonts w:ascii="Verdana" w:hAnsi="Verdana"/>
                <w:color w:val="000000"/>
                <w:sz w:val="20"/>
                <w:szCs w:val="20"/>
                <w:lang w:val="en-US"/>
              </w:rPr>
              <w:t>Pisani</w:t>
            </w:r>
            <w:proofErr w:type="spellEnd"/>
            <w:r>
              <w:rPr>
                <w:rFonts w:ascii="Verdana" w:hAnsi="Verdana"/>
                <w:color w:val="000000"/>
                <w:sz w:val="20"/>
                <w:szCs w:val="20"/>
                <w:lang w:val="en-US"/>
              </w:rPr>
              <w:t xml:space="preserve"> Group</w:t>
            </w:r>
          </w:p>
        </w:tc>
      </w:tr>
      <w:tr w:rsidR="006D6B0A" w:rsidTr="002E7B6C">
        <w:trPr>
          <w:trHeight w:val="20"/>
        </w:trPr>
        <w:tc>
          <w:tcPr>
            <w:tcW w:w="501"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sz w:val="20"/>
                <w:szCs w:val="20"/>
              </w:rPr>
            </w:pPr>
            <w:r>
              <w:rPr>
                <w:rFonts w:ascii="Verdana" w:hAnsi="Verdana"/>
                <w:sz w:val="20"/>
                <w:szCs w:val="20"/>
              </w:rPr>
              <w:t>5</w:t>
            </w:r>
          </w:p>
        </w:tc>
        <w:tc>
          <w:tcPr>
            <w:tcW w:w="2898" w:type="dxa"/>
            <w:tcBorders>
              <w:top w:val="single" w:sz="4" w:space="0" w:color="auto"/>
              <w:left w:val="single" w:sz="4" w:space="0" w:color="auto"/>
              <w:bottom w:val="single" w:sz="4" w:space="0" w:color="auto"/>
              <w:right w:val="single" w:sz="4" w:space="0" w:color="auto"/>
            </w:tcBorders>
            <w:noWrap/>
            <w:vAlign w:val="center"/>
            <w:hideMark/>
          </w:tcPr>
          <w:p w:rsidR="006D6B0A" w:rsidRDefault="006D6B0A" w:rsidP="002E7B6C">
            <w:pPr>
              <w:jc w:val="center"/>
              <w:rPr>
                <w:rFonts w:ascii="Verdana" w:hAnsi="Verdana"/>
                <w:sz w:val="20"/>
                <w:szCs w:val="20"/>
                <w:lang w:val="en-US"/>
              </w:rPr>
            </w:pPr>
            <w:proofErr w:type="spellStart"/>
            <w:r>
              <w:rPr>
                <w:rFonts w:ascii="Verdana" w:hAnsi="Verdana"/>
                <w:sz w:val="20"/>
                <w:szCs w:val="20"/>
                <w:lang w:val="en-US"/>
              </w:rPr>
              <w:t>Chipita</w:t>
            </w:r>
            <w:proofErr w:type="spellEnd"/>
            <w:r>
              <w:rPr>
                <w:rFonts w:ascii="Verdana" w:hAnsi="Verdana"/>
                <w:sz w:val="20"/>
                <w:szCs w:val="20"/>
                <w:lang w:val="en-US"/>
              </w:rPr>
              <w:t xml:space="preserve"> India </w:t>
            </w:r>
            <w:proofErr w:type="spellStart"/>
            <w:r>
              <w:rPr>
                <w:rFonts w:ascii="Verdana" w:hAnsi="Verdana"/>
                <w:sz w:val="20"/>
                <w:szCs w:val="20"/>
                <w:lang w:val="en-US"/>
              </w:rPr>
              <w:t>Pvt</w:t>
            </w:r>
            <w:proofErr w:type="spellEnd"/>
            <w:r>
              <w:rPr>
                <w:rFonts w:ascii="Verdana" w:hAnsi="Verdana"/>
                <w:sz w:val="20"/>
                <w:szCs w:val="20"/>
                <w:lang w:val="en-US"/>
              </w:rPr>
              <w:t xml:space="preserve"> Ltd</w:t>
            </w:r>
          </w:p>
        </w:tc>
        <w:tc>
          <w:tcPr>
            <w:tcW w:w="2976"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color w:val="000000"/>
                <w:sz w:val="20"/>
                <w:szCs w:val="20"/>
                <w:lang w:val="en-US"/>
              </w:rPr>
            </w:pPr>
            <w:r>
              <w:rPr>
                <w:rFonts w:ascii="Verdana" w:hAnsi="Verdana"/>
                <w:color w:val="000000"/>
                <w:sz w:val="20"/>
                <w:szCs w:val="20"/>
              </w:rPr>
              <w:t xml:space="preserve">Τρόφιμα - </w:t>
            </w:r>
            <w:r>
              <w:rPr>
                <w:rFonts w:ascii="Verdana" w:hAnsi="Verdana"/>
                <w:color w:val="000000"/>
                <w:sz w:val="20"/>
                <w:szCs w:val="20"/>
                <w:lang w:val="en-US"/>
              </w:rPr>
              <w:t>Mumbai</w:t>
            </w:r>
          </w:p>
        </w:tc>
        <w:tc>
          <w:tcPr>
            <w:tcW w:w="2147" w:type="dxa"/>
            <w:tcBorders>
              <w:top w:val="single" w:sz="4" w:space="0" w:color="auto"/>
              <w:left w:val="single" w:sz="4" w:space="0" w:color="auto"/>
              <w:bottom w:val="single" w:sz="4" w:space="0" w:color="auto"/>
              <w:right w:val="single" w:sz="4" w:space="0" w:color="auto"/>
            </w:tcBorders>
            <w:hideMark/>
          </w:tcPr>
          <w:p w:rsidR="006D6B0A" w:rsidRDefault="006D6B0A" w:rsidP="002E7B6C">
            <w:pPr>
              <w:jc w:val="center"/>
              <w:rPr>
                <w:rFonts w:ascii="Verdana" w:hAnsi="Verdana"/>
                <w:color w:val="000000"/>
                <w:sz w:val="20"/>
                <w:szCs w:val="20"/>
                <w:lang w:val="en-US"/>
              </w:rPr>
            </w:pPr>
            <w:proofErr w:type="spellStart"/>
            <w:r>
              <w:rPr>
                <w:rFonts w:ascii="Verdana" w:hAnsi="Verdana"/>
                <w:color w:val="000000"/>
                <w:sz w:val="20"/>
                <w:szCs w:val="20"/>
                <w:lang w:val="en-US"/>
              </w:rPr>
              <w:t>Chipita</w:t>
            </w:r>
            <w:proofErr w:type="spellEnd"/>
            <w:r>
              <w:rPr>
                <w:rFonts w:ascii="Verdana" w:hAnsi="Verdana"/>
                <w:color w:val="000000"/>
                <w:sz w:val="20"/>
                <w:szCs w:val="20"/>
                <w:lang w:val="en-US"/>
              </w:rPr>
              <w:t xml:space="preserve"> SA</w:t>
            </w:r>
          </w:p>
        </w:tc>
      </w:tr>
      <w:tr w:rsidR="006D6B0A" w:rsidTr="002E7B6C">
        <w:trPr>
          <w:trHeight w:val="20"/>
        </w:trPr>
        <w:tc>
          <w:tcPr>
            <w:tcW w:w="501"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sz w:val="20"/>
                <w:szCs w:val="20"/>
              </w:rPr>
            </w:pPr>
            <w:r>
              <w:rPr>
                <w:rFonts w:ascii="Verdana" w:hAnsi="Verdana"/>
                <w:sz w:val="20"/>
                <w:szCs w:val="20"/>
              </w:rPr>
              <w:t>6</w:t>
            </w:r>
          </w:p>
        </w:tc>
        <w:tc>
          <w:tcPr>
            <w:tcW w:w="2898" w:type="dxa"/>
            <w:tcBorders>
              <w:top w:val="single" w:sz="4" w:space="0" w:color="auto"/>
              <w:left w:val="single" w:sz="4" w:space="0" w:color="auto"/>
              <w:bottom w:val="single" w:sz="4" w:space="0" w:color="auto"/>
              <w:right w:val="single" w:sz="4" w:space="0" w:color="auto"/>
            </w:tcBorders>
            <w:noWrap/>
            <w:vAlign w:val="center"/>
            <w:hideMark/>
          </w:tcPr>
          <w:p w:rsidR="006D6B0A" w:rsidRDefault="006D6B0A" w:rsidP="002E7B6C">
            <w:pPr>
              <w:jc w:val="center"/>
              <w:rPr>
                <w:rFonts w:ascii="Verdana" w:hAnsi="Verdana"/>
                <w:sz w:val="20"/>
                <w:szCs w:val="20"/>
                <w:lang w:val="en-US"/>
              </w:rPr>
            </w:pPr>
            <w:proofErr w:type="spellStart"/>
            <w:r>
              <w:rPr>
                <w:rFonts w:ascii="Verdana" w:hAnsi="Verdana"/>
                <w:sz w:val="20"/>
                <w:szCs w:val="20"/>
                <w:lang w:val="en-US"/>
              </w:rPr>
              <w:t>Danaos</w:t>
            </w:r>
            <w:proofErr w:type="spellEnd"/>
            <w:r>
              <w:rPr>
                <w:rFonts w:ascii="Verdana" w:hAnsi="Verdana"/>
                <w:sz w:val="20"/>
                <w:szCs w:val="20"/>
                <w:lang w:val="en-US"/>
              </w:rPr>
              <w:t xml:space="preserve"> Software Services </w:t>
            </w:r>
            <w:proofErr w:type="spellStart"/>
            <w:r>
              <w:rPr>
                <w:rFonts w:ascii="Verdana" w:hAnsi="Verdana"/>
                <w:sz w:val="20"/>
                <w:szCs w:val="20"/>
                <w:lang w:val="en-US"/>
              </w:rPr>
              <w:t>Pvt</w:t>
            </w:r>
            <w:proofErr w:type="spellEnd"/>
            <w:r>
              <w:rPr>
                <w:rFonts w:ascii="Verdana" w:hAnsi="Verdana"/>
                <w:sz w:val="20"/>
                <w:szCs w:val="20"/>
                <w:lang w:val="en-US"/>
              </w:rPr>
              <w:t xml:space="preserve"> Ltd</w:t>
            </w:r>
          </w:p>
        </w:tc>
        <w:tc>
          <w:tcPr>
            <w:tcW w:w="2976" w:type="dxa"/>
            <w:tcBorders>
              <w:top w:val="single" w:sz="4" w:space="0" w:color="auto"/>
              <w:left w:val="single" w:sz="4" w:space="0" w:color="auto"/>
              <w:bottom w:val="single" w:sz="4" w:space="0" w:color="auto"/>
              <w:right w:val="single" w:sz="4" w:space="0" w:color="auto"/>
            </w:tcBorders>
            <w:noWrap/>
            <w:vAlign w:val="center"/>
            <w:hideMark/>
          </w:tcPr>
          <w:p w:rsidR="006D6B0A" w:rsidRDefault="006D6B0A" w:rsidP="002E7B6C">
            <w:pPr>
              <w:jc w:val="center"/>
              <w:rPr>
                <w:rFonts w:ascii="Verdana" w:hAnsi="Verdana"/>
                <w:color w:val="000000"/>
                <w:sz w:val="20"/>
                <w:szCs w:val="20"/>
                <w:lang w:val="en-US"/>
              </w:rPr>
            </w:pPr>
            <w:r>
              <w:rPr>
                <w:rFonts w:ascii="Verdana" w:hAnsi="Verdana"/>
                <w:color w:val="000000"/>
                <w:sz w:val="20"/>
                <w:szCs w:val="20"/>
              </w:rPr>
              <w:t xml:space="preserve">Πληροφορική - </w:t>
            </w:r>
            <w:r>
              <w:rPr>
                <w:rFonts w:ascii="Verdana" w:hAnsi="Verdana"/>
                <w:color w:val="000000"/>
                <w:sz w:val="20"/>
                <w:szCs w:val="20"/>
                <w:lang w:val="en-US"/>
              </w:rPr>
              <w:t>Mumbai</w:t>
            </w:r>
          </w:p>
        </w:tc>
        <w:tc>
          <w:tcPr>
            <w:tcW w:w="2147" w:type="dxa"/>
            <w:tcBorders>
              <w:top w:val="single" w:sz="4" w:space="0" w:color="auto"/>
              <w:left w:val="single" w:sz="4" w:space="0" w:color="auto"/>
              <w:bottom w:val="single" w:sz="4" w:space="0" w:color="auto"/>
              <w:right w:val="single" w:sz="4" w:space="0" w:color="auto"/>
            </w:tcBorders>
            <w:hideMark/>
          </w:tcPr>
          <w:p w:rsidR="006D6B0A" w:rsidRDefault="006D6B0A" w:rsidP="002E7B6C">
            <w:pPr>
              <w:jc w:val="center"/>
              <w:rPr>
                <w:rFonts w:ascii="Verdana" w:hAnsi="Verdana"/>
                <w:color w:val="000000"/>
                <w:sz w:val="20"/>
                <w:szCs w:val="20"/>
                <w:lang w:val="en-US"/>
              </w:rPr>
            </w:pPr>
            <w:proofErr w:type="spellStart"/>
            <w:r>
              <w:rPr>
                <w:rFonts w:ascii="Verdana" w:hAnsi="Verdana"/>
                <w:color w:val="000000"/>
                <w:sz w:val="20"/>
                <w:szCs w:val="20"/>
                <w:lang w:val="en-US"/>
              </w:rPr>
              <w:t>Danaos</w:t>
            </w:r>
            <w:proofErr w:type="spellEnd"/>
            <w:r>
              <w:rPr>
                <w:rFonts w:ascii="Verdana" w:hAnsi="Verdana"/>
                <w:color w:val="000000"/>
                <w:sz w:val="20"/>
                <w:szCs w:val="20"/>
                <w:lang w:val="en-US"/>
              </w:rPr>
              <w:t xml:space="preserve"> SA</w:t>
            </w:r>
          </w:p>
        </w:tc>
      </w:tr>
      <w:tr w:rsidR="006D6B0A" w:rsidTr="002E7B6C">
        <w:trPr>
          <w:trHeight w:val="20"/>
        </w:trPr>
        <w:tc>
          <w:tcPr>
            <w:tcW w:w="501"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sz w:val="20"/>
                <w:szCs w:val="20"/>
              </w:rPr>
            </w:pPr>
            <w:r>
              <w:rPr>
                <w:rFonts w:ascii="Verdana" w:hAnsi="Verdana"/>
                <w:sz w:val="20"/>
                <w:szCs w:val="20"/>
              </w:rPr>
              <w:t>7</w:t>
            </w:r>
          </w:p>
        </w:tc>
        <w:tc>
          <w:tcPr>
            <w:tcW w:w="2898" w:type="dxa"/>
            <w:tcBorders>
              <w:top w:val="single" w:sz="4" w:space="0" w:color="auto"/>
              <w:left w:val="single" w:sz="4" w:space="0" w:color="auto"/>
              <w:bottom w:val="single" w:sz="4" w:space="0" w:color="auto"/>
              <w:right w:val="single" w:sz="4" w:space="0" w:color="auto"/>
            </w:tcBorders>
            <w:noWrap/>
            <w:vAlign w:val="center"/>
            <w:hideMark/>
          </w:tcPr>
          <w:p w:rsidR="006D6B0A" w:rsidRDefault="006D6B0A" w:rsidP="002E7B6C">
            <w:pPr>
              <w:jc w:val="center"/>
              <w:rPr>
                <w:rFonts w:ascii="Verdana" w:hAnsi="Verdana"/>
                <w:sz w:val="20"/>
                <w:szCs w:val="20"/>
                <w:lang w:val="en-US"/>
              </w:rPr>
            </w:pPr>
            <w:r>
              <w:rPr>
                <w:rFonts w:ascii="Verdana" w:hAnsi="Verdana"/>
                <w:sz w:val="20"/>
                <w:szCs w:val="20"/>
                <w:lang w:val="en-US"/>
              </w:rPr>
              <w:t>ASIT (Anatolia Splendid Incoming Travel)</w:t>
            </w:r>
          </w:p>
        </w:tc>
        <w:tc>
          <w:tcPr>
            <w:tcW w:w="2976" w:type="dxa"/>
            <w:tcBorders>
              <w:top w:val="single" w:sz="4" w:space="0" w:color="auto"/>
              <w:left w:val="single" w:sz="4" w:space="0" w:color="auto"/>
              <w:bottom w:val="single" w:sz="4" w:space="0" w:color="auto"/>
              <w:right w:val="single" w:sz="4" w:space="0" w:color="auto"/>
            </w:tcBorders>
            <w:noWrap/>
            <w:vAlign w:val="center"/>
            <w:hideMark/>
          </w:tcPr>
          <w:p w:rsidR="006D6B0A" w:rsidRDefault="006D6B0A" w:rsidP="002E7B6C">
            <w:pPr>
              <w:jc w:val="center"/>
              <w:rPr>
                <w:rFonts w:ascii="Verdana" w:hAnsi="Verdana"/>
                <w:sz w:val="20"/>
                <w:szCs w:val="20"/>
                <w:lang w:val="en-US"/>
              </w:rPr>
            </w:pPr>
            <w:r>
              <w:rPr>
                <w:rFonts w:ascii="Verdana" w:hAnsi="Verdana"/>
                <w:sz w:val="20"/>
                <w:szCs w:val="20"/>
              </w:rPr>
              <w:t>Τουρισμός-</w:t>
            </w:r>
            <w:r>
              <w:rPr>
                <w:rFonts w:ascii="Verdana" w:hAnsi="Verdana"/>
                <w:sz w:val="20"/>
                <w:szCs w:val="20"/>
                <w:lang w:val="en-US"/>
              </w:rPr>
              <w:t>Gurgaon</w:t>
            </w:r>
          </w:p>
        </w:tc>
        <w:tc>
          <w:tcPr>
            <w:tcW w:w="2147" w:type="dxa"/>
            <w:tcBorders>
              <w:top w:val="single" w:sz="4" w:space="0" w:color="auto"/>
              <w:left w:val="single" w:sz="4" w:space="0" w:color="auto"/>
              <w:bottom w:val="single" w:sz="4" w:space="0" w:color="auto"/>
              <w:right w:val="single" w:sz="4" w:space="0" w:color="auto"/>
            </w:tcBorders>
            <w:hideMark/>
          </w:tcPr>
          <w:p w:rsidR="006D6B0A" w:rsidRDefault="006D6B0A" w:rsidP="002E7B6C">
            <w:pPr>
              <w:jc w:val="center"/>
              <w:rPr>
                <w:rFonts w:ascii="Verdana" w:hAnsi="Verdana"/>
                <w:sz w:val="20"/>
                <w:szCs w:val="20"/>
                <w:lang w:val="en-US"/>
              </w:rPr>
            </w:pPr>
            <w:r>
              <w:rPr>
                <w:rFonts w:ascii="Verdana" w:hAnsi="Verdana"/>
                <w:sz w:val="20"/>
                <w:szCs w:val="20"/>
                <w:lang w:val="en-US"/>
              </w:rPr>
              <w:t>ASIT</w:t>
            </w:r>
          </w:p>
        </w:tc>
      </w:tr>
      <w:tr w:rsidR="006D6B0A" w:rsidTr="002E7B6C">
        <w:trPr>
          <w:trHeight w:val="20"/>
        </w:trPr>
        <w:tc>
          <w:tcPr>
            <w:tcW w:w="501"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sz w:val="20"/>
                <w:szCs w:val="20"/>
              </w:rPr>
            </w:pPr>
            <w:r>
              <w:rPr>
                <w:rFonts w:ascii="Verdana" w:hAnsi="Verdana"/>
                <w:sz w:val="20"/>
                <w:szCs w:val="20"/>
              </w:rPr>
              <w:t>8</w:t>
            </w:r>
          </w:p>
        </w:tc>
        <w:tc>
          <w:tcPr>
            <w:tcW w:w="2898" w:type="dxa"/>
            <w:tcBorders>
              <w:top w:val="single" w:sz="4" w:space="0" w:color="auto"/>
              <w:left w:val="single" w:sz="4" w:space="0" w:color="auto"/>
              <w:bottom w:val="single" w:sz="4" w:space="0" w:color="auto"/>
              <w:right w:val="single" w:sz="4" w:space="0" w:color="auto"/>
            </w:tcBorders>
            <w:noWrap/>
            <w:vAlign w:val="center"/>
            <w:hideMark/>
          </w:tcPr>
          <w:p w:rsidR="006D6B0A" w:rsidRDefault="006D6B0A" w:rsidP="002E7B6C">
            <w:pPr>
              <w:jc w:val="center"/>
              <w:rPr>
                <w:rFonts w:ascii="Verdana" w:hAnsi="Verdana"/>
                <w:sz w:val="20"/>
                <w:szCs w:val="20"/>
                <w:lang w:val="en-US"/>
              </w:rPr>
            </w:pPr>
            <w:proofErr w:type="spellStart"/>
            <w:r>
              <w:rPr>
                <w:rFonts w:ascii="Verdana" w:hAnsi="Verdana"/>
                <w:sz w:val="20"/>
                <w:szCs w:val="20"/>
                <w:lang w:val="en-US"/>
              </w:rPr>
              <w:t>Frigoglass</w:t>
            </w:r>
            <w:proofErr w:type="spellEnd"/>
            <w:r>
              <w:rPr>
                <w:rFonts w:ascii="Verdana" w:hAnsi="Verdana"/>
                <w:sz w:val="20"/>
                <w:szCs w:val="20"/>
                <w:lang w:val="en-US"/>
              </w:rPr>
              <w:t xml:space="preserve"> India Pvt. Ltd.</w:t>
            </w:r>
          </w:p>
        </w:tc>
        <w:tc>
          <w:tcPr>
            <w:tcW w:w="2976" w:type="dxa"/>
            <w:tcBorders>
              <w:top w:val="single" w:sz="4" w:space="0" w:color="auto"/>
              <w:left w:val="single" w:sz="4" w:space="0" w:color="auto"/>
              <w:bottom w:val="single" w:sz="4" w:space="0" w:color="auto"/>
              <w:right w:val="single" w:sz="4" w:space="0" w:color="auto"/>
            </w:tcBorders>
            <w:noWrap/>
            <w:vAlign w:val="center"/>
            <w:hideMark/>
          </w:tcPr>
          <w:p w:rsidR="006D6B0A" w:rsidRDefault="006D6B0A" w:rsidP="002E7B6C">
            <w:pPr>
              <w:jc w:val="center"/>
              <w:rPr>
                <w:rFonts w:ascii="Verdana" w:hAnsi="Verdana"/>
                <w:color w:val="000000"/>
                <w:sz w:val="20"/>
                <w:szCs w:val="20"/>
                <w:lang w:val="en-US"/>
              </w:rPr>
            </w:pPr>
            <w:r>
              <w:rPr>
                <w:rFonts w:ascii="Verdana" w:hAnsi="Verdana"/>
                <w:color w:val="000000"/>
                <w:sz w:val="20"/>
                <w:szCs w:val="20"/>
              </w:rPr>
              <w:t xml:space="preserve">Επαγγελματικά ψυγεία - </w:t>
            </w:r>
            <w:r>
              <w:rPr>
                <w:rFonts w:ascii="Verdana" w:hAnsi="Verdana"/>
                <w:color w:val="000000"/>
                <w:sz w:val="20"/>
                <w:szCs w:val="20"/>
                <w:lang w:val="en-US"/>
              </w:rPr>
              <w:t>Gurgaon</w:t>
            </w:r>
          </w:p>
        </w:tc>
        <w:tc>
          <w:tcPr>
            <w:tcW w:w="2147" w:type="dxa"/>
            <w:tcBorders>
              <w:top w:val="single" w:sz="4" w:space="0" w:color="auto"/>
              <w:left w:val="single" w:sz="4" w:space="0" w:color="auto"/>
              <w:bottom w:val="single" w:sz="4" w:space="0" w:color="auto"/>
              <w:right w:val="single" w:sz="4" w:space="0" w:color="auto"/>
            </w:tcBorders>
            <w:hideMark/>
          </w:tcPr>
          <w:p w:rsidR="006D6B0A" w:rsidRDefault="006D6B0A" w:rsidP="002E7B6C">
            <w:pPr>
              <w:jc w:val="center"/>
              <w:rPr>
                <w:rFonts w:ascii="Verdana" w:hAnsi="Verdana"/>
                <w:color w:val="000000"/>
                <w:sz w:val="20"/>
                <w:szCs w:val="20"/>
                <w:lang w:val="en-US"/>
              </w:rPr>
            </w:pPr>
            <w:proofErr w:type="spellStart"/>
            <w:r>
              <w:rPr>
                <w:rFonts w:ascii="Verdana" w:hAnsi="Verdana"/>
                <w:color w:val="000000"/>
                <w:sz w:val="20"/>
                <w:szCs w:val="20"/>
                <w:lang w:val="en-US"/>
              </w:rPr>
              <w:t>Frigoglass</w:t>
            </w:r>
            <w:proofErr w:type="spellEnd"/>
            <w:r>
              <w:rPr>
                <w:rFonts w:ascii="Verdana" w:hAnsi="Verdana"/>
                <w:color w:val="000000"/>
                <w:sz w:val="20"/>
                <w:szCs w:val="20"/>
                <w:lang w:val="en-US"/>
              </w:rPr>
              <w:t xml:space="preserve"> SA</w:t>
            </w:r>
          </w:p>
        </w:tc>
      </w:tr>
      <w:tr w:rsidR="006D6B0A" w:rsidTr="002E7B6C">
        <w:trPr>
          <w:trHeight w:val="20"/>
        </w:trPr>
        <w:tc>
          <w:tcPr>
            <w:tcW w:w="501"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sz w:val="20"/>
                <w:szCs w:val="20"/>
              </w:rPr>
            </w:pPr>
            <w:r>
              <w:rPr>
                <w:rFonts w:ascii="Verdana" w:hAnsi="Verdana"/>
                <w:sz w:val="20"/>
                <w:szCs w:val="20"/>
              </w:rPr>
              <w:t>9</w:t>
            </w:r>
          </w:p>
        </w:tc>
        <w:tc>
          <w:tcPr>
            <w:tcW w:w="2898" w:type="dxa"/>
            <w:tcBorders>
              <w:top w:val="single" w:sz="4" w:space="0" w:color="auto"/>
              <w:left w:val="single" w:sz="4" w:space="0" w:color="auto"/>
              <w:bottom w:val="single" w:sz="4" w:space="0" w:color="auto"/>
              <w:right w:val="single" w:sz="4" w:space="0" w:color="auto"/>
            </w:tcBorders>
            <w:noWrap/>
            <w:vAlign w:val="center"/>
            <w:hideMark/>
          </w:tcPr>
          <w:p w:rsidR="006D6B0A" w:rsidRDefault="006D6B0A" w:rsidP="002E7B6C">
            <w:pPr>
              <w:jc w:val="center"/>
              <w:rPr>
                <w:rFonts w:ascii="Verdana" w:hAnsi="Verdana"/>
                <w:sz w:val="20"/>
                <w:szCs w:val="20"/>
                <w:lang w:val="en-US"/>
              </w:rPr>
            </w:pPr>
            <w:proofErr w:type="spellStart"/>
            <w:r>
              <w:rPr>
                <w:rFonts w:ascii="Verdana" w:hAnsi="Verdana"/>
                <w:sz w:val="20"/>
                <w:szCs w:val="20"/>
                <w:lang w:val="en-US"/>
              </w:rPr>
              <w:t>Intracom</w:t>
            </w:r>
            <w:proofErr w:type="spellEnd"/>
            <w:r>
              <w:rPr>
                <w:rFonts w:ascii="Verdana" w:hAnsi="Verdana"/>
                <w:sz w:val="20"/>
                <w:szCs w:val="20"/>
                <w:lang w:val="en-US"/>
              </w:rPr>
              <w:t xml:space="preserve"> </w:t>
            </w:r>
            <w:proofErr w:type="spellStart"/>
            <w:r>
              <w:rPr>
                <w:rFonts w:ascii="Verdana" w:hAnsi="Verdana"/>
                <w:sz w:val="20"/>
                <w:szCs w:val="20"/>
                <w:lang w:val="en-US"/>
              </w:rPr>
              <w:t>Sitronics</w:t>
            </w:r>
            <w:proofErr w:type="spellEnd"/>
            <w:r>
              <w:rPr>
                <w:rFonts w:ascii="Verdana" w:hAnsi="Verdana"/>
                <w:sz w:val="20"/>
                <w:szCs w:val="20"/>
                <w:lang w:val="en-US"/>
              </w:rPr>
              <w:t xml:space="preserve"> Pvt. Ltd.</w:t>
            </w:r>
          </w:p>
        </w:tc>
        <w:tc>
          <w:tcPr>
            <w:tcW w:w="2976"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color w:val="000000"/>
                <w:sz w:val="20"/>
                <w:szCs w:val="20"/>
                <w:lang w:val="en-US"/>
              </w:rPr>
            </w:pPr>
            <w:r>
              <w:rPr>
                <w:rFonts w:ascii="Verdana" w:hAnsi="Verdana"/>
                <w:color w:val="000000"/>
                <w:sz w:val="20"/>
                <w:szCs w:val="20"/>
              </w:rPr>
              <w:t xml:space="preserve">Τηλεπικοινωνίες - </w:t>
            </w:r>
            <w:r>
              <w:rPr>
                <w:rFonts w:ascii="Verdana" w:hAnsi="Verdana"/>
                <w:color w:val="000000"/>
                <w:sz w:val="20"/>
                <w:szCs w:val="20"/>
                <w:lang w:val="en-US"/>
              </w:rPr>
              <w:t>Gurgaon</w:t>
            </w:r>
          </w:p>
        </w:tc>
        <w:tc>
          <w:tcPr>
            <w:tcW w:w="2147" w:type="dxa"/>
            <w:tcBorders>
              <w:top w:val="single" w:sz="4" w:space="0" w:color="auto"/>
              <w:left w:val="single" w:sz="4" w:space="0" w:color="auto"/>
              <w:bottom w:val="single" w:sz="4" w:space="0" w:color="auto"/>
              <w:right w:val="single" w:sz="4" w:space="0" w:color="auto"/>
            </w:tcBorders>
            <w:hideMark/>
          </w:tcPr>
          <w:p w:rsidR="006D6B0A" w:rsidRDefault="006D6B0A" w:rsidP="002E7B6C">
            <w:pPr>
              <w:jc w:val="center"/>
              <w:rPr>
                <w:rFonts w:ascii="Verdana" w:hAnsi="Verdana"/>
                <w:color w:val="000000"/>
                <w:sz w:val="20"/>
                <w:szCs w:val="20"/>
                <w:lang w:val="en-US"/>
              </w:rPr>
            </w:pPr>
            <w:proofErr w:type="spellStart"/>
            <w:r>
              <w:rPr>
                <w:rFonts w:ascii="Verdana" w:hAnsi="Verdana"/>
                <w:color w:val="000000"/>
                <w:sz w:val="20"/>
                <w:szCs w:val="20"/>
                <w:lang w:val="en-US"/>
              </w:rPr>
              <w:t>Intrakom</w:t>
            </w:r>
            <w:proofErr w:type="spellEnd"/>
            <w:r>
              <w:rPr>
                <w:rFonts w:ascii="Verdana" w:hAnsi="Verdana"/>
                <w:color w:val="000000"/>
                <w:sz w:val="20"/>
                <w:szCs w:val="20"/>
                <w:lang w:val="en-US"/>
              </w:rPr>
              <w:t xml:space="preserve"> SA</w:t>
            </w:r>
          </w:p>
        </w:tc>
      </w:tr>
      <w:tr w:rsidR="006D6B0A" w:rsidTr="002E7B6C">
        <w:trPr>
          <w:trHeight w:val="20"/>
        </w:trPr>
        <w:tc>
          <w:tcPr>
            <w:tcW w:w="501"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sz w:val="20"/>
                <w:szCs w:val="20"/>
              </w:rPr>
            </w:pPr>
            <w:r>
              <w:rPr>
                <w:rFonts w:ascii="Verdana" w:hAnsi="Verdana"/>
                <w:sz w:val="20"/>
                <w:szCs w:val="20"/>
              </w:rPr>
              <w:t>10</w:t>
            </w:r>
          </w:p>
        </w:tc>
        <w:tc>
          <w:tcPr>
            <w:tcW w:w="2898" w:type="dxa"/>
            <w:tcBorders>
              <w:top w:val="single" w:sz="4" w:space="0" w:color="auto"/>
              <w:left w:val="single" w:sz="4" w:space="0" w:color="auto"/>
              <w:bottom w:val="single" w:sz="4" w:space="0" w:color="auto"/>
              <w:right w:val="single" w:sz="4" w:space="0" w:color="auto"/>
            </w:tcBorders>
            <w:noWrap/>
            <w:vAlign w:val="center"/>
            <w:hideMark/>
          </w:tcPr>
          <w:p w:rsidR="006D6B0A" w:rsidRDefault="006D6B0A" w:rsidP="002E7B6C">
            <w:pPr>
              <w:jc w:val="center"/>
              <w:rPr>
                <w:rFonts w:ascii="Verdana" w:hAnsi="Verdana"/>
                <w:sz w:val="20"/>
                <w:szCs w:val="20"/>
                <w:lang w:val="en-US"/>
              </w:rPr>
            </w:pPr>
            <w:proofErr w:type="spellStart"/>
            <w:r>
              <w:rPr>
                <w:rFonts w:ascii="Verdana" w:hAnsi="Verdana"/>
                <w:sz w:val="20"/>
                <w:szCs w:val="20"/>
                <w:lang w:val="en-US"/>
              </w:rPr>
              <w:t>Kooud</w:t>
            </w:r>
            <w:proofErr w:type="spellEnd"/>
            <w:r>
              <w:rPr>
                <w:rFonts w:ascii="Verdana" w:hAnsi="Verdana"/>
                <w:sz w:val="20"/>
                <w:szCs w:val="20"/>
                <w:lang w:val="en-US"/>
              </w:rPr>
              <w:t xml:space="preserve"> Software </w:t>
            </w:r>
            <w:proofErr w:type="spellStart"/>
            <w:r>
              <w:rPr>
                <w:rFonts w:ascii="Verdana" w:hAnsi="Verdana"/>
                <w:sz w:val="20"/>
                <w:szCs w:val="20"/>
                <w:lang w:val="en-US"/>
              </w:rPr>
              <w:t>Pvt</w:t>
            </w:r>
            <w:proofErr w:type="spellEnd"/>
            <w:r>
              <w:rPr>
                <w:rFonts w:ascii="Verdana" w:hAnsi="Verdana"/>
                <w:sz w:val="20"/>
                <w:szCs w:val="20"/>
                <w:lang w:val="en-US"/>
              </w:rPr>
              <w:t xml:space="preserve"> Ltd</w:t>
            </w:r>
          </w:p>
        </w:tc>
        <w:tc>
          <w:tcPr>
            <w:tcW w:w="2976"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color w:val="000000"/>
                <w:sz w:val="20"/>
                <w:szCs w:val="20"/>
              </w:rPr>
            </w:pPr>
            <w:r>
              <w:rPr>
                <w:rFonts w:ascii="Verdana" w:hAnsi="Verdana"/>
                <w:color w:val="000000"/>
                <w:sz w:val="20"/>
                <w:szCs w:val="20"/>
              </w:rPr>
              <w:t xml:space="preserve">Πληροφορική - </w:t>
            </w:r>
            <w:r>
              <w:rPr>
                <w:rFonts w:ascii="Verdana" w:hAnsi="Verdana"/>
                <w:color w:val="000000"/>
                <w:sz w:val="20"/>
                <w:szCs w:val="20"/>
                <w:lang w:val="en-US"/>
              </w:rPr>
              <w:t>Bangalore</w:t>
            </w:r>
          </w:p>
        </w:tc>
        <w:tc>
          <w:tcPr>
            <w:tcW w:w="2147" w:type="dxa"/>
            <w:tcBorders>
              <w:top w:val="single" w:sz="4" w:space="0" w:color="auto"/>
              <w:left w:val="single" w:sz="4" w:space="0" w:color="auto"/>
              <w:bottom w:val="single" w:sz="4" w:space="0" w:color="auto"/>
              <w:right w:val="single" w:sz="4" w:space="0" w:color="auto"/>
            </w:tcBorders>
            <w:hideMark/>
          </w:tcPr>
          <w:p w:rsidR="006D6B0A" w:rsidRDefault="006D6B0A" w:rsidP="002E7B6C">
            <w:pPr>
              <w:jc w:val="center"/>
              <w:rPr>
                <w:rFonts w:ascii="Verdana" w:hAnsi="Verdana"/>
                <w:color w:val="000000"/>
                <w:sz w:val="20"/>
                <w:szCs w:val="20"/>
                <w:lang w:val="en-US"/>
              </w:rPr>
            </w:pPr>
            <w:r>
              <w:rPr>
                <w:rFonts w:ascii="Verdana" w:hAnsi="Verdana"/>
                <w:color w:val="000000"/>
                <w:sz w:val="20"/>
                <w:szCs w:val="20"/>
                <w:lang w:val="en-US"/>
              </w:rPr>
              <w:t>European Dynamics Ltd</w:t>
            </w:r>
          </w:p>
        </w:tc>
      </w:tr>
      <w:tr w:rsidR="006D6B0A" w:rsidTr="002E7B6C">
        <w:trPr>
          <w:trHeight w:val="20"/>
        </w:trPr>
        <w:tc>
          <w:tcPr>
            <w:tcW w:w="501"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sz w:val="20"/>
                <w:szCs w:val="20"/>
              </w:rPr>
            </w:pPr>
            <w:r>
              <w:rPr>
                <w:rFonts w:ascii="Verdana" w:hAnsi="Verdana"/>
                <w:sz w:val="20"/>
                <w:szCs w:val="20"/>
              </w:rPr>
              <w:t>11</w:t>
            </w:r>
          </w:p>
        </w:tc>
        <w:tc>
          <w:tcPr>
            <w:tcW w:w="2898" w:type="dxa"/>
            <w:tcBorders>
              <w:top w:val="single" w:sz="4" w:space="0" w:color="auto"/>
              <w:left w:val="single" w:sz="4" w:space="0" w:color="auto"/>
              <w:bottom w:val="single" w:sz="4" w:space="0" w:color="auto"/>
              <w:right w:val="single" w:sz="4" w:space="0" w:color="auto"/>
            </w:tcBorders>
            <w:noWrap/>
            <w:vAlign w:val="center"/>
            <w:hideMark/>
          </w:tcPr>
          <w:p w:rsidR="006D6B0A" w:rsidRDefault="006D6B0A" w:rsidP="002E7B6C">
            <w:pPr>
              <w:jc w:val="center"/>
              <w:rPr>
                <w:rFonts w:ascii="Verdana" w:hAnsi="Verdana"/>
                <w:color w:val="000000"/>
                <w:sz w:val="20"/>
                <w:szCs w:val="20"/>
                <w:lang w:val="en-US"/>
              </w:rPr>
            </w:pPr>
            <w:proofErr w:type="spellStart"/>
            <w:r>
              <w:rPr>
                <w:rFonts w:ascii="Verdana" w:hAnsi="Verdana"/>
                <w:color w:val="000000"/>
                <w:sz w:val="20"/>
                <w:szCs w:val="20"/>
                <w:lang w:val="en-US"/>
              </w:rPr>
              <w:t>Topos</w:t>
            </w:r>
            <w:proofErr w:type="spellEnd"/>
            <w:r>
              <w:rPr>
                <w:rFonts w:ascii="Verdana" w:hAnsi="Verdana"/>
                <w:color w:val="000000"/>
                <w:sz w:val="20"/>
                <w:szCs w:val="20"/>
                <w:lang w:val="en-US"/>
              </w:rPr>
              <w:t xml:space="preserve"> Trading</w:t>
            </w:r>
          </w:p>
        </w:tc>
        <w:tc>
          <w:tcPr>
            <w:tcW w:w="2976" w:type="dxa"/>
            <w:tcBorders>
              <w:top w:val="single" w:sz="4" w:space="0" w:color="auto"/>
              <w:left w:val="single" w:sz="4" w:space="0" w:color="auto"/>
              <w:bottom w:val="single" w:sz="4" w:space="0" w:color="auto"/>
              <w:right w:val="single" w:sz="4" w:space="0" w:color="auto"/>
            </w:tcBorders>
            <w:noWrap/>
            <w:vAlign w:val="center"/>
            <w:hideMark/>
          </w:tcPr>
          <w:p w:rsidR="006D6B0A" w:rsidRDefault="006D6B0A" w:rsidP="002E7B6C">
            <w:pPr>
              <w:jc w:val="center"/>
              <w:rPr>
                <w:rFonts w:ascii="Verdana" w:hAnsi="Verdana"/>
                <w:color w:val="000000"/>
                <w:sz w:val="20"/>
                <w:szCs w:val="20"/>
              </w:rPr>
            </w:pPr>
            <w:r>
              <w:rPr>
                <w:rFonts w:ascii="Verdana" w:hAnsi="Verdana"/>
                <w:color w:val="000000"/>
                <w:sz w:val="20"/>
                <w:szCs w:val="20"/>
              </w:rPr>
              <w:t xml:space="preserve">Τρόφιμα - </w:t>
            </w:r>
            <w:r>
              <w:rPr>
                <w:rFonts w:ascii="Verdana" w:hAnsi="Verdana"/>
                <w:color w:val="000000"/>
                <w:sz w:val="20"/>
                <w:szCs w:val="20"/>
                <w:lang w:val="en-US"/>
              </w:rPr>
              <w:t>Chennai</w:t>
            </w:r>
          </w:p>
        </w:tc>
        <w:tc>
          <w:tcPr>
            <w:tcW w:w="2147" w:type="dxa"/>
            <w:tcBorders>
              <w:top w:val="single" w:sz="4" w:space="0" w:color="auto"/>
              <w:left w:val="single" w:sz="4" w:space="0" w:color="auto"/>
              <w:bottom w:val="single" w:sz="4" w:space="0" w:color="auto"/>
              <w:right w:val="single" w:sz="4" w:space="0" w:color="auto"/>
            </w:tcBorders>
            <w:hideMark/>
          </w:tcPr>
          <w:p w:rsidR="006D6B0A" w:rsidRDefault="006D6B0A" w:rsidP="002E7B6C">
            <w:pPr>
              <w:jc w:val="center"/>
              <w:rPr>
                <w:rFonts w:ascii="Verdana" w:hAnsi="Verdana"/>
                <w:color w:val="000000"/>
                <w:sz w:val="20"/>
                <w:szCs w:val="20"/>
                <w:lang w:val="en-US"/>
              </w:rPr>
            </w:pPr>
            <w:proofErr w:type="spellStart"/>
            <w:r>
              <w:rPr>
                <w:rFonts w:ascii="Verdana" w:hAnsi="Verdana"/>
                <w:color w:val="000000"/>
                <w:sz w:val="20"/>
                <w:szCs w:val="20"/>
                <w:lang w:val="en-US"/>
              </w:rPr>
              <w:t>Topos</w:t>
            </w:r>
            <w:proofErr w:type="spellEnd"/>
            <w:r>
              <w:rPr>
                <w:rFonts w:ascii="Verdana" w:hAnsi="Verdana"/>
                <w:color w:val="000000"/>
                <w:sz w:val="20"/>
                <w:szCs w:val="20"/>
                <w:lang w:val="en-US"/>
              </w:rPr>
              <w:t xml:space="preserve"> Trading</w:t>
            </w:r>
          </w:p>
        </w:tc>
      </w:tr>
      <w:tr w:rsidR="006D6B0A" w:rsidRPr="005067E8" w:rsidTr="002E7B6C">
        <w:trPr>
          <w:trHeight w:val="20"/>
        </w:trPr>
        <w:tc>
          <w:tcPr>
            <w:tcW w:w="501"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sz w:val="20"/>
                <w:szCs w:val="20"/>
              </w:rPr>
            </w:pPr>
            <w:r>
              <w:rPr>
                <w:rFonts w:ascii="Verdana" w:hAnsi="Verdana"/>
                <w:sz w:val="20"/>
                <w:szCs w:val="20"/>
              </w:rPr>
              <w:t>12</w:t>
            </w:r>
          </w:p>
        </w:tc>
        <w:tc>
          <w:tcPr>
            <w:tcW w:w="2898" w:type="dxa"/>
            <w:tcBorders>
              <w:top w:val="single" w:sz="4" w:space="0" w:color="auto"/>
              <w:left w:val="single" w:sz="4" w:space="0" w:color="auto"/>
              <w:bottom w:val="single" w:sz="4" w:space="0" w:color="auto"/>
              <w:right w:val="single" w:sz="4" w:space="0" w:color="auto"/>
            </w:tcBorders>
            <w:noWrap/>
            <w:vAlign w:val="center"/>
            <w:hideMark/>
          </w:tcPr>
          <w:p w:rsidR="006D6B0A" w:rsidRDefault="006D6B0A" w:rsidP="002E7B6C">
            <w:pPr>
              <w:jc w:val="center"/>
              <w:rPr>
                <w:rFonts w:ascii="Verdana" w:hAnsi="Verdana"/>
                <w:sz w:val="20"/>
                <w:szCs w:val="20"/>
                <w:lang w:val="en-US"/>
              </w:rPr>
            </w:pPr>
            <w:r>
              <w:rPr>
                <w:rFonts w:ascii="Verdana" w:hAnsi="Verdana"/>
                <w:sz w:val="20"/>
                <w:szCs w:val="20"/>
                <w:lang w:val="en-US"/>
              </w:rPr>
              <w:t>ML Group of Companies</w:t>
            </w:r>
          </w:p>
        </w:tc>
        <w:tc>
          <w:tcPr>
            <w:tcW w:w="2976"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sz w:val="20"/>
                <w:szCs w:val="20"/>
                <w:lang w:val="en-US"/>
              </w:rPr>
            </w:pPr>
            <w:r>
              <w:rPr>
                <w:rFonts w:ascii="Verdana" w:hAnsi="Verdana"/>
                <w:sz w:val="20"/>
                <w:szCs w:val="20"/>
              </w:rPr>
              <w:t>Καπνά-</w:t>
            </w:r>
            <w:r>
              <w:rPr>
                <w:rFonts w:ascii="Verdana" w:hAnsi="Verdana"/>
                <w:sz w:val="20"/>
                <w:szCs w:val="20"/>
                <w:lang w:val="en-US"/>
              </w:rPr>
              <w:t>Andhra Pradesh</w:t>
            </w:r>
          </w:p>
        </w:tc>
        <w:tc>
          <w:tcPr>
            <w:tcW w:w="2147" w:type="dxa"/>
            <w:tcBorders>
              <w:top w:val="single" w:sz="4" w:space="0" w:color="auto"/>
              <w:left w:val="single" w:sz="4" w:space="0" w:color="auto"/>
              <w:bottom w:val="single" w:sz="4" w:space="0" w:color="auto"/>
              <w:right w:val="single" w:sz="4" w:space="0" w:color="auto"/>
            </w:tcBorders>
            <w:hideMark/>
          </w:tcPr>
          <w:p w:rsidR="006D6B0A" w:rsidRDefault="006D6B0A" w:rsidP="002E7B6C">
            <w:pPr>
              <w:jc w:val="center"/>
              <w:rPr>
                <w:rFonts w:ascii="Verdana" w:hAnsi="Verdana"/>
                <w:sz w:val="20"/>
                <w:szCs w:val="20"/>
                <w:lang w:val="en-US"/>
              </w:rPr>
            </w:pPr>
            <w:r>
              <w:rPr>
                <w:rFonts w:ascii="Verdana" w:hAnsi="Verdana"/>
                <w:sz w:val="20"/>
                <w:szCs w:val="20"/>
                <w:lang w:val="en-US"/>
              </w:rPr>
              <w:t xml:space="preserve">Leaf Tobacco-A </w:t>
            </w:r>
            <w:proofErr w:type="spellStart"/>
            <w:r>
              <w:rPr>
                <w:rFonts w:ascii="Verdana" w:hAnsi="Verdana"/>
                <w:sz w:val="20"/>
                <w:szCs w:val="20"/>
                <w:lang w:val="en-US"/>
              </w:rPr>
              <w:t>Mchailides</w:t>
            </w:r>
            <w:proofErr w:type="spellEnd"/>
            <w:r>
              <w:rPr>
                <w:rFonts w:ascii="Verdana" w:hAnsi="Verdana"/>
                <w:sz w:val="20"/>
                <w:szCs w:val="20"/>
                <w:lang w:val="en-US"/>
              </w:rPr>
              <w:t xml:space="preserve"> SA</w:t>
            </w:r>
          </w:p>
        </w:tc>
      </w:tr>
      <w:tr w:rsidR="006D6B0A" w:rsidTr="002E7B6C">
        <w:trPr>
          <w:trHeight w:val="20"/>
        </w:trPr>
        <w:tc>
          <w:tcPr>
            <w:tcW w:w="501"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sz w:val="20"/>
                <w:szCs w:val="20"/>
              </w:rPr>
            </w:pPr>
            <w:r>
              <w:rPr>
                <w:rFonts w:ascii="Verdana" w:hAnsi="Verdana"/>
                <w:sz w:val="20"/>
                <w:szCs w:val="20"/>
              </w:rPr>
              <w:t>13</w:t>
            </w:r>
          </w:p>
        </w:tc>
        <w:tc>
          <w:tcPr>
            <w:tcW w:w="2898" w:type="dxa"/>
            <w:tcBorders>
              <w:top w:val="single" w:sz="4" w:space="0" w:color="auto"/>
              <w:left w:val="single" w:sz="4" w:space="0" w:color="auto"/>
              <w:bottom w:val="single" w:sz="4" w:space="0" w:color="auto"/>
              <w:right w:val="single" w:sz="4" w:space="0" w:color="auto"/>
            </w:tcBorders>
            <w:noWrap/>
            <w:vAlign w:val="center"/>
            <w:hideMark/>
          </w:tcPr>
          <w:p w:rsidR="006D6B0A" w:rsidRDefault="006D6B0A" w:rsidP="002E7B6C">
            <w:pPr>
              <w:jc w:val="center"/>
              <w:rPr>
                <w:rFonts w:ascii="Verdana" w:hAnsi="Verdana"/>
                <w:sz w:val="20"/>
                <w:szCs w:val="20"/>
                <w:lang w:val="en-US"/>
              </w:rPr>
            </w:pPr>
            <w:proofErr w:type="spellStart"/>
            <w:r>
              <w:rPr>
                <w:rFonts w:ascii="Verdana" w:hAnsi="Verdana"/>
                <w:sz w:val="20"/>
                <w:szCs w:val="20"/>
                <w:lang w:val="en-US"/>
              </w:rPr>
              <w:t>Torux</w:t>
            </w:r>
            <w:proofErr w:type="spellEnd"/>
            <w:r>
              <w:rPr>
                <w:rFonts w:ascii="Verdana" w:hAnsi="Verdana"/>
                <w:sz w:val="20"/>
                <w:szCs w:val="20"/>
                <w:lang w:val="en-US"/>
              </w:rPr>
              <w:t xml:space="preserve"> Software </w:t>
            </w:r>
            <w:proofErr w:type="spellStart"/>
            <w:r>
              <w:rPr>
                <w:rFonts w:ascii="Verdana" w:hAnsi="Verdana"/>
                <w:sz w:val="20"/>
                <w:szCs w:val="20"/>
                <w:lang w:val="en-US"/>
              </w:rPr>
              <w:t>Pvt</w:t>
            </w:r>
            <w:proofErr w:type="spellEnd"/>
            <w:r>
              <w:rPr>
                <w:rFonts w:ascii="Verdana" w:hAnsi="Verdana"/>
                <w:sz w:val="20"/>
                <w:szCs w:val="20"/>
                <w:lang w:val="en-US"/>
              </w:rPr>
              <w:t xml:space="preserve"> Ltd</w:t>
            </w:r>
          </w:p>
        </w:tc>
        <w:tc>
          <w:tcPr>
            <w:tcW w:w="2976" w:type="dxa"/>
            <w:tcBorders>
              <w:top w:val="single" w:sz="4" w:space="0" w:color="auto"/>
              <w:left w:val="single" w:sz="4" w:space="0" w:color="auto"/>
              <w:bottom w:val="single" w:sz="4" w:space="0" w:color="auto"/>
              <w:right w:val="single" w:sz="4" w:space="0" w:color="auto"/>
            </w:tcBorders>
            <w:noWrap/>
            <w:vAlign w:val="center"/>
            <w:hideMark/>
          </w:tcPr>
          <w:p w:rsidR="006D6B0A" w:rsidRDefault="006D6B0A" w:rsidP="002E7B6C">
            <w:pPr>
              <w:jc w:val="center"/>
              <w:rPr>
                <w:rFonts w:ascii="Verdana" w:hAnsi="Verdana"/>
                <w:sz w:val="20"/>
                <w:szCs w:val="20"/>
                <w:lang w:val="en-US"/>
              </w:rPr>
            </w:pPr>
            <w:r>
              <w:rPr>
                <w:rFonts w:ascii="Verdana" w:hAnsi="Verdana"/>
                <w:sz w:val="20"/>
                <w:szCs w:val="20"/>
              </w:rPr>
              <w:t xml:space="preserve">Πληροφορική - </w:t>
            </w:r>
            <w:r>
              <w:rPr>
                <w:rFonts w:ascii="Verdana" w:hAnsi="Verdana"/>
                <w:sz w:val="20"/>
                <w:szCs w:val="20"/>
                <w:lang w:val="en-US"/>
              </w:rPr>
              <w:t>Pune</w:t>
            </w:r>
          </w:p>
        </w:tc>
        <w:tc>
          <w:tcPr>
            <w:tcW w:w="2147" w:type="dxa"/>
            <w:tcBorders>
              <w:top w:val="single" w:sz="4" w:space="0" w:color="auto"/>
              <w:left w:val="single" w:sz="4" w:space="0" w:color="auto"/>
              <w:bottom w:val="single" w:sz="4" w:space="0" w:color="auto"/>
              <w:right w:val="single" w:sz="4" w:space="0" w:color="auto"/>
            </w:tcBorders>
            <w:hideMark/>
          </w:tcPr>
          <w:p w:rsidR="006D6B0A" w:rsidRDefault="006D6B0A" w:rsidP="002E7B6C">
            <w:pPr>
              <w:jc w:val="center"/>
              <w:rPr>
                <w:rFonts w:ascii="Verdana" w:hAnsi="Verdana"/>
                <w:sz w:val="20"/>
                <w:szCs w:val="20"/>
                <w:lang w:val="en-US"/>
              </w:rPr>
            </w:pPr>
            <w:proofErr w:type="spellStart"/>
            <w:r>
              <w:rPr>
                <w:rFonts w:ascii="Verdana" w:hAnsi="Verdana"/>
                <w:sz w:val="20"/>
                <w:szCs w:val="20"/>
                <w:lang w:val="en-US"/>
              </w:rPr>
              <w:t>Torux</w:t>
            </w:r>
            <w:proofErr w:type="spellEnd"/>
            <w:r>
              <w:rPr>
                <w:rFonts w:ascii="Verdana" w:hAnsi="Verdana"/>
                <w:sz w:val="20"/>
                <w:szCs w:val="20"/>
                <w:lang w:val="en-US"/>
              </w:rPr>
              <w:t xml:space="preserve"> Software</w:t>
            </w:r>
            <w:r>
              <w:rPr>
                <w:rFonts w:ascii="Verdana" w:hAnsi="Verdana"/>
                <w:sz w:val="20"/>
                <w:szCs w:val="20"/>
                <w:lang w:val="en-US"/>
              </w:rPr>
              <w:br/>
              <w:t xml:space="preserve"> </w:t>
            </w:r>
            <w:proofErr w:type="spellStart"/>
            <w:r>
              <w:rPr>
                <w:rFonts w:ascii="Verdana" w:hAnsi="Verdana"/>
                <w:sz w:val="20"/>
                <w:szCs w:val="20"/>
                <w:lang w:val="en-US"/>
              </w:rPr>
              <w:t>Pvt</w:t>
            </w:r>
            <w:proofErr w:type="spellEnd"/>
            <w:r>
              <w:rPr>
                <w:rFonts w:ascii="Verdana" w:hAnsi="Verdana"/>
                <w:sz w:val="20"/>
                <w:szCs w:val="20"/>
                <w:lang w:val="en-US"/>
              </w:rPr>
              <w:t xml:space="preserve"> Ltd</w:t>
            </w:r>
          </w:p>
        </w:tc>
      </w:tr>
      <w:tr w:rsidR="006D6B0A" w:rsidTr="002E7B6C">
        <w:trPr>
          <w:trHeight w:val="20"/>
        </w:trPr>
        <w:tc>
          <w:tcPr>
            <w:tcW w:w="501"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sz w:val="20"/>
                <w:szCs w:val="20"/>
              </w:rPr>
            </w:pPr>
            <w:r>
              <w:rPr>
                <w:rFonts w:ascii="Verdana" w:hAnsi="Verdana"/>
                <w:sz w:val="20"/>
                <w:szCs w:val="20"/>
              </w:rPr>
              <w:t>14</w:t>
            </w:r>
          </w:p>
        </w:tc>
        <w:tc>
          <w:tcPr>
            <w:tcW w:w="2898"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sz w:val="20"/>
                <w:szCs w:val="20"/>
                <w:lang w:val="fr-FR"/>
              </w:rPr>
            </w:pPr>
            <w:proofErr w:type="spellStart"/>
            <w:r>
              <w:rPr>
                <w:rFonts w:ascii="Verdana" w:hAnsi="Verdana"/>
                <w:sz w:val="20"/>
                <w:szCs w:val="20"/>
                <w:lang w:val="fr-FR"/>
              </w:rPr>
              <w:t>Theon</w:t>
            </w:r>
            <w:proofErr w:type="spellEnd"/>
            <w:r>
              <w:rPr>
                <w:rFonts w:ascii="Verdana" w:hAnsi="Verdana"/>
                <w:sz w:val="20"/>
                <w:szCs w:val="20"/>
                <w:lang w:val="fr-FR"/>
              </w:rPr>
              <w:t xml:space="preserve"> </w:t>
            </w:r>
            <w:proofErr w:type="spellStart"/>
            <w:r>
              <w:rPr>
                <w:rFonts w:ascii="Verdana" w:hAnsi="Verdana"/>
                <w:sz w:val="20"/>
                <w:szCs w:val="20"/>
                <w:lang w:val="fr-FR"/>
              </w:rPr>
              <w:t>Sensors</w:t>
            </w:r>
            <w:proofErr w:type="spellEnd"/>
            <w:r>
              <w:rPr>
                <w:rFonts w:ascii="Verdana" w:hAnsi="Verdana"/>
                <w:sz w:val="20"/>
                <w:szCs w:val="20"/>
                <w:lang w:val="fr-FR"/>
              </w:rPr>
              <w:t xml:space="preserve"> S.A.</w:t>
            </w:r>
          </w:p>
        </w:tc>
        <w:tc>
          <w:tcPr>
            <w:tcW w:w="2976" w:type="dxa"/>
            <w:tcBorders>
              <w:top w:val="single" w:sz="4" w:space="0" w:color="auto"/>
              <w:left w:val="single" w:sz="4" w:space="0" w:color="auto"/>
              <w:bottom w:val="single" w:sz="4" w:space="0" w:color="auto"/>
              <w:right w:val="single" w:sz="4" w:space="0" w:color="auto"/>
            </w:tcBorders>
            <w:noWrap/>
            <w:vAlign w:val="center"/>
            <w:hideMark/>
          </w:tcPr>
          <w:p w:rsidR="006D6B0A" w:rsidRDefault="006D6B0A" w:rsidP="002E7B6C">
            <w:pPr>
              <w:jc w:val="center"/>
              <w:rPr>
                <w:rFonts w:ascii="Verdana" w:hAnsi="Verdana"/>
                <w:color w:val="000000"/>
                <w:sz w:val="20"/>
                <w:szCs w:val="20"/>
              </w:rPr>
            </w:pPr>
            <w:r>
              <w:rPr>
                <w:rFonts w:ascii="Verdana" w:hAnsi="Verdana"/>
                <w:color w:val="000000"/>
                <w:sz w:val="20"/>
                <w:szCs w:val="20"/>
              </w:rPr>
              <w:t>Αμυντικός εξοπλισμός-</w:t>
            </w:r>
            <w:proofErr w:type="spellStart"/>
            <w:r>
              <w:rPr>
                <w:rFonts w:ascii="Verdana" w:hAnsi="Verdana"/>
                <w:color w:val="000000"/>
                <w:sz w:val="20"/>
                <w:szCs w:val="20"/>
              </w:rPr>
              <w:lastRenderedPageBreak/>
              <w:t>Ν.Δελχί</w:t>
            </w:r>
            <w:proofErr w:type="spellEnd"/>
          </w:p>
        </w:tc>
        <w:tc>
          <w:tcPr>
            <w:tcW w:w="2147" w:type="dxa"/>
            <w:tcBorders>
              <w:top w:val="single" w:sz="4" w:space="0" w:color="auto"/>
              <w:left w:val="single" w:sz="4" w:space="0" w:color="auto"/>
              <w:bottom w:val="single" w:sz="4" w:space="0" w:color="auto"/>
              <w:right w:val="single" w:sz="4" w:space="0" w:color="auto"/>
            </w:tcBorders>
            <w:hideMark/>
          </w:tcPr>
          <w:p w:rsidR="006D6B0A" w:rsidRDefault="006D6B0A" w:rsidP="002E7B6C">
            <w:pPr>
              <w:jc w:val="center"/>
              <w:rPr>
                <w:rFonts w:ascii="Verdana" w:hAnsi="Verdana"/>
                <w:color w:val="000000"/>
                <w:sz w:val="20"/>
                <w:szCs w:val="20"/>
                <w:lang w:val="en-US"/>
              </w:rPr>
            </w:pPr>
            <w:proofErr w:type="spellStart"/>
            <w:r>
              <w:rPr>
                <w:rFonts w:ascii="Verdana" w:hAnsi="Verdana"/>
                <w:sz w:val="20"/>
                <w:szCs w:val="20"/>
                <w:lang w:val="fr-FR"/>
              </w:rPr>
              <w:lastRenderedPageBreak/>
              <w:t>Theon</w:t>
            </w:r>
            <w:proofErr w:type="spellEnd"/>
            <w:r>
              <w:rPr>
                <w:rFonts w:ascii="Verdana" w:hAnsi="Verdana"/>
                <w:sz w:val="20"/>
                <w:szCs w:val="20"/>
                <w:lang w:val="fr-FR"/>
              </w:rPr>
              <w:t xml:space="preserve"> </w:t>
            </w:r>
            <w:proofErr w:type="spellStart"/>
            <w:r>
              <w:rPr>
                <w:rFonts w:ascii="Verdana" w:hAnsi="Verdana"/>
                <w:sz w:val="20"/>
                <w:szCs w:val="20"/>
                <w:lang w:val="fr-FR"/>
              </w:rPr>
              <w:t>Sensors</w:t>
            </w:r>
            <w:proofErr w:type="spellEnd"/>
            <w:r>
              <w:rPr>
                <w:rFonts w:ascii="Verdana" w:hAnsi="Verdana"/>
                <w:sz w:val="20"/>
                <w:szCs w:val="20"/>
                <w:lang w:val="fr-FR"/>
              </w:rPr>
              <w:t xml:space="preserve"> </w:t>
            </w:r>
            <w:r>
              <w:rPr>
                <w:rFonts w:ascii="Verdana" w:hAnsi="Verdana"/>
                <w:sz w:val="20"/>
                <w:szCs w:val="20"/>
                <w:lang w:val="fr-FR"/>
              </w:rPr>
              <w:lastRenderedPageBreak/>
              <w:t>S.A.</w:t>
            </w:r>
          </w:p>
        </w:tc>
      </w:tr>
      <w:tr w:rsidR="006D6B0A" w:rsidTr="002E7B6C">
        <w:trPr>
          <w:trHeight w:val="20"/>
        </w:trPr>
        <w:tc>
          <w:tcPr>
            <w:tcW w:w="501"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sz w:val="20"/>
                <w:szCs w:val="20"/>
              </w:rPr>
            </w:pPr>
            <w:r>
              <w:rPr>
                <w:rFonts w:ascii="Verdana" w:hAnsi="Verdana"/>
                <w:sz w:val="20"/>
                <w:szCs w:val="20"/>
              </w:rPr>
              <w:lastRenderedPageBreak/>
              <w:t>15</w:t>
            </w:r>
          </w:p>
        </w:tc>
        <w:tc>
          <w:tcPr>
            <w:tcW w:w="2898"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color w:val="000000"/>
                <w:sz w:val="20"/>
                <w:szCs w:val="20"/>
                <w:lang w:val="en-US"/>
              </w:rPr>
            </w:pPr>
            <w:r>
              <w:rPr>
                <w:rFonts w:ascii="Verdana" w:hAnsi="Verdana"/>
                <w:color w:val="000000"/>
                <w:sz w:val="20"/>
                <w:szCs w:val="20"/>
                <w:lang w:val="en-US"/>
              </w:rPr>
              <w:t>Standard Marketing Machinery Co. P. Ltd.</w:t>
            </w:r>
          </w:p>
        </w:tc>
        <w:tc>
          <w:tcPr>
            <w:tcW w:w="2976"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color w:val="000000"/>
                <w:sz w:val="20"/>
                <w:szCs w:val="20"/>
                <w:lang w:val="en-US"/>
              </w:rPr>
            </w:pPr>
            <w:r>
              <w:rPr>
                <w:rFonts w:ascii="Verdana" w:hAnsi="Verdana"/>
                <w:color w:val="000000"/>
                <w:sz w:val="20"/>
                <w:szCs w:val="20"/>
                <w:lang w:val="en-US"/>
              </w:rPr>
              <w:t>Bangalore</w:t>
            </w:r>
          </w:p>
        </w:tc>
        <w:tc>
          <w:tcPr>
            <w:tcW w:w="2147" w:type="dxa"/>
            <w:tcBorders>
              <w:top w:val="single" w:sz="4" w:space="0" w:color="auto"/>
              <w:left w:val="single" w:sz="4" w:space="0" w:color="auto"/>
              <w:bottom w:val="single" w:sz="4" w:space="0" w:color="auto"/>
              <w:right w:val="single" w:sz="4" w:space="0" w:color="auto"/>
            </w:tcBorders>
            <w:hideMark/>
          </w:tcPr>
          <w:p w:rsidR="006D6B0A" w:rsidRDefault="006D6B0A" w:rsidP="002E7B6C">
            <w:pPr>
              <w:jc w:val="center"/>
              <w:rPr>
                <w:rFonts w:ascii="Verdana" w:hAnsi="Verdana"/>
                <w:color w:val="000000"/>
                <w:sz w:val="20"/>
                <w:szCs w:val="20"/>
                <w:lang w:val="en-US"/>
              </w:rPr>
            </w:pPr>
            <w:proofErr w:type="spellStart"/>
            <w:r>
              <w:rPr>
                <w:rFonts w:ascii="Verdana" w:hAnsi="Verdana"/>
                <w:color w:val="000000"/>
                <w:sz w:val="20"/>
                <w:szCs w:val="20"/>
                <w:lang w:val="en-US"/>
              </w:rPr>
              <w:t>Lappas</w:t>
            </w:r>
            <w:proofErr w:type="spellEnd"/>
            <w:r>
              <w:rPr>
                <w:rFonts w:ascii="Verdana" w:hAnsi="Verdana"/>
                <w:color w:val="000000"/>
                <w:sz w:val="20"/>
                <w:szCs w:val="20"/>
                <w:lang w:val="en-US"/>
              </w:rPr>
              <w:t xml:space="preserve"> Ltd</w:t>
            </w:r>
          </w:p>
        </w:tc>
      </w:tr>
      <w:tr w:rsidR="006D6B0A" w:rsidTr="002E7B6C">
        <w:trPr>
          <w:trHeight w:val="20"/>
        </w:trPr>
        <w:tc>
          <w:tcPr>
            <w:tcW w:w="501"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sz w:val="20"/>
                <w:szCs w:val="20"/>
              </w:rPr>
            </w:pPr>
            <w:r>
              <w:rPr>
                <w:rFonts w:ascii="Verdana" w:hAnsi="Verdana"/>
                <w:sz w:val="20"/>
                <w:szCs w:val="20"/>
              </w:rPr>
              <w:t>16</w:t>
            </w:r>
          </w:p>
        </w:tc>
        <w:tc>
          <w:tcPr>
            <w:tcW w:w="2898" w:type="dxa"/>
            <w:tcBorders>
              <w:top w:val="single" w:sz="4" w:space="0" w:color="auto"/>
              <w:left w:val="single" w:sz="4" w:space="0" w:color="auto"/>
              <w:bottom w:val="single" w:sz="4" w:space="0" w:color="auto"/>
              <w:right w:val="single" w:sz="4" w:space="0" w:color="auto"/>
            </w:tcBorders>
            <w:noWrap/>
            <w:vAlign w:val="center"/>
            <w:hideMark/>
          </w:tcPr>
          <w:p w:rsidR="006D6B0A" w:rsidRDefault="006D6B0A" w:rsidP="002E7B6C">
            <w:pPr>
              <w:jc w:val="center"/>
              <w:rPr>
                <w:rFonts w:ascii="Verdana" w:hAnsi="Verdana"/>
                <w:sz w:val="20"/>
                <w:szCs w:val="20"/>
                <w:lang w:val="en-US"/>
              </w:rPr>
            </w:pPr>
            <w:r>
              <w:rPr>
                <w:rFonts w:ascii="Verdana" w:hAnsi="Verdana"/>
                <w:sz w:val="20"/>
                <w:szCs w:val="20"/>
                <w:lang w:val="en-US"/>
              </w:rPr>
              <w:t>MPRIME Advisory Services</w:t>
            </w:r>
          </w:p>
        </w:tc>
        <w:tc>
          <w:tcPr>
            <w:tcW w:w="2976" w:type="dxa"/>
            <w:tcBorders>
              <w:top w:val="single" w:sz="4" w:space="0" w:color="auto"/>
              <w:left w:val="single" w:sz="4" w:space="0" w:color="auto"/>
              <w:bottom w:val="single" w:sz="4" w:space="0" w:color="auto"/>
              <w:right w:val="single" w:sz="4" w:space="0" w:color="auto"/>
            </w:tcBorders>
            <w:vAlign w:val="center"/>
            <w:hideMark/>
          </w:tcPr>
          <w:p w:rsidR="006D6B0A" w:rsidRDefault="006D6B0A" w:rsidP="002E7B6C">
            <w:pPr>
              <w:jc w:val="center"/>
              <w:rPr>
                <w:rFonts w:ascii="Verdana" w:hAnsi="Verdana"/>
                <w:sz w:val="20"/>
                <w:szCs w:val="20"/>
                <w:lang w:val="en-US"/>
              </w:rPr>
            </w:pPr>
            <w:r>
              <w:rPr>
                <w:rFonts w:ascii="Verdana" w:hAnsi="Verdana"/>
                <w:color w:val="000000"/>
                <w:sz w:val="20"/>
                <w:szCs w:val="20"/>
                <w:lang w:val="en-US"/>
              </w:rPr>
              <w:t>New Delhi</w:t>
            </w:r>
          </w:p>
        </w:tc>
        <w:tc>
          <w:tcPr>
            <w:tcW w:w="2147" w:type="dxa"/>
            <w:tcBorders>
              <w:top w:val="single" w:sz="4" w:space="0" w:color="auto"/>
              <w:left w:val="single" w:sz="4" w:space="0" w:color="auto"/>
              <w:bottom w:val="single" w:sz="4" w:space="0" w:color="auto"/>
              <w:right w:val="single" w:sz="4" w:space="0" w:color="auto"/>
            </w:tcBorders>
            <w:hideMark/>
          </w:tcPr>
          <w:p w:rsidR="006D6B0A" w:rsidRDefault="006D6B0A" w:rsidP="002E7B6C">
            <w:pPr>
              <w:jc w:val="center"/>
              <w:rPr>
                <w:rFonts w:ascii="Verdana" w:hAnsi="Verdana"/>
                <w:sz w:val="20"/>
                <w:szCs w:val="20"/>
                <w:lang w:val="en-US"/>
              </w:rPr>
            </w:pPr>
            <w:r>
              <w:rPr>
                <w:rFonts w:ascii="Verdana" w:hAnsi="Verdana"/>
                <w:sz w:val="20"/>
                <w:szCs w:val="20"/>
                <w:lang w:val="en-US"/>
              </w:rPr>
              <w:t>MPRIME Advisory Services</w:t>
            </w:r>
          </w:p>
        </w:tc>
      </w:tr>
      <w:tr w:rsidR="006D6B0A" w:rsidTr="002E7B6C">
        <w:trPr>
          <w:trHeight w:val="557"/>
        </w:trPr>
        <w:tc>
          <w:tcPr>
            <w:tcW w:w="501" w:type="dxa"/>
            <w:tcBorders>
              <w:top w:val="single" w:sz="4" w:space="0" w:color="auto"/>
              <w:left w:val="single" w:sz="4" w:space="0" w:color="auto"/>
              <w:bottom w:val="single" w:sz="4" w:space="0" w:color="auto"/>
              <w:right w:val="single" w:sz="4" w:space="0" w:color="auto"/>
            </w:tcBorders>
            <w:vAlign w:val="center"/>
            <w:hideMark/>
          </w:tcPr>
          <w:p w:rsidR="006D6B0A" w:rsidRPr="001278D0" w:rsidRDefault="006D6B0A" w:rsidP="002E7B6C">
            <w:pPr>
              <w:jc w:val="center"/>
              <w:rPr>
                <w:rFonts w:ascii="Verdana" w:hAnsi="Verdana"/>
                <w:color w:val="000000"/>
                <w:sz w:val="20"/>
                <w:szCs w:val="20"/>
              </w:rPr>
            </w:pPr>
            <w:r w:rsidRPr="001278D0">
              <w:rPr>
                <w:rFonts w:ascii="Verdana" w:hAnsi="Verdana"/>
                <w:color w:val="000000"/>
                <w:sz w:val="20"/>
                <w:szCs w:val="20"/>
              </w:rPr>
              <w:t>17</w:t>
            </w:r>
          </w:p>
        </w:tc>
        <w:tc>
          <w:tcPr>
            <w:tcW w:w="2898" w:type="dxa"/>
            <w:tcBorders>
              <w:top w:val="single" w:sz="4" w:space="0" w:color="auto"/>
              <w:left w:val="single" w:sz="4" w:space="0" w:color="auto"/>
              <w:bottom w:val="single" w:sz="4" w:space="0" w:color="auto"/>
              <w:right w:val="single" w:sz="4" w:space="0" w:color="auto"/>
            </w:tcBorders>
            <w:vAlign w:val="center"/>
          </w:tcPr>
          <w:p w:rsidR="006D6B0A" w:rsidRPr="001278D0" w:rsidRDefault="006D6B0A" w:rsidP="002E7B6C">
            <w:pPr>
              <w:jc w:val="center"/>
              <w:rPr>
                <w:rFonts w:ascii="Verdana" w:hAnsi="Verdana"/>
                <w:sz w:val="20"/>
                <w:szCs w:val="20"/>
                <w:lang w:val="en-US"/>
              </w:rPr>
            </w:pPr>
            <w:r>
              <w:rPr>
                <w:rFonts w:ascii="Verdana" w:hAnsi="Verdana"/>
                <w:sz w:val="20"/>
                <w:szCs w:val="20"/>
                <w:lang w:val="en-US"/>
              </w:rPr>
              <w:t>Thalassa</w:t>
            </w:r>
          </w:p>
        </w:tc>
        <w:tc>
          <w:tcPr>
            <w:tcW w:w="2976" w:type="dxa"/>
            <w:tcBorders>
              <w:top w:val="single" w:sz="4" w:space="0" w:color="auto"/>
              <w:left w:val="single" w:sz="4" w:space="0" w:color="auto"/>
              <w:bottom w:val="single" w:sz="4" w:space="0" w:color="auto"/>
              <w:right w:val="single" w:sz="4" w:space="0" w:color="auto"/>
            </w:tcBorders>
            <w:vAlign w:val="center"/>
          </w:tcPr>
          <w:p w:rsidR="006D6B0A" w:rsidRPr="00F26E22" w:rsidRDefault="006D6B0A" w:rsidP="002E7B6C">
            <w:pPr>
              <w:jc w:val="center"/>
              <w:rPr>
                <w:rFonts w:ascii="Verdana" w:hAnsi="Verdana"/>
                <w:color w:val="000000"/>
                <w:sz w:val="20"/>
                <w:szCs w:val="20"/>
                <w:lang w:val="en-US"/>
              </w:rPr>
            </w:pPr>
            <w:r>
              <w:rPr>
                <w:rFonts w:ascii="Verdana" w:hAnsi="Verdana"/>
                <w:color w:val="000000"/>
                <w:sz w:val="20"/>
                <w:szCs w:val="20"/>
                <w:lang w:val="en-US"/>
              </w:rPr>
              <w:t>Greek Restaurant, Bar, Shops-Northern Goa</w:t>
            </w:r>
          </w:p>
        </w:tc>
        <w:tc>
          <w:tcPr>
            <w:tcW w:w="2147" w:type="dxa"/>
            <w:tcBorders>
              <w:top w:val="single" w:sz="4" w:space="0" w:color="auto"/>
              <w:left w:val="single" w:sz="4" w:space="0" w:color="auto"/>
              <w:bottom w:val="single" w:sz="4" w:space="0" w:color="auto"/>
              <w:right w:val="single" w:sz="4" w:space="0" w:color="auto"/>
            </w:tcBorders>
          </w:tcPr>
          <w:p w:rsidR="006D6B0A" w:rsidRPr="001278D0" w:rsidRDefault="006D6B0A" w:rsidP="002E7B6C">
            <w:pPr>
              <w:jc w:val="center"/>
              <w:rPr>
                <w:rFonts w:ascii="Verdana" w:hAnsi="Verdana"/>
                <w:color w:val="000000"/>
                <w:sz w:val="20"/>
                <w:szCs w:val="20"/>
                <w:lang w:val="en-US"/>
              </w:rPr>
            </w:pPr>
            <w:r>
              <w:rPr>
                <w:rFonts w:ascii="Verdana" w:hAnsi="Verdana"/>
                <w:sz w:val="20"/>
                <w:szCs w:val="20"/>
                <w:lang w:val="en-US"/>
              </w:rPr>
              <w:t>Thalassa</w:t>
            </w:r>
          </w:p>
        </w:tc>
      </w:tr>
      <w:tr w:rsidR="006D6B0A" w:rsidTr="002E7B6C">
        <w:trPr>
          <w:trHeight w:val="557"/>
        </w:trPr>
        <w:tc>
          <w:tcPr>
            <w:tcW w:w="501" w:type="dxa"/>
            <w:tcBorders>
              <w:top w:val="single" w:sz="4" w:space="0" w:color="auto"/>
              <w:left w:val="single" w:sz="4" w:space="0" w:color="auto"/>
              <w:bottom w:val="single" w:sz="4" w:space="0" w:color="auto"/>
              <w:right w:val="single" w:sz="4" w:space="0" w:color="auto"/>
            </w:tcBorders>
            <w:vAlign w:val="center"/>
          </w:tcPr>
          <w:p w:rsidR="006D6B0A" w:rsidRPr="001278D0" w:rsidRDefault="006D6B0A" w:rsidP="002E7B6C">
            <w:pPr>
              <w:jc w:val="center"/>
              <w:rPr>
                <w:rFonts w:ascii="Verdana" w:hAnsi="Verdana"/>
                <w:b/>
                <w:i/>
                <w:color w:val="000000"/>
                <w:sz w:val="20"/>
                <w:szCs w:val="20"/>
                <w:lang w:val="en-US"/>
              </w:rPr>
            </w:pPr>
            <w:r>
              <w:rPr>
                <w:rFonts w:ascii="Verdana" w:hAnsi="Verdana"/>
                <w:b/>
                <w:i/>
                <w:color w:val="000000"/>
                <w:sz w:val="20"/>
                <w:szCs w:val="20"/>
                <w:lang w:val="en-US"/>
              </w:rPr>
              <w:t>18*</w:t>
            </w:r>
          </w:p>
        </w:tc>
        <w:tc>
          <w:tcPr>
            <w:tcW w:w="2898" w:type="dxa"/>
            <w:tcBorders>
              <w:top w:val="single" w:sz="4" w:space="0" w:color="auto"/>
              <w:left w:val="single" w:sz="4" w:space="0" w:color="auto"/>
              <w:bottom w:val="single" w:sz="4" w:space="0" w:color="auto"/>
              <w:right w:val="single" w:sz="4" w:space="0" w:color="auto"/>
            </w:tcBorders>
            <w:vAlign w:val="center"/>
          </w:tcPr>
          <w:p w:rsidR="006D6B0A" w:rsidRDefault="006D6B0A" w:rsidP="002E7B6C">
            <w:pPr>
              <w:jc w:val="center"/>
              <w:rPr>
                <w:rFonts w:ascii="Verdana" w:hAnsi="Verdana"/>
                <w:b/>
                <w:i/>
                <w:sz w:val="20"/>
                <w:szCs w:val="20"/>
                <w:lang w:val="en-US"/>
              </w:rPr>
            </w:pPr>
            <w:r>
              <w:rPr>
                <w:rFonts w:ascii="Verdana" w:hAnsi="Verdana"/>
                <w:b/>
                <w:i/>
                <w:sz w:val="20"/>
                <w:szCs w:val="20"/>
                <w:lang w:val="en-US"/>
              </w:rPr>
              <w:t>GMR Airports</w:t>
            </w:r>
          </w:p>
        </w:tc>
        <w:tc>
          <w:tcPr>
            <w:tcW w:w="2976" w:type="dxa"/>
            <w:tcBorders>
              <w:top w:val="single" w:sz="4" w:space="0" w:color="auto"/>
              <w:left w:val="single" w:sz="4" w:space="0" w:color="auto"/>
              <w:bottom w:val="single" w:sz="4" w:space="0" w:color="auto"/>
              <w:right w:val="single" w:sz="4" w:space="0" w:color="auto"/>
            </w:tcBorders>
            <w:vAlign w:val="center"/>
          </w:tcPr>
          <w:p w:rsidR="006D6B0A" w:rsidRDefault="006D6B0A" w:rsidP="002E7B6C">
            <w:pPr>
              <w:jc w:val="center"/>
              <w:rPr>
                <w:rFonts w:ascii="Verdana" w:hAnsi="Verdana"/>
                <w:b/>
                <w:i/>
                <w:color w:val="000000"/>
                <w:sz w:val="20"/>
                <w:szCs w:val="20"/>
              </w:rPr>
            </w:pPr>
            <w:proofErr w:type="spellStart"/>
            <w:r>
              <w:rPr>
                <w:rFonts w:ascii="Verdana" w:hAnsi="Verdana"/>
                <w:b/>
                <w:i/>
                <w:color w:val="000000"/>
                <w:sz w:val="20"/>
                <w:szCs w:val="20"/>
              </w:rPr>
              <w:t>Αεροδρ</w:t>
            </w:r>
            <w:proofErr w:type="spellEnd"/>
            <w:r>
              <w:rPr>
                <w:rFonts w:ascii="Verdana" w:hAnsi="Verdana"/>
                <w:b/>
                <w:i/>
                <w:color w:val="000000"/>
                <w:sz w:val="20"/>
                <w:szCs w:val="20"/>
              </w:rPr>
              <w:t>. Καστέλι</w:t>
            </w:r>
          </w:p>
        </w:tc>
        <w:tc>
          <w:tcPr>
            <w:tcW w:w="2147" w:type="dxa"/>
            <w:tcBorders>
              <w:top w:val="single" w:sz="4" w:space="0" w:color="auto"/>
              <w:left w:val="single" w:sz="4" w:space="0" w:color="auto"/>
              <w:bottom w:val="single" w:sz="4" w:space="0" w:color="auto"/>
              <w:right w:val="single" w:sz="4" w:space="0" w:color="auto"/>
            </w:tcBorders>
          </w:tcPr>
          <w:p w:rsidR="006D6B0A" w:rsidRDefault="006D6B0A" w:rsidP="002E7B6C">
            <w:pPr>
              <w:jc w:val="center"/>
              <w:rPr>
                <w:rFonts w:ascii="Verdana" w:hAnsi="Verdana"/>
                <w:b/>
                <w:i/>
                <w:color w:val="000000"/>
                <w:sz w:val="20"/>
                <w:szCs w:val="20"/>
                <w:lang w:val="en-US"/>
              </w:rPr>
            </w:pPr>
            <w:proofErr w:type="spellStart"/>
            <w:r>
              <w:rPr>
                <w:rFonts w:ascii="Verdana" w:hAnsi="Verdana"/>
                <w:b/>
                <w:i/>
                <w:color w:val="000000"/>
                <w:sz w:val="20"/>
                <w:szCs w:val="20"/>
                <w:lang w:val="en-US"/>
              </w:rPr>
              <w:t>Terna</w:t>
            </w:r>
            <w:proofErr w:type="spellEnd"/>
            <w:r>
              <w:rPr>
                <w:rFonts w:ascii="Verdana" w:hAnsi="Verdana"/>
                <w:b/>
                <w:i/>
                <w:color w:val="000000"/>
                <w:sz w:val="20"/>
                <w:szCs w:val="20"/>
                <w:lang w:val="en-US"/>
              </w:rPr>
              <w:t xml:space="preserve"> SA</w:t>
            </w:r>
          </w:p>
        </w:tc>
      </w:tr>
    </w:tbl>
    <w:p w:rsidR="00DE6B2F" w:rsidRPr="005D42CC" w:rsidRDefault="00DE6B2F" w:rsidP="009D0997">
      <w:pPr>
        <w:spacing w:after="0" w:line="240" w:lineRule="auto"/>
        <w:jc w:val="both"/>
        <w:rPr>
          <w:rFonts w:ascii="Verdana" w:hAnsi="Verdana"/>
          <w:sz w:val="24"/>
          <w:szCs w:val="24"/>
        </w:rPr>
      </w:pPr>
    </w:p>
    <w:p w:rsidR="003D6540" w:rsidRDefault="003D6540" w:rsidP="007A5062">
      <w:pPr>
        <w:spacing w:after="0" w:line="240" w:lineRule="auto"/>
        <w:jc w:val="center"/>
        <w:rPr>
          <w:rFonts w:ascii="Verdana" w:hAnsi="Verdana"/>
          <w:b/>
          <w:sz w:val="32"/>
          <w:szCs w:val="32"/>
        </w:rPr>
      </w:pPr>
    </w:p>
    <w:p w:rsidR="003D6540" w:rsidRPr="003F2CD5" w:rsidRDefault="007A15C7" w:rsidP="00C93BF2">
      <w:pPr>
        <w:spacing w:after="0" w:line="240" w:lineRule="auto"/>
        <w:jc w:val="both"/>
        <w:rPr>
          <w:rFonts w:ascii="Verdana" w:hAnsi="Verdana"/>
          <w:sz w:val="24"/>
          <w:szCs w:val="24"/>
        </w:rPr>
      </w:pPr>
      <w:r w:rsidRPr="003F2CD5">
        <w:rPr>
          <w:rFonts w:ascii="Verdana" w:hAnsi="Verdana"/>
          <w:sz w:val="24"/>
          <w:szCs w:val="24"/>
        </w:rPr>
        <w:t xml:space="preserve">Κατά την </w:t>
      </w:r>
      <w:r w:rsidRPr="003F2CD5">
        <w:rPr>
          <w:rFonts w:ascii="Verdana" w:hAnsi="Verdana"/>
          <w:b/>
          <w:sz w:val="24"/>
          <w:szCs w:val="24"/>
        </w:rPr>
        <w:t>τελευταία τριετία</w:t>
      </w:r>
      <w:r w:rsidRPr="003F2CD5">
        <w:rPr>
          <w:rFonts w:ascii="Verdana" w:hAnsi="Verdana"/>
          <w:sz w:val="24"/>
          <w:szCs w:val="24"/>
        </w:rPr>
        <w:t xml:space="preserve">, μετά τις συντονισμένες προσπάθειες δημόσιου και ιδιωτικού τομέα, παρατηρείται μια </w:t>
      </w:r>
      <w:r w:rsidRPr="003F2CD5">
        <w:rPr>
          <w:rFonts w:ascii="Verdana" w:hAnsi="Verdana"/>
          <w:b/>
          <w:sz w:val="24"/>
          <w:szCs w:val="24"/>
        </w:rPr>
        <w:t>σταθερή ετησίως αύξηση</w:t>
      </w:r>
      <w:r w:rsidRPr="003F2CD5">
        <w:rPr>
          <w:rFonts w:ascii="Verdana" w:hAnsi="Verdana"/>
          <w:sz w:val="24"/>
          <w:szCs w:val="24"/>
        </w:rPr>
        <w:t xml:space="preserve"> </w:t>
      </w:r>
      <w:r w:rsidRPr="003F2CD5">
        <w:rPr>
          <w:rFonts w:ascii="Verdana" w:hAnsi="Verdana"/>
          <w:b/>
          <w:sz w:val="24"/>
          <w:szCs w:val="24"/>
        </w:rPr>
        <w:t>των εξαγωγών μας</w:t>
      </w:r>
      <w:r w:rsidRPr="003F2CD5">
        <w:rPr>
          <w:rFonts w:ascii="Verdana" w:hAnsi="Verdana"/>
          <w:sz w:val="24"/>
          <w:szCs w:val="24"/>
        </w:rPr>
        <w:t>, τόσο σε αγαθά αλλά κυρίως σε υπηρεσίες (μετ</w:t>
      </w:r>
      <w:r w:rsidR="00196045" w:rsidRPr="003F2CD5">
        <w:rPr>
          <w:rFonts w:ascii="Verdana" w:hAnsi="Verdana"/>
          <w:sz w:val="24"/>
          <w:szCs w:val="24"/>
        </w:rPr>
        <w:t xml:space="preserve">αφορές, τουριστικές ροές κλπ). </w:t>
      </w:r>
      <w:r w:rsidRPr="003F2CD5">
        <w:rPr>
          <w:rFonts w:ascii="Verdana" w:hAnsi="Verdana"/>
          <w:sz w:val="24"/>
          <w:szCs w:val="24"/>
        </w:rPr>
        <w:t>Η ανταλλαγή</w:t>
      </w:r>
      <w:r w:rsidRPr="003F2CD5">
        <w:rPr>
          <w:rFonts w:ascii="Verdana" w:hAnsi="Verdana"/>
          <w:b/>
          <w:sz w:val="32"/>
          <w:szCs w:val="32"/>
        </w:rPr>
        <w:t xml:space="preserve"> </w:t>
      </w:r>
      <w:r w:rsidRPr="003F2CD5">
        <w:rPr>
          <w:rFonts w:ascii="Verdana" w:hAnsi="Verdana"/>
          <w:sz w:val="24"/>
          <w:szCs w:val="24"/>
        </w:rPr>
        <w:t>επισήμων επισκέψεων ακόμη και στο ανώτατο επίπεδο</w:t>
      </w:r>
      <w:r w:rsidR="00E7039B" w:rsidRPr="003F2CD5">
        <w:rPr>
          <w:rFonts w:ascii="Verdana" w:hAnsi="Verdana"/>
          <w:sz w:val="24"/>
          <w:szCs w:val="24"/>
        </w:rPr>
        <w:t xml:space="preserve">, όπως πχ του </w:t>
      </w:r>
      <w:r w:rsidR="00706652" w:rsidRPr="003F2CD5">
        <w:rPr>
          <w:rFonts w:ascii="Verdana" w:hAnsi="Verdana"/>
          <w:sz w:val="24"/>
          <w:szCs w:val="24"/>
        </w:rPr>
        <w:t xml:space="preserve">τότε </w:t>
      </w:r>
      <w:r w:rsidR="00E7039B" w:rsidRPr="003F2CD5">
        <w:rPr>
          <w:rFonts w:ascii="Verdana" w:hAnsi="Verdana"/>
          <w:sz w:val="24"/>
          <w:szCs w:val="24"/>
        </w:rPr>
        <w:t>Αναπληρωτή Υπουργού Εξωτερικών της Ελλάδος-2016- και αργότερα, το έτος 2017, του Υπουργού Εξωτερικών</w:t>
      </w:r>
      <w:r w:rsidR="00706652" w:rsidRPr="003F2CD5">
        <w:rPr>
          <w:rFonts w:ascii="Verdana" w:hAnsi="Verdana"/>
          <w:sz w:val="24"/>
          <w:szCs w:val="24"/>
        </w:rPr>
        <w:t xml:space="preserve"> την εποχή εκείνη</w:t>
      </w:r>
      <w:r w:rsidR="00E7039B" w:rsidRPr="003F2CD5">
        <w:rPr>
          <w:rFonts w:ascii="Verdana" w:hAnsi="Verdana"/>
          <w:sz w:val="24"/>
          <w:szCs w:val="24"/>
        </w:rPr>
        <w:t>, όπως και του Υφυπουργού Γεωργίας της Ινδίας στην Αθήνα ή τέλος του Προέδρου της Ινδίας-2018- (</w:t>
      </w:r>
      <w:proofErr w:type="spellStart"/>
      <w:r w:rsidR="00E7039B" w:rsidRPr="003F2CD5">
        <w:rPr>
          <w:rFonts w:ascii="Verdana" w:hAnsi="Verdana"/>
          <w:sz w:val="24"/>
          <w:szCs w:val="24"/>
        </w:rPr>
        <w:t>κά</w:t>
      </w:r>
      <w:proofErr w:type="spellEnd"/>
      <w:r w:rsidR="00E7039B" w:rsidRPr="003F2CD5">
        <w:rPr>
          <w:rFonts w:ascii="Verdana" w:hAnsi="Verdana"/>
          <w:sz w:val="24"/>
          <w:szCs w:val="24"/>
        </w:rPr>
        <w:t>)</w:t>
      </w:r>
      <w:r w:rsidRPr="003F2CD5">
        <w:rPr>
          <w:rFonts w:ascii="Verdana" w:hAnsi="Verdana"/>
          <w:sz w:val="24"/>
          <w:szCs w:val="24"/>
        </w:rPr>
        <w:t xml:space="preserve">, η υπογραφή διμερών συμφωνιών, η σύγκλιση </w:t>
      </w:r>
      <w:r w:rsidR="00BA053E" w:rsidRPr="003F2CD5">
        <w:rPr>
          <w:rFonts w:ascii="Verdana" w:hAnsi="Verdana"/>
          <w:sz w:val="24"/>
          <w:szCs w:val="24"/>
        </w:rPr>
        <w:t>μιας</w:t>
      </w:r>
      <w:r w:rsidR="00B56FE9" w:rsidRPr="003F2CD5">
        <w:rPr>
          <w:rFonts w:ascii="Verdana" w:hAnsi="Verdana"/>
          <w:sz w:val="24"/>
          <w:szCs w:val="24"/>
        </w:rPr>
        <w:t xml:space="preserve"> </w:t>
      </w:r>
      <w:r w:rsidR="00BA053E" w:rsidRPr="003F2CD5">
        <w:rPr>
          <w:rFonts w:ascii="Verdana" w:hAnsi="Verdana"/>
          <w:sz w:val="24"/>
          <w:szCs w:val="24"/>
        </w:rPr>
        <w:t>‘’πλούσιας σε θέματα και προτάσεις</w:t>
      </w:r>
      <w:r w:rsidR="00C1434F" w:rsidRPr="003F2CD5">
        <w:rPr>
          <w:rFonts w:ascii="Verdana" w:hAnsi="Verdana"/>
          <w:sz w:val="24"/>
          <w:szCs w:val="24"/>
        </w:rPr>
        <w:t xml:space="preserve">’’ </w:t>
      </w:r>
      <w:r w:rsidRPr="003F2CD5">
        <w:rPr>
          <w:rFonts w:ascii="Verdana" w:hAnsi="Verdana"/>
          <w:sz w:val="24"/>
          <w:szCs w:val="24"/>
        </w:rPr>
        <w:t>Μεικτής Διυπουργικής Επιτροπής Οικονομικής Συνεργασίας (Νοέμβριο 2016)</w:t>
      </w:r>
      <w:r w:rsidR="00B56FE9" w:rsidRPr="003F2CD5">
        <w:rPr>
          <w:rFonts w:ascii="Verdana" w:hAnsi="Verdana"/>
          <w:sz w:val="24"/>
          <w:szCs w:val="24"/>
        </w:rPr>
        <w:t xml:space="preserve">, οικονομικών </w:t>
      </w:r>
      <w:r w:rsidR="00E7039B" w:rsidRPr="003F2CD5">
        <w:rPr>
          <w:rFonts w:ascii="Verdana" w:hAnsi="Verdana"/>
          <w:sz w:val="24"/>
          <w:szCs w:val="24"/>
        </w:rPr>
        <w:t>επενδυτικών ή τουριστικών ‘’</w:t>
      </w:r>
      <w:r w:rsidR="00B56FE9" w:rsidRPr="003F2CD5">
        <w:rPr>
          <w:rFonts w:ascii="Verdana" w:hAnsi="Verdana"/>
          <w:sz w:val="24"/>
          <w:szCs w:val="24"/>
        </w:rPr>
        <w:t>Φόρουμ</w:t>
      </w:r>
      <w:r w:rsidR="00E7039B" w:rsidRPr="003F2CD5">
        <w:rPr>
          <w:rFonts w:ascii="Verdana" w:hAnsi="Verdana"/>
          <w:sz w:val="24"/>
          <w:szCs w:val="24"/>
        </w:rPr>
        <w:t>’’</w:t>
      </w:r>
      <w:r w:rsidR="00B56FE9" w:rsidRPr="003F2CD5">
        <w:rPr>
          <w:rFonts w:ascii="Verdana" w:hAnsi="Verdana"/>
          <w:sz w:val="24"/>
          <w:szCs w:val="24"/>
        </w:rPr>
        <w:t>, η μόνιμη</w:t>
      </w:r>
      <w:r w:rsidR="00BA053E" w:rsidRPr="003F2CD5">
        <w:rPr>
          <w:rFonts w:ascii="Verdana" w:hAnsi="Verdana"/>
          <w:sz w:val="24"/>
          <w:szCs w:val="24"/>
        </w:rPr>
        <w:t xml:space="preserve"> πλέον</w:t>
      </w:r>
      <w:r w:rsidR="00B56FE9" w:rsidRPr="003F2CD5">
        <w:rPr>
          <w:rFonts w:ascii="Verdana" w:hAnsi="Verdana"/>
          <w:sz w:val="24"/>
          <w:szCs w:val="24"/>
        </w:rPr>
        <w:t>, ετήσια συμμετοχή της Ελλάδος με εθνικό περίπτερο στη σημαντικότερη διεθνή έκθεση τουρισμού (</w:t>
      </w:r>
      <w:r w:rsidR="00B56FE9" w:rsidRPr="003F2CD5">
        <w:rPr>
          <w:rFonts w:ascii="Verdana" w:hAnsi="Verdana"/>
          <w:sz w:val="24"/>
          <w:szCs w:val="24"/>
          <w:lang w:val="en-US"/>
        </w:rPr>
        <w:t>OTM</w:t>
      </w:r>
      <w:r w:rsidR="00B56FE9" w:rsidRPr="003F2CD5">
        <w:rPr>
          <w:rFonts w:ascii="Verdana" w:hAnsi="Verdana"/>
          <w:sz w:val="24"/>
          <w:szCs w:val="24"/>
        </w:rPr>
        <w:t>)</w:t>
      </w:r>
      <w:r w:rsidR="00E7039B" w:rsidRPr="003F2CD5">
        <w:rPr>
          <w:rFonts w:ascii="Verdana" w:hAnsi="Verdana"/>
          <w:sz w:val="24"/>
          <w:szCs w:val="24"/>
        </w:rPr>
        <w:t xml:space="preserve"> κλπ</w:t>
      </w:r>
      <w:r w:rsidR="00C1434F" w:rsidRPr="003F2CD5">
        <w:rPr>
          <w:rFonts w:ascii="Verdana" w:hAnsi="Verdana"/>
          <w:sz w:val="24"/>
          <w:szCs w:val="24"/>
        </w:rPr>
        <w:t>,</w:t>
      </w:r>
      <w:r w:rsidR="00B56FE9" w:rsidRPr="003F2CD5">
        <w:rPr>
          <w:rFonts w:ascii="Verdana" w:hAnsi="Verdana"/>
          <w:sz w:val="24"/>
          <w:szCs w:val="24"/>
        </w:rPr>
        <w:t xml:space="preserve"> έδωσαν μια πρώτη δυναμική τροχιά στις διμερείς οικονομικές συναλλαγές μας. Το διμερές εμπόριο αγαθών </w:t>
      </w:r>
      <w:r w:rsidR="00E7039B" w:rsidRPr="003F2CD5">
        <w:rPr>
          <w:rFonts w:ascii="Verdana" w:hAnsi="Verdana"/>
          <w:sz w:val="24"/>
          <w:szCs w:val="24"/>
        </w:rPr>
        <w:t>και υπηρεσιών παρουσιάζει, επιτέλους</w:t>
      </w:r>
      <w:r w:rsidR="00B56FE9" w:rsidRPr="003F2CD5">
        <w:rPr>
          <w:rFonts w:ascii="Verdana" w:hAnsi="Verdana"/>
          <w:sz w:val="24"/>
          <w:szCs w:val="24"/>
        </w:rPr>
        <w:t>, σταθερά αυξητικές τάσεις</w:t>
      </w:r>
      <w:r w:rsidR="0090353F" w:rsidRPr="003F2CD5">
        <w:rPr>
          <w:rFonts w:ascii="Verdana" w:hAnsi="Verdana"/>
          <w:sz w:val="24"/>
          <w:szCs w:val="24"/>
        </w:rPr>
        <w:t xml:space="preserve"> και κατά το έτος 2018 οι αντίστοιχες ελληνικές εξαγωγές  υπερέβησαν σε αξία το ποσό των 1,25 δις ευρώ</w:t>
      </w:r>
      <w:r w:rsidR="00B56FE9" w:rsidRPr="003F2CD5">
        <w:rPr>
          <w:rFonts w:ascii="Verdana" w:hAnsi="Verdana"/>
          <w:sz w:val="24"/>
          <w:szCs w:val="24"/>
        </w:rPr>
        <w:t xml:space="preserve">. </w:t>
      </w:r>
      <w:r w:rsidR="00270DDD" w:rsidRPr="003F2CD5">
        <w:rPr>
          <w:rFonts w:ascii="Verdana" w:hAnsi="Verdana"/>
          <w:sz w:val="24"/>
          <w:szCs w:val="24"/>
        </w:rPr>
        <w:t xml:space="preserve">Η δε ετήσια αύξηση των εξαγωγών ελληνικών αγαθών κατά την τελευταία τριετία σημειώνει αξιοπρόσεκτα ποσοστά αύξησης, όπως 55,8% (2017) ή 52,9% (2018). </w:t>
      </w:r>
      <w:r w:rsidR="00706652" w:rsidRPr="003F2CD5">
        <w:rPr>
          <w:rFonts w:ascii="Verdana" w:hAnsi="Verdana"/>
          <w:sz w:val="24"/>
          <w:szCs w:val="24"/>
        </w:rPr>
        <w:t>Γεγονότα όπως η</w:t>
      </w:r>
      <w:r w:rsidR="00B56FE9" w:rsidRPr="003F2CD5">
        <w:rPr>
          <w:rFonts w:ascii="Verdana" w:hAnsi="Verdana"/>
          <w:sz w:val="24"/>
          <w:szCs w:val="24"/>
        </w:rPr>
        <w:t xml:space="preserve"> επίσημη επίσκεψη του Προέδρου της Ινδίας στην Αθήνα (Ιούνιος 2018) συνοδευόμενου από ιν</w:t>
      </w:r>
      <w:r w:rsidR="00270DDD" w:rsidRPr="003F2CD5">
        <w:rPr>
          <w:rFonts w:ascii="Verdana" w:hAnsi="Verdana"/>
          <w:sz w:val="24"/>
          <w:szCs w:val="24"/>
        </w:rPr>
        <w:t xml:space="preserve">δική επιχειρηματική αποστολή, </w:t>
      </w:r>
      <w:r w:rsidR="00B56FE9" w:rsidRPr="003F2CD5">
        <w:rPr>
          <w:rFonts w:ascii="Verdana" w:hAnsi="Verdana"/>
          <w:sz w:val="24"/>
          <w:szCs w:val="24"/>
        </w:rPr>
        <w:t xml:space="preserve"> η συμμετοχή της Ινδίας  σαν τιμώμενης χώρα στην </w:t>
      </w:r>
      <w:r w:rsidR="00270DDD" w:rsidRPr="003F2CD5">
        <w:rPr>
          <w:rFonts w:ascii="Verdana" w:hAnsi="Verdana"/>
          <w:sz w:val="24"/>
          <w:szCs w:val="24"/>
        </w:rPr>
        <w:t>84</w:t>
      </w:r>
      <w:r w:rsidR="00270DDD" w:rsidRPr="003F2CD5">
        <w:rPr>
          <w:rFonts w:ascii="Verdana" w:hAnsi="Verdana"/>
          <w:sz w:val="24"/>
          <w:szCs w:val="24"/>
          <w:vertAlign w:val="superscript"/>
        </w:rPr>
        <w:t>η</w:t>
      </w:r>
      <w:r w:rsidR="00270DDD" w:rsidRPr="003F2CD5">
        <w:rPr>
          <w:rFonts w:ascii="Verdana" w:hAnsi="Verdana"/>
          <w:sz w:val="24"/>
          <w:szCs w:val="24"/>
        </w:rPr>
        <w:t xml:space="preserve"> </w:t>
      </w:r>
      <w:r w:rsidR="00B56FE9" w:rsidRPr="003F2CD5">
        <w:rPr>
          <w:rFonts w:ascii="Verdana" w:hAnsi="Verdana"/>
          <w:sz w:val="24"/>
          <w:szCs w:val="24"/>
        </w:rPr>
        <w:t>Διεθνή Έκθεση Θεσσαλονίκης (</w:t>
      </w:r>
      <w:proofErr w:type="spellStart"/>
      <w:r w:rsidR="00B56FE9" w:rsidRPr="003F2CD5">
        <w:rPr>
          <w:rFonts w:ascii="Verdana" w:hAnsi="Verdana"/>
          <w:sz w:val="24"/>
          <w:szCs w:val="24"/>
        </w:rPr>
        <w:t>Σεπτ</w:t>
      </w:r>
      <w:proofErr w:type="spellEnd"/>
      <w:r w:rsidR="00B56FE9" w:rsidRPr="003F2CD5">
        <w:rPr>
          <w:rFonts w:ascii="Verdana" w:hAnsi="Verdana"/>
          <w:sz w:val="24"/>
          <w:szCs w:val="24"/>
        </w:rPr>
        <w:t xml:space="preserve">. 2019) αποτελούν γεγονότα με πολλαπλασιαστικά διμερή εμπορικά και οικονομικά οφέλη. </w:t>
      </w:r>
    </w:p>
    <w:p w:rsidR="00970286" w:rsidRPr="003F2CD5" w:rsidRDefault="00970286" w:rsidP="00C93BF2">
      <w:pPr>
        <w:spacing w:after="0" w:line="240" w:lineRule="auto"/>
        <w:jc w:val="both"/>
        <w:rPr>
          <w:rFonts w:ascii="Verdana" w:hAnsi="Verdana"/>
          <w:sz w:val="24"/>
          <w:szCs w:val="24"/>
        </w:rPr>
      </w:pPr>
    </w:p>
    <w:p w:rsidR="00F503F7" w:rsidRPr="003F2CD5" w:rsidRDefault="00EF740B" w:rsidP="00C93BF2">
      <w:pPr>
        <w:spacing w:after="0" w:line="240" w:lineRule="auto"/>
        <w:jc w:val="both"/>
        <w:rPr>
          <w:rFonts w:ascii="Verdana" w:hAnsi="Verdana"/>
          <w:sz w:val="24"/>
          <w:szCs w:val="24"/>
        </w:rPr>
      </w:pPr>
      <w:r w:rsidRPr="003F2CD5">
        <w:rPr>
          <w:rFonts w:ascii="Verdana" w:hAnsi="Verdana"/>
          <w:sz w:val="24"/>
          <w:szCs w:val="24"/>
        </w:rPr>
        <w:t xml:space="preserve">Αντίθετα οι είκοσι περίπου ελληνικών συμφερόντων εταιρείες, εγκατεστημένες στην Ινδία, δεν μπορούν παρά ν’ αντιπροσωπεύουν συνολικά ένα </w:t>
      </w:r>
      <w:r w:rsidRPr="003F2CD5">
        <w:rPr>
          <w:rFonts w:ascii="Verdana" w:hAnsi="Verdana"/>
          <w:b/>
          <w:sz w:val="24"/>
          <w:szCs w:val="24"/>
        </w:rPr>
        <w:t>περιορισμένο ποσό σε επενδυτικό κεφάλαιο</w:t>
      </w:r>
      <w:r w:rsidRPr="003F2CD5">
        <w:rPr>
          <w:rFonts w:ascii="Verdana" w:hAnsi="Verdana"/>
          <w:sz w:val="24"/>
          <w:szCs w:val="24"/>
        </w:rPr>
        <w:t xml:space="preserve">. </w:t>
      </w:r>
      <w:r w:rsidR="00970286" w:rsidRPr="003F2CD5">
        <w:rPr>
          <w:rFonts w:ascii="Verdana" w:hAnsi="Verdana"/>
          <w:sz w:val="24"/>
          <w:szCs w:val="24"/>
        </w:rPr>
        <w:t xml:space="preserve">Σύμφωνα με το Τμήμα Πολιτικής και Προώθησης Βιομηχανίας του Υπουργείου Εμπορίου, </w:t>
      </w:r>
      <w:proofErr w:type="spellStart"/>
      <w:r w:rsidR="00970286" w:rsidRPr="003F2CD5">
        <w:rPr>
          <w:rFonts w:ascii="Verdana" w:hAnsi="Verdana"/>
          <w:sz w:val="24"/>
          <w:szCs w:val="24"/>
        </w:rPr>
        <w:t>Βιομ</w:t>
      </w:r>
      <w:proofErr w:type="spellEnd"/>
      <w:r w:rsidR="00970286" w:rsidRPr="003F2CD5">
        <w:rPr>
          <w:rFonts w:ascii="Verdana" w:hAnsi="Verdana"/>
          <w:sz w:val="24"/>
          <w:szCs w:val="24"/>
        </w:rPr>
        <w:t>. (κλπ) της Ινδίας, κατά το έτος 2018, η Ελλάδα κατέλαβε την 84</w:t>
      </w:r>
      <w:r w:rsidR="00970286" w:rsidRPr="003F2CD5">
        <w:rPr>
          <w:rFonts w:ascii="Verdana" w:hAnsi="Verdana"/>
          <w:sz w:val="24"/>
          <w:szCs w:val="24"/>
          <w:vertAlign w:val="superscript"/>
        </w:rPr>
        <w:t>η</w:t>
      </w:r>
      <w:r w:rsidR="00970286" w:rsidRPr="003F2CD5">
        <w:rPr>
          <w:rFonts w:ascii="Verdana" w:hAnsi="Verdana"/>
          <w:sz w:val="24"/>
          <w:szCs w:val="24"/>
        </w:rPr>
        <w:t xml:space="preserve"> θέση μεταξύ των λοιπών επενδυτριών χωρών στην ινδική </w:t>
      </w:r>
      <w:proofErr w:type="spellStart"/>
      <w:r w:rsidR="00970286" w:rsidRPr="003F2CD5">
        <w:rPr>
          <w:rFonts w:ascii="Verdana" w:hAnsi="Verdana"/>
          <w:sz w:val="24"/>
          <w:szCs w:val="24"/>
        </w:rPr>
        <w:t>υπο</w:t>
      </w:r>
      <w:proofErr w:type="spellEnd"/>
      <w:r w:rsidR="00970286" w:rsidRPr="003F2CD5">
        <w:rPr>
          <w:rFonts w:ascii="Verdana" w:hAnsi="Verdana"/>
          <w:sz w:val="24"/>
          <w:szCs w:val="24"/>
        </w:rPr>
        <w:t>-ήπειρο, (85</w:t>
      </w:r>
      <w:r w:rsidR="00970286" w:rsidRPr="003F2CD5">
        <w:rPr>
          <w:rFonts w:ascii="Verdana" w:hAnsi="Verdana"/>
          <w:sz w:val="24"/>
          <w:szCs w:val="24"/>
          <w:vertAlign w:val="superscript"/>
        </w:rPr>
        <w:t>η</w:t>
      </w:r>
      <w:r w:rsidR="00970286" w:rsidRPr="003F2CD5">
        <w:rPr>
          <w:rFonts w:ascii="Verdana" w:hAnsi="Verdana"/>
          <w:sz w:val="24"/>
          <w:szCs w:val="24"/>
        </w:rPr>
        <w:t xml:space="preserve"> το 201</w:t>
      </w:r>
      <w:r w:rsidRPr="003F2CD5">
        <w:rPr>
          <w:rFonts w:ascii="Verdana" w:hAnsi="Verdana"/>
          <w:sz w:val="24"/>
          <w:szCs w:val="24"/>
        </w:rPr>
        <w:t xml:space="preserve">7). Η δε αξία των ελληνικών επενδύσεων κατά την χρονική περίοδο Απρίλιο 2000-Ιούνιο 2019, ανήλθαν σε μόλις 9 εκατ. </w:t>
      </w:r>
      <w:proofErr w:type="spellStart"/>
      <w:r w:rsidRPr="003F2CD5">
        <w:rPr>
          <w:rFonts w:ascii="Verdana" w:hAnsi="Verdana"/>
          <w:sz w:val="24"/>
          <w:szCs w:val="24"/>
        </w:rPr>
        <w:lastRenderedPageBreak/>
        <w:t>δολλ</w:t>
      </w:r>
      <w:proofErr w:type="spellEnd"/>
      <w:r w:rsidRPr="003F2CD5">
        <w:rPr>
          <w:rFonts w:ascii="Verdana" w:hAnsi="Verdana"/>
          <w:sz w:val="24"/>
          <w:szCs w:val="24"/>
        </w:rPr>
        <w:t xml:space="preserve">. ΗΠΑ. Σαν σημείο σύγκρισης, αναφέρουμε ότι κατά το ίδιο χρονικό διάστημα οι συνολικές Άμεσες Ξένες Επενδύσεις (Α.Ξ.Ε.) στην Ινδία ανήλθαν στο ποσό των 609,8 δις </w:t>
      </w:r>
      <w:proofErr w:type="spellStart"/>
      <w:r w:rsidRPr="003F2CD5">
        <w:rPr>
          <w:rFonts w:ascii="Verdana" w:hAnsi="Verdana"/>
          <w:sz w:val="24"/>
          <w:szCs w:val="24"/>
        </w:rPr>
        <w:t>δολλ</w:t>
      </w:r>
      <w:proofErr w:type="spellEnd"/>
      <w:r w:rsidRPr="003F2CD5">
        <w:rPr>
          <w:rFonts w:ascii="Verdana" w:hAnsi="Verdana"/>
          <w:sz w:val="24"/>
          <w:szCs w:val="24"/>
        </w:rPr>
        <w:t xml:space="preserve">. ΗΠΑ </w:t>
      </w:r>
    </w:p>
    <w:p w:rsidR="00970286" w:rsidRPr="003F2CD5" w:rsidRDefault="00EF740B" w:rsidP="00C93BF2">
      <w:pPr>
        <w:spacing w:after="0" w:line="240" w:lineRule="auto"/>
        <w:jc w:val="both"/>
        <w:rPr>
          <w:rFonts w:ascii="Verdana" w:hAnsi="Verdana"/>
          <w:sz w:val="24"/>
          <w:szCs w:val="24"/>
        </w:rPr>
      </w:pPr>
      <w:r w:rsidRPr="003F2CD5">
        <w:rPr>
          <w:rFonts w:ascii="Verdana" w:hAnsi="Verdana"/>
          <w:sz w:val="24"/>
          <w:szCs w:val="24"/>
        </w:rPr>
        <w:t>(</w:t>
      </w:r>
      <w:r w:rsidRPr="003F2CD5">
        <w:rPr>
          <w:rFonts w:ascii="Verdana" w:hAnsi="Verdana"/>
          <w:sz w:val="20"/>
          <w:szCs w:val="20"/>
        </w:rPr>
        <w:t xml:space="preserve">βλ. </w:t>
      </w:r>
      <w:proofErr w:type="gramStart"/>
      <w:r w:rsidRPr="003F2CD5">
        <w:rPr>
          <w:rFonts w:ascii="Verdana" w:hAnsi="Verdana"/>
          <w:sz w:val="20"/>
          <w:szCs w:val="20"/>
          <w:lang w:val="en-US"/>
        </w:rPr>
        <w:t>R</w:t>
      </w:r>
      <w:r w:rsidRPr="003F2CD5">
        <w:rPr>
          <w:rFonts w:ascii="Verdana" w:hAnsi="Verdana"/>
          <w:sz w:val="20"/>
          <w:szCs w:val="20"/>
        </w:rPr>
        <w:t>.</w:t>
      </w:r>
      <w:r w:rsidRPr="003F2CD5">
        <w:rPr>
          <w:rFonts w:ascii="Verdana" w:hAnsi="Verdana"/>
          <w:sz w:val="20"/>
          <w:szCs w:val="20"/>
          <w:lang w:val="en-US"/>
        </w:rPr>
        <w:t>B</w:t>
      </w:r>
      <w:r w:rsidRPr="003F2CD5">
        <w:rPr>
          <w:rFonts w:ascii="Verdana" w:hAnsi="Verdana"/>
          <w:sz w:val="20"/>
          <w:szCs w:val="20"/>
        </w:rPr>
        <w:t>.</w:t>
      </w:r>
      <w:r w:rsidRPr="003F2CD5">
        <w:rPr>
          <w:rFonts w:ascii="Verdana" w:hAnsi="Verdana"/>
          <w:sz w:val="20"/>
          <w:szCs w:val="20"/>
          <w:lang w:val="en-US"/>
        </w:rPr>
        <w:t>I</w:t>
      </w:r>
      <w:r w:rsidRPr="003F2CD5">
        <w:rPr>
          <w:rFonts w:ascii="Verdana" w:hAnsi="Verdana"/>
          <w:sz w:val="20"/>
          <w:szCs w:val="20"/>
        </w:rPr>
        <w:t>.</w:t>
      </w:r>
      <w:r w:rsidR="00F503F7" w:rsidRPr="003F2CD5">
        <w:rPr>
          <w:rFonts w:ascii="Verdana" w:hAnsi="Verdana"/>
          <w:sz w:val="20"/>
          <w:szCs w:val="20"/>
        </w:rPr>
        <w:t xml:space="preserve">-Κεντρική Τράπεζα </w:t>
      </w:r>
      <w:r w:rsidRPr="003F2CD5">
        <w:rPr>
          <w:rFonts w:ascii="Verdana" w:hAnsi="Verdana"/>
          <w:sz w:val="20"/>
          <w:szCs w:val="20"/>
        </w:rPr>
        <w:t xml:space="preserve">της </w:t>
      </w:r>
      <w:r w:rsidR="00101D5B" w:rsidRPr="003F2CD5">
        <w:rPr>
          <w:rFonts w:ascii="Verdana" w:hAnsi="Verdana"/>
          <w:sz w:val="20"/>
          <w:szCs w:val="20"/>
          <w:lang w:val="en-US"/>
        </w:rPr>
        <w:t>I</w:t>
      </w:r>
      <w:proofErr w:type="spellStart"/>
      <w:r w:rsidR="00101D5B" w:rsidRPr="003F2CD5">
        <w:rPr>
          <w:rFonts w:ascii="Verdana" w:hAnsi="Verdana"/>
          <w:sz w:val="20"/>
          <w:szCs w:val="20"/>
        </w:rPr>
        <w:t>νδίας</w:t>
      </w:r>
      <w:proofErr w:type="spellEnd"/>
      <w:r w:rsidR="00101D5B" w:rsidRPr="003F2CD5">
        <w:rPr>
          <w:rFonts w:ascii="Verdana" w:hAnsi="Verdana"/>
          <w:sz w:val="20"/>
          <w:szCs w:val="20"/>
        </w:rPr>
        <w:t>-, Ιούνιος 2019</w:t>
      </w:r>
      <w:r w:rsidR="00101D5B" w:rsidRPr="003F2CD5">
        <w:rPr>
          <w:rFonts w:ascii="Verdana" w:hAnsi="Verdana"/>
          <w:sz w:val="24"/>
          <w:szCs w:val="24"/>
        </w:rPr>
        <w:t>).</w:t>
      </w:r>
      <w:proofErr w:type="gramEnd"/>
      <w:r w:rsidR="00101D5B" w:rsidRPr="003F2CD5">
        <w:rPr>
          <w:rFonts w:ascii="Verdana" w:hAnsi="Verdana"/>
          <w:sz w:val="24"/>
          <w:szCs w:val="24"/>
        </w:rPr>
        <w:t xml:space="preserve">  </w:t>
      </w:r>
    </w:p>
    <w:p w:rsidR="00101D5B" w:rsidRPr="003F2CD5" w:rsidRDefault="004441F8" w:rsidP="00C93BF2">
      <w:pPr>
        <w:spacing w:after="0" w:line="240" w:lineRule="auto"/>
        <w:jc w:val="both"/>
        <w:rPr>
          <w:rFonts w:ascii="Verdana" w:hAnsi="Verdana"/>
          <w:sz w:val="24"/>
          <w:szCs w:val="24"/>
        </w:rPr>
      </w:pPr>
      <w:r w:rsidRPr="003F2CD5">
        <w:rPr>
          <w:rFonts w:ascii="Verdana" w:hAnsi="Verdana"/>
          <w:sz w:val="24"/>
          <w:szCs w:val="24"/>
        </w:rPr>
        <w:t>Ό</w:t>
      </w:r>
      <w:r w:rsidR="00101D5B" w:rsidRPr="003F2CD5">
        <w:rPr>
          <w:rFonts w:ascii="Verdana" w:hAnsi="Verdana"/>
          <w:sz w:val="24"/>
          <w:szCs w:val="24"/>
        </w:rPr>
        <w:t>σον αφορά τις ινδικές Α.Ξ.Ε. στην Ελλάδα, αυτές</w:t>
      </w:r>
      <w:r w:rsidR="00F17B49" w:rsidRPr="003F2CD5">
        <w:rPr>
          <w:rFonts w:ascii="Verdana" w:hAnsi="Verdana"/>
          <w:sz w:val="24"/>
          <w:szCs w:val="24"/>
        </w:rPr>
        <w:t>, σύμφωνα με πρόσφατους υπολογισμούς,</w:t>
      </w:r>
      <w:r w:rsidR="00101D5B" w:rsidRPr="003F2CD5">
        <w:rPr>
          <w:rFonts w:ascii="Verdana" w:hAnsi="Verdana"/>
          <w:sz w:val="24"/>
          <w:szCs w:val="24"/>
        </w:rPr>
        <w:t xml:space="preserve"> ανέρχονται σε 10.39 εκατ. </w:t>
      </w:r>
      <w:proofErr w:type="spellStart"/>
      <w:r w:rsidR="00101D5B" w:rsidRPr="003F2CD5">
        <w:rPr>
          <w:rFonts w:ascii="Verdana" w:hAnsi="Verdana"/>
          <w:sz w:val="24"/>
          <w:szCs w:val="24"/>
        </w:rPr>
        <w:t>δολλ</w:t>
      </w:r>
      <w:proofErr w:type="spellEnd"/>
      <w:r w:rsidR="00101D5B" w:rsidRPr="003F2CD5">
        <w:rPr>
          <w:rFonts w:ascii="Verdana" w:hAnsi="Verdana"/>
          <w:sz w:val="24"/>
          <w:szCs w:val="24"/>
        </w:rPr>
        <w:t>. ΗΠΑ για την χρονική περίοδο μεταξύ Ιαν. 1990 και Δεκ. 2018. (</w:t>
      </w:r>
      <w:r w:rsidR="00101D5B" w:rsidRPr="003F2CD5">
        <w:rPr>
          <w:rFonts w:ascii="Verdana" w:hAnsi="Verdana"/>
          <w:sz w:val="20"/>
          <w:szCs w:val="20"/>
        </w:rPr>
        <w:t xml:space="preserve">βλ. μελέτη Γραφείου Συμβούλων </w:t>
      </w:r>
      <w:r w:rsidR="00101D5B" w:rsidRPr="003F2CD5">
        <w:rPr>
          <w:rFonts w:ascii="Verdana" w:hAnsi="Verdana"/>
          <w:sz w:val="20"/>
          <w:szCs w:val="20"/>
          <w:lang w:val="en-US"/>
        </w:rPr>
        <w:t>CEIC</w:t>
      </w:r>
      <w:r w:rsidR="00F17B49" w:rsidRPr="003F2CD5">
        <w:rPr>
          <w:rFonts w:ascii="Verdana" w:hAnsi="Verdana"/>
          <w:sz w:val="20"/>
          <w:szCs w:val="20"/>
        </w:rPr>
        <w:t>, 2019</w:t>
      </w:r>
      <w:r w:rsidR="00101D5B" w:rsidRPr="003F2CD5">
        <w:rPr>
          <w:rFonts w:ascii="Verdana" w:hAnsi="Verdana"/>
          <w:sz w:val="24"/>
          <w:szCs w:val="24"/>
        </w:rPr>
        <w:t>).</w:t>
      </w:r>
      <w:r w:rsidRPr="003F2CD5">
        <w:rPr>
          <w:rFonts w:ascii="Verdana" w:hAnsi="Verdana"/>
          <w:sz w:val="24"/>
          <w:szCs w:val="24"/>
        </w:rPr>
        <w:t xml:space="preserve"> </w:t>
      </w:r>
    </w:p>
    <w:p w:rsidR="004441F8" w:rsidRPr="003F2CD5" w:rsidRDefault="004441F8" w:rsidP="00C93BF2">
      <w:pPr>
        <w:spacing w:after="0" w:line="240" w:lineRule="auto"/>
        <w:jc w:val="both"/>
        <w:rPr>
          <w:rFonts w:ascii="Verdana" w:hAnsi="Verdana"/>
          <w:sz w:val="24"/>
          <w:szCs w:val="24"/>
        </w:rPr>
      </w:pPr>
      <w:r w:rsidRPr="003F2CD5">
        <w:rPr>
          <w:rFonts w:ascii="Verdana" w:hAnsi="Verdana"/>
          <w:sz w:val="24"/>
          <w:szCs w:val="24"/>
        </w:rPr>
        <w:t xml:space="preserve">Τέλος οι εκτιμήσεις αναφορικά με τις </w:t>
      </w:r>
      <w:r w:rsidRPr="003F2CD5">
        <w:rPr>
          <w:rFonts w:ascii="Verdana" w:hAnsi="Verdana"/>
          <w:b/>
          <w:sz w:val="24"/>
          <w:szCs w:val="24"/>
        </w:rPr>
        <w:t>ινδικές τουριστικές ροές</w:t>
      </w:r>
      <w:r w:rsidRPr="003F2CD5">
        <w:rPr>
          <w:rFonts w:ascii="Verdana" w:hAnsi="Verdana"/>
          <w:sz w:val="24"/>
          <w:szCs w:val="24"/>
        </w:rPr>
        <w:t xml:space="preserve"> προς την χώρα μας, υπογραμμίζουν την σταθερή αύξηση τους σε ετήσια βάση.</w:t>
      </w:r>
    </w:p>
    <w:p w:rsidR="004441F8" w:rsidRPr="003F2CD5" w:rsidRDefault="004441F8" w:rsidP="00C93BF2">
      <w:pPr>
        <w:spacing w:after="0" w:line="240" w:lineRule="auto"/>
        <w:jc w:val="both"/>
        <w:rPr>
          <w:rFonts w:ascii="Verdana" w:hAnsi="Verdana"/>
          <w:sz w:val="24"/>
          <w:szCs w:val="24"/>
        </w:rPr>
      </w:pPr>
      <w:r w:rsidRPr="003F2CD5">
        <w:rPr>
          <w:rFonts w:ascii="Verdana" w:hAnsi="Verdana"/>
          <w:sz w:val="24"/>
          <w:szCs w:val="24"/>
        </w:rPr>
        <w:t>Οι αιτήσεις</w:t>
      </w:r>
      <w:r w:rsidR="00F503F7" w:rsidRPr="003F2CD5">
        <w:rPr>
          <w:rFonts w:ascii="Verdana" w:hAnsi="Verdana"/>
          <w:sz w:val="24"/>
          <w:szCs w:val="24"/>
        </w:rPr>
        <w:t xml:space="preserve"> Ινδών για τουριστικές θεωρήσεις</w:t>
      </w:r>
      <w:r w:rsidRPr="003F2CD5">
        <w:rPr>
          <w:rFonts w:ascii="Verdana" w:hAnsi="Verdana"/>
          <w:sz w:val="24"/>
          <w:szCs w:val="24"/>
        </w:rPr>
        <w:t xml:space="preserve"> </w:t>
      </w:r>
      <w:r w:rsidR="00F503F7" w:rsidRPr="003F2CD5">
        <w:rPr>
          <w:rFonts w:ascii="Verdana" w:hAnsi="Verdana"/>
          <w:sz w:val="24"/>
          <w:szCs w:val="24"/>
        </w:rPr>
        <w:t>εισόδου στην Ελλάδα ανήλθαν σε 33.000 το</w:t>
      </w:r>
      <w:r w:rsidRPr="003F2CD5">
        <w:rPr>
          <w:rFonts w:ascii="Verdana" w:hAnsi="Verdana"/>
          <w:sz w:val="24"/>
          <w:szCs w:val="24"/>
        </w:rPr>
        <w:t xml:space="preserve"> έτος</w:t>
      </w:r>
      <w:r w:rsidR="00F503F7" w:rsidRPr="003F2CD5">
        <w:rPr>
          <w:rFonts w:ascii="Verdana" w:hAnsi="Verdana"/>
          <w:sz w:val="24"/>
          <w:szCs w:val="24"/>
        </w:rPr>
        <w:t xml:space="preserve"> 2017, σε 44.000 το 2018 και 28.000 κατά το πρώτο εξάμηνο του 2019 (</w:t>
      </w:r>
      <w:r w:rsidR="00F503F7" w:rsidRPr="003F2CD5">
        <w:rPr>
          <w:rFonts w:ascii="Verdana" w:hAnsi="Verdana"/>
          <w:sz w:val="20"/>
          <w:szCs w:val="20"/>
        </w:rPr>
        <w:t>βλ. στατιστικές Προξενικού Γραφείου της Πρεσβείας της Ελλάδος στο Νέο Δελχί</w:t>
      </w:r>
      <w:r w:rsidR="00F503F7" w:rsidRPr="003F2CD5">
        <w:rPr>
          <w:rFonts w:ascii="Verdana" w:hAnsi="Verdana"/>
          <w:sz w:val="24"/>
          <w:szCs w:val="24"/>
        </w:rPr>
        <w:t>).</w:t>
      </w:r>
      <w:r w:rsidRPr="003F2CD5">
        <w:rPr>
          <w:rFonts w:ascii="Verdana" w:hAnsi="Verdana"/>
          <w:sz w:val="24"/>
          <w:szCs w:val="24"/>
        </w:rPr>
        <w:t xml:space="preserve"> </w:t>
      </w:r>
    </w:p>
    <w:p w:rsidR="00112731" w:rsidRPr="003F2CD5" w:rsidRDefault="00112731" w:rsidP="00C93BF2">
      <w:pPr>
        <w:spacing w:after="0" w:line="240" w:lineRule="auto"/>
        <w:jc w:val="both"/>
        <w:rPr>
          <w:rFonts w:ascii="Verdana" w:hAnsi="Verdana"/>
          <w:b/>
          <w:sz w:val="32"/>
          <w:szCs w:val="32"/>
        </w:rPr>
      </w:pPr>
    </w:p>
    <w:p w:rsidR="003D6540" w:rsidRPr="003F2CD5" w:rsidRDefault="003D6540" w:rsidP="00C93BF2">
      <w:pPr>
        <w:spacing w:after="0" w:line="240" w:lineRule="auto"/>
        <w:jc w:val="both"/>
        <w:rPr>
          <w:rFonts w:ascii="Verdana" w:hAnsi="Verdana"/>
          <w:b/>
          <w:sz w:val="32"/>
          <w:szCs w:val="32"/>
        </w:rPr>
      </w:pPr>
    </w:p>
    <w:p w:rsidR="00B56FE9" w:rsidRPr="003F2CD5" w:rsidRDefault="00B56FE9" w:rsidP="00C93BF2">
      <w:pPr>
        <w:spacing w:after="0" w:line="240" w:lineRule="auto"/>
        <w:jc w:val="both"/>
        <w:rPr>
          <w:rFonts w:ascii="Verdana" w:hAnsi="Verdana"/>
          <w:b/>
          <w:sz w:val="32"/>
          <w:szCs w:val="32"/>
        </w:rPr>
      </w:pPr>
    </w:p>
    <w:p w:rsidR="00B56FE9" w:rsidRPr="007A15C7" w:rsidRDefault="00B56FE9" w:rsidP="00C93BF2">
      <w:pPr>
        <w:spacing w:after="0" w:line="240" w:lineRule="auto"/>
        <w:jc w:val="both"/>
        <w:rPr>
          <w:rFonts w:ascii="Verdana" w:hAnsi="Verdana"/>
          <w:b/>
          <w:sz w:val="32"/>
          <w:szCs w:val="32"/>
        </w:rPr>
      </w:pPr>
    </w:p>
    <w:p w:rsidR="00C3027D" w:rsidRDefault="00C3027D" w:rsidP="00C93BF2">
      <w:pPr>
        <w:spacing w:after="0" w:line="240" w:lineRule="auto"/>
        <w:jc w:val="both"/>
        <w:rPr>
          <w:rFonts w:ascii="Verdana" w:hAnsi="Verdana"/>
          <w:b/>
          <w:sz w:val="32"/>
          <w:szCs w:val="32"/>
        </w:rPr>
      </w:pPr>
    </w:p>
    <w:p w:rsidR="00C3027D" w:rsidRDefault="00C3027D" w:rsidP="007A5062">
      <w:pPr>
        <w:spacing w:after="0" w:line="240" w:lineRule="auto"/>
        <w:jc w:val="center"/>
        <w:rPr>
          <w:rFonts w:ascii="Verdana" w:hAnsi="Verdana"/>
          <w:b/>
          <w:sz w:val="32"/>
          <w:szCs w:val="32"/>
        </w:rPr>
      </w:pPr>
    </w:p>
    <w:p w:rsidR="004E4DAB" w:rsidRPr="00E132BB" w:rsidRDefault="004E4DAB" w:rsidP="004E4DAB">
      <w:pPr>
        <w:jc w:val="center"/>
        <w:rPr>
          <w:b/>
          <w:sz w:val="24"/>
          <w:szCs w:val="24"/>
        </w:rPr>
      </w:pPr>
      <w:r>
        <w:rPr>
          <w:b/>
          <w:bCs/>
          <w:smallCaps/>
          <w:color w:val="3E3E67"/>
          <w:sz w:val="40"/>
          <w:szCs w:val="40"/>
        </w:rPr>
        <w:t>ΙΝΔΙΑ - 2018</w:t>
      </w:r>
    </w:p>
    <w:p w:rsidR="004E4DAB" w:rsidRPr="00587159" w:rsidRDefault="004E4DAB" w:rsidP="004E4DAB">
      <w:pPr>
        <w:spacing w:after="0"/>
        <w:jc w:val="center"/>
        <w:rPr>
          <w:b/>
        </w:rPr>
      </w:pPr>
      <w:r w:rsidRPr="00587159">
        <w:rPr>
          <w:b/>
        </w:rPr>
        <w:t>ΓΕΝΙΚΑ ΣΤΟΙΧΕΙΑ</w:t>
      </w:r>
    </w:p>
    <w:tbl>
      <w:tblPr>
        <w:tblStyle w:val="LightGrid-Accent11"/>
        <w:tblW w:w="9215" w:type="dxa"/>
        <w:tblInd w:w="-318" w:type="dxa"/>
        <w:tblBorders>
          <w:top w:val="single" w:sz="18" w:space="0" w:color="4F81BD" w:themeColor="accent1"/>
          <w:bottom w:val="single" w:sz="18" w:space="0" w:color="4F81BD" w:themeColor="accent1"/>
        </w:tblBorders>
        <w:tblLayout w:type="fixed"/>
        <w:tblLook w:val="04A0" w:firstRow="1" w:lastRow="0" w:firstColumn="1" w:lastColumn="0" w:noHBand="0" w:noVBand="1"/>
      </w:tblPr>
      <w:tblGrid>
        <w:gridCol w:w="1535"/>
        <w:gridCol w:w="1536"/>
        <w:gridCol w:w="1536"/>
        <w:gridCol w:w="1536"/>
        <w:gridCol w:w="1536"/>
        <w:gridCol w:w="1536"/>
      </w:tblGrid>
      <w:tr w:rsidR="004E4DAB" w:rsidRPr="00587159" w:rsidTr="00BA0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Borders>
              <w:top w:val="single" w:sz="18" w:space="0" w:color="4F81BD" w:themeColor="accent1"/>
              <w:left w:val="none" w:sz="0" w:space="0" w:color="auto"/>
              <w:right w:val="none" w:sz="0" w:space="0" w:color="auto"/>
            </w:tcBorders>
            <w:shd w:val="clear" w:color="auto" w:fill="D3DFEE"/>
          </w:tcPr>
          <w:p w:rsidR="004E4DAB" w:rsidRPr="00587159" w:rsidRDefault="004E4DAB" w:rsidP="00BA053E">
            <w:pPr>
              <w:rPr>
                <w:rFonts w:asciiTheme="minorHAnsi" w:eastAsiaTheme="minorEastAsia" w:hAnsiTheme="minorHAnsi"/>
                <w:sz w:val="22"/>
                <w:szCs w:val="22"/>
              </w:rPr>
            </w:pPr>
            <w:r w:rsidRPr="00E43DCF">
              <w:rPr>
                <w:rFonts w:asciiTheme="minorHAnsi" w:eastAsiaTheme="minorEastAsia" w:hAnsiTheme="minorHAnsi"/>
                <w:sz w:val="22"/>
                <w:szCs w:val="22"/>
                <w:lang w:bidi="en-US"/>
              </w:rPr>
              <w:t>Πολίτευμα</w:t>
            </w:r>
          </w:p>
        </w:tc>
        <w:tc>
          <w:tcPr>
            <w:tcW w:w="1536" w:type="dxa"/>
            <w:tcBorders>
              <w:top w:val="none" w:sz="0" w:space="0" w:color="auto"/>
              <w:left w:val="none" w:sz="0" w:space="0" w:color="auto"/>
              <w:bottom w:val="none" w:sz="0" w:space="0" w:color="auto"/>
              <w:right w:val="none" w:sz="0" w:space="0" w:color="auto"/>
            </w:tcBorders>
          </w:tcPr>
          <w:p w:rsidR="004E4DAB" w:rsidRPr="00587159" w:rsidRDefault="004E4DAB" w:rsidP="00BA053E">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22"/>
                <w:szCs w:val="22"/>
              </w:rPr>
            </w:pPr>
            <w:r>
              <w:rPr>
                <w:rFonts w:asciiTheme="minorHAnsi" w:eastAsiaTheme="minorEastAsia" w:hAnsiTheme="minorHAnsi"/>
                <w:sz w:val="22"/>
                <w:szCs w:val="22"/>
              </w:rPr>
              <w:t>Δημοκρατία</w:t>
            </w:r>
          </w:p>
        </w:tc>
        <w:tc>
          <w:tcPr>
            <w:tcW w:w="1536" w:type="dxa"/>
            <w:tcBorders>
              <w:top w:val="single" w:sz="18" w:space="0" w:color="4F81BD" w:themeColor="accent1"/>
              <w:left w:val="none" w:sz="0" w:space="0" w:color="auto"/>
              <w:right w:val="none" w:sz="0" w:space="0" w:color="auto"/>
            </w:tcBorders>
            <w:shd w:val="clear" w:color="auto" w:fill="D3DFEE"/>
          </w:tcPr>
          <w:p w:rsidR="004E4DAB" w:rsidRPr="00587159" w:rsidRDefault="004E4DAB" w:rsidP="00BA053E">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22"/>
                <w:szCs w:val="22"/>
              </w:rPr>
            </w:pPr>
            <w:r w:rsidRPr="00587159">
              <w:rPr>
                <w:rFonts w:asciiTheme="minorHAnsi" w:hAnsiTheme="minorHAnsi"/>
                <w:sz w:val="22"/>
                <w:szCs w:val="22"/>
              </w:rPr>
              <w:t>Πληθυσμός</w:t>
            </w:r>
          </w:p>
        </w:tc>
        <w:tc>
          <w:tcPr>
            <w:tcW w:w="1536" w:type="dxa"/>
            <w:tcBorders>
              <w:top w:val="none" w:sz="0" w:space="0" w:color="auto"/>
              <w:left w:val="none" w:sz="0" w:space="0" w:color="auto"/>
              <w:bottom w:val="none" w:sz="0" w:space="0" w:color="auto"/>
              <w:right w:val="none" w:sz="0" w:space="0" w:color="auto"/>
            </w:tcBorders>
          </w:tcPr>
          <w:p w:rsidR="004E4DAB" w:rsidRPr="00745A70" w:rsidRDefault="004E4DAB" w:rsidP="00BA053E">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22"/>
                <w:szCs w:val="22"/>
              </w:rPr>
            </w:pPr>
            <w:r w:rsidRPr="00101D5B">
              <w:rPr>
                <w:rFonts w:asciiTheme="minorHAnsi" w:eastAsiaTheme="minorEastAsia" w:hAnsiTheme="minorHAnsi"/>
                <w:sz w:val="22"/>
                <w:szCs w:val="22"/>
              </w:rPr>
              <w:t xml:space="preserve">1,3 </w:t>
            </w:r>
            <w:r>
              <w:rPr>
                <w:rFonts w:asciiTheme="minorHAnsi" w:eastAsiaTheme="minorEastAsia" w:hAnsiTheme="minorHAnsi"/>
                <w:sz w:val="22"/>
                <w:szCs w:val="22"/>
              </w:rPr>
              <w:t>δις</w:t>
            </w:r>
          </w:p>
        </w:tc>
        <w:tc>
          <w:tcPr>
            <w:tcW w:w="1536" w:type="dxa"/>
            <w:tcBorders>
              <w:top w:val="single" w:sz="18" w:space="0" w:color="4F81BD" w:themeColor="accent1"/>
              <w:left w:val="none" w:sz="0" w:space="0" w:color="auto"/>
              <w:right w:val="none" w:sz="0" w:space="0" w:color="auto"/>
            </w:tcBorders>
            <w:shd w:val="clear" w:color="auto" w:fill="D3DFEE"/>
          </w:tcPr>
          <w:p w:rsidR="004E4DAB" w:rsidRPr="00587159" w:rsidRDefault="004E4DAB" w:rsidP="00BA053E">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22"/>
                <w:szCs w:val="22"/>
              </w:rPr>
            </w:pPr>
            <w:r w:rsidRPr="00587159">
              <w:rPr>
                <w:rFonts w:asciiTheme="minorHAnsi" w:hAnsiTheme="minorHAnsi"/>
                <w:sz w:val="22"/>
                <w:szCs w:val="22"/>
              </w:rPr>
              <w:t>Πρωτεύουσα</w:t>
            </w:r>
          </w:p>
        </w:tc>
        <w:tc>
          <w:tcPr>
            <w:tcW w:w="1536" w:type="dxa"/>
            <w:tcBorders>
              <w:top w:val="none" w:sz="0" w:space="0" w:color="auto"/>
              <w:left w:val="none" w:sz="0" w:space="0" w:color="auto"/>
              <w:bottom w:val="none" w:sz="0" w:space="0" w:color="auto"/>
              <w:right w:val="none" w:sz="0" w:space="0" w:color="auto"/>
            </w:tcBorders>
          </w:tcPr>
          <w:p w:rsidR="004E4DAB" w:rsidRPr="00587159" w:rsidRDefault="004E4DAB" w:rsidP="00BA053E">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22"/>
                <w:szCs w:val="22"/>
              </w:rPr>
            </w:pPr>
            <w:r>
              <w:rPr>
                <w:rFonts w:asciiTheme="minorHAnsi" w:eastAsiaTheme="minorEastAsia" w:hAnsiTheme="minorHAnsi"/>
                <w:sz w:val="22"/>
                <w:szCs w:val="22"/>
              </w:rPr>
              <w:t>Νέο Δελχί</w:t>
            </w:r>
          </w:p>
        </w:tc>
      </w:tr>
    </w:tbl>
    <w:p w:rsidR="004E4DAB" w:rsidRPr="00E43DCF" w:rsidRDefault="004E4DAB" w:rsidP="004E4DAB">
      <w:pPr>
        <w:jc w:val="center"/>
        <w:rPr>
          <w:b/>
        </w:rPr>
      </w:pPr>
    </w:p>
    <w:p w:rsidR="004E4DAB" w:rsidRDefault="004E4DAB" w:rsidP="004E4DAB">
      <w:pPr>
        <w:spacing w:after="0"/>
        <w:jc w:val="center"/>
        <w:rPr>
          <w:b/>
        </w:rPr>
      </w:pPr>
      <w:r w:rsidRPr="00587159">
        <w:rPr>
          <w:b/>
        </w:rPr>
        <w:t>ΜΑΚΡΟΟΙΚΟΝΟΜΙΚΑ ΣΤΟΙΧΕΙΑ</w:t>
      </w:r>
      <w:r>
        <w:rPr>
          <w:b/>
        </w:rPr>
        <w:t xml:space="preserve"> </w:t>
      </w:r>
    </w:p>
    <w:tbl>
      <w:tblPr>
        <w:tblStyle w:val="LightGrid-Accent11"/>
        <w:tblW w:w="9215" w:type="dxa"/>
        <w:tblInd w:w="-318" w:type="dxa"/>
        <w:tblLayout w:type="fixed"/>
        <w:tblLook w:val="04A0" w:firstRow="1" w:lastRow="0" w:firstColumn="1" w:lastColumn="0" w:noHBand="0" w:noVBand="1"/>
      </w:tblPr>
      <w:tblGrid>
        <w:gridCol w:w="1535"/>
        <w:gridCol w:w="1536"/>
        <w:gridCol w:w="1536"/>
        <w:gridCol w:w="1536"/>
        <w:gridCol w:w="1536"/>
        <w:gridCol w:w="1536"/>
      </w:tblGrid>
      <w:tr w:rsidR="004E4DAB" w:rsidRPr="00587159" w:rsidTr="00BA0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Borders>
              <w:top w:val="single" w:sz="18" w:space="0" w:color="4F81BD" w:themeColor="accent1"/>
              <w:bottom w:val="single" w:sz="8" w:space="0" w:color="4F81BD" w:themeColor="accent1"/>
            </w:tcBorders>
            <w:shd w:val="clear" w:color="auto" w:fill="D3DFEE"/>
          </w:tcPr>
          <w:p w:rsidR="004E4DAB" w:rsidRPr="00587159" w:rsidRDefault="004E4DAB" w:rsidP="00BA053E">
            <w:pPr>
              <w:rPr>
                <w:rFonts w:asciiTheme="minorHAnsi" w:eastAsiaTheme="minorEastAsia" w:hAnsiTheme="minorHAnsi"/>
                <w:sz w:val="22"/>
                <w:szCs w:val="22"/>
              </w:rPr>
            </w:pPr>
            <w:r w:rsidRPr="00587159">
              <w:rPr>
                <w:rFonts w:asciiTheme="minorHAnsi" w:eastAsiaTheme="minorEastAsia" w:hAnsiTheme="minorHAnsi"/>
                <w:sz w:val="22"/>
                <w:szCs w:val="22"/>
                <w:lang w:bidi="en-US"/>
              </w:rPr>
              <w:t>Ονομαστικό ΑΕΠ</w:t>
            </w:r>
            <w:r>
              <w:rPr>
                <w:rFonts w:asciiTheme="minorHAnsi" w:eastAsiaTheme="minorEastAsia" w:hAnsiTheme="minorHAnsi"/>
                <w:sz w:val="22"/>
                <w:szCs w:val="22"/>
                <w:lang w:bidi="en-US"/>
              </w:rPr>
              <w:t xml:space="preserve"> (2019)</w:t>
            </w:r>
          </w:p>
        </w:tc>
        <w:tc>
          <w:tcPr>
            <w:tcW w:w="1536" w:type="dxa"/>
            <w:tcBorders>
              <w:top w:val="single" w:sz="18" w:space="0" w:color="4F81BD" w:themeColor="accent1"/>
              <w:bottom w:val="single" w:sz="8" w:space="0" w:color="4F81BD" w:themeColor="accent1"/>
            </w:tcBorders>
            <w:shd w:val="clear" w:color="auto" w:fill="FFFFFF" w:themeFill="background1"/>
          </w:tcPr>
          <w:p w:rsidR="004E4DAB" w:rsidRPr="00587159" w:rsidRDefault="004E4DAB" w:rsidP="00BA053E">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sz w:val="22"/>
                <w:szCs w:val="22"/>
              </w:rPr>
            </w:pPr>
            <w:r>
              <w:rPr>
                <w:rFonts w:asciiTheme="minorHAnsi" w:eastAsiaTheme="minorEastAsia" w:hAnsiTheme="minorHAnsi" w:cstheme="minorHAnsi"/>
                <w:b w:val="0"/>
                <w:sz w:val="22"/>
                <w:szCs w:val="22"/>
              </w:rPr>
              <w:t>$</w:t>
            </w:r>
            <w:r>
              <w:rPr>
                <w:rFonts w:asciiTheme="minorHAnsi" w:eastAsiaTheme="minorEastAsia" w:hAnsiTheme="minorHAnsi"/>
                <w:b w:val="0"/>
                <w:sz w:val="22"/>
                <w:szCs w:val="22"/>
              </w:rPr>
              <w:t xml:space="preserve"> 2,95 τρις</w:t>
            </w:r>
          </w:p>
        </w:tc>
        <w:tc>
          <w:tcPr>
            <w:tcW w:w="1536" w:type="dxa"/>
            <w:tcBorders>
              <w:top w:val="single" w:sz="18" w:space="0" w:color="4F81BD" w:themeColor="accent1"/>
              <w:bottom w:val="single" w:sz="8" w:space="0" w:color="4F81BD" w:themeColor="accent1"/>
            </w:tcBorders>
            <w:shd w:val="clear" w:color="auto" w:fill="D3DFEE"/>
          </w:tcPr>
          <w:p w:rsidR="004E4DAB" w:rsidRPr="00587159" w:rsidRDefault="004E4DAB" w:rsidP="00BA053E">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22"/>
                <w:szCs w:val="22"/>
              </w:rPr>
            </w:pPr>
            <w:r w:rsidRPr="00587159">
              <w:rPr>
                <w:rFonts w:asciiTheme="minorHAnsi" w:eastAsiaTheme="minorEastAsia" w:hAnsiTheme="minorHAnsi"/>
                <w:sz w:val="22"/>
                <w:szCs w:val="22"/>
                <w:lang w:bidi="en-US"/>
              </w:rPr>
              <w:t>Ανεργία</w:t>
            </w:r>
            <w:r>
              <w:rPr>
                <w:rFonts w:asciiTheme="minorHAnsi" w:eastAsiaTheme="minorEastAsia" w:hAnsiTheme="minorHAnsi"/>
                <w:sz w:val="22"/>
                <w:szCs w:val="22"/>
                <w:lang w:bidi="en-US"/>
              </w:rPr>
              <w:t xml:space="preserve"> (2019)</w:t>
            </w:r>
          </w:p>
        </w:tc>
        <w:tc>
          <w:tcPr>
            <w:tcW w:w="1536" w:type="dxa"/>
            <w:tcBorders>
              <w:top w:val="single" w:sz="18" w:space="0" w:color="4F81BD" w:themeColor="accent1"/>
              <w:bottom w:val="single" w:sz="8" w:space="0" w:color="4F81BD" w:themeColor="accent1"/>
            </w:tcBorders>
            <w:shd w:val="clear" w:color="auto" w:fill="FFFFFF" w:themeFill="background1"/>
          </w:tcPr>
          <w:p w:rsidR="004E4DAB" w:rsidRPr="00587159" w:rsidRDefault="004E4DAB" w:rsidP="00BA053E">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sz w:val="22"/>
                <w:szCs w:val="22"/>
              </w:rPr>
            </w:pPr>
            <w:r>
              <w:rPr>
                <w:rFonts w:asciiTheme="minorHAnsi" w:eastAsiaTheme="minorEastAsia" w:hAnsiTheme="minorHAnsi"/>
                <w:b w:val="0"/>
                <w:sz w:val="22"/>
                <w:szCs w:val="22"/>
              </w:rPr>
              <w:t>3,53%</w:t>
            </w:r>
          </w:p>
        </w:tc>
        <w:tc>
          <w:tcPr>
            <w:tcW w:w="1536" w:type="dxa"/>
            <w:tcBorders>
              <w:top w:val="single" w:sz="18" w:space="0" w:color="4F81BD" w:themeColor="accent1"/>
              <w:bottom w:val="single" w:sz="8" w:space="0" w:color="4F81BD" w:themeColor="accent1"/>
            </w:tcBorders>
            <w:shd w:val="clear" w:color="auto" w:fill="D3DFEE"/>
          </w:tcPr>
          <w:p w:rsidR="004E4DAB" w:rsidRPr="00587159" w:rsidRDefault="004E4DAB" w:rsidP="00BA053E">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22"/>
                <w:szCs w:val="22"/>
              </w:rPr>
            </w:pPr>
            <w:r w:rsidRPr="00587159">
              <w:rPr>
                <w:rFonts w:asciiTheme="minorHAnsi" w:eastAsiaTheme="minorEastAsia" w:hAnsiTheme="minorHAnsi"/>
                <w:sz w:val="22"/>
                <w:szCs w:val="22"/>
                <w:lang w:bidi="en-US"/>
              </w:rPr>
              <w:t xml:space="preserve">Χρέος Γενικής Κυβέρνησης </w:t>
            </w:r>
            <w:r>
              <w:rPr>
                <w:rFonts w:asciiTheme="minorHAnsi" w:eastAsiaTheme="minorEastAsia" w:hAnsiTheme="minorHAnsi"/>
                <w:sz w:val="22"/>
                <w:szCs w:val="22"/>
                <w:lang w:bidi="en-US"/>
              </w:rPr>
              <w:t xml:space="preserve"> 2018 </w:t>
            </w:r>
            <w:r w:rsidRPr="00587159">
              <w:rPr>
                <w:rFonts w:asciiTheme="minorHAnsi" w:eastAsiaTheme="minorEastAsia" w:hAnsiTheme="minorHAnsi"/>
                <w:sz w:val="22"/>
                <w:szCs w:val="22"/>
                <w:lang w:bidi="en-US"/>
              </w:rPr>
              <w:t>(% ΑΕΠ)</w:t>
            </w:r>
          </w:p>
        </w:tc>
        <w:tc>
          <w:tcPr>
            <w:tcW w:w="1536" w:type="dxa"/>
            <w:tcBorders>
              <w:top w:val="single" w:sz="18" w:space="0" w:color="4F81BD" w:themeColor="accent1"/>
              <w:bottom w:val="single" w:sz="8" w:space="0" w:color="4F81BD" w:themeColor="accent1"/>
            </w:tcBorders>
            <w:shd w:val="clear" w:color="auto" w:fill="FFFFFF" w:themeFill="background1"/>
          </w:tcPr>
          <w:p w:rsidR="004E4DAB" w:rsidRPr="00587159" w:rsidRDefault="004E4DAB" w:rsidP="00BA053E">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sz w:val="22"/>
                <w:szCs w:val="22"/>
              </w:rPr>
            </w:pPr>
            <w:r>
              <w:rPr>
                <w:rFonts w:asciiTheme="minorHAnsi" w:eastAsiaTheme="minorEastAsia" w:hAnsiTheme="minorHAnsi"/>
                <w:b w:val="0"/>
                <w:sz w:val="22"/>
                <w:szCs w:val="22"/>
              </w:rPr>
              <w:t>68,7%</w:t>
            </w:r>
          </w:p>
        </w:tc>
      </w:tr>
      <w:tr w:rsidR="004E4DAB" w:rsidRPr="00587159" w:rsidTr="00BA0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shd w:val="clear" w:color="auto" w:fill="D3DFEE"/>
          </w:tcPr>
          <w:p w:rsidR="004E4DAB" w:rsidRPr="00107410" w:rsidRDefault="004E4DAB" w:rsidP="00BA053E">
            <w:pPr>
              <w:rPr>
                <w:rFonts w:asciiTheme="minorHAnsi" w:eastAsiaTheme="minorEastAsia" w:hAnsiTheme="minorHAnsi"/>
                <w:sz w:val="22"/>
                <w:szCs w:val="22"/>
                <w:lang w:val="en-US"/>
              </w:rPr>
            </w:pPr>
            <w:r w:rsidRPr="00587159">
              <w:rPr>
                <w:rFonts w:asciiTheme="minorHAnsi" w:eastAsiaTheme="minorEastAsia" w:hAnsiTheme="minorHAnsi"/>
                <w:sz w:val="22"/>
                <w:szCs w:val="22"/>
                <w:lang w:bidi="en-US"/>
              </w:rPr>
              <w:t>Μεταβολή ΑΕΠ</w:t>
            </w:r>
            <w:r>
              <w:rPr>
                <w:rFonts w:asciiTheme="minorHAnsi" w:eastAsiaTheme="minorEastAsia" w:hAnsiTheme="minorHAnsi"/>
                <w:sz w:val="22"/>
                <w:szCs w:val="22"/>
                <w:lang w:val="en-US" w:bidi="en-US"/>
              </w:rPr>
              <w:t xml:space="preserve"> (201</w:t>
            </w:r>
            <w:r>
              <w:rPr>
                <w:rFonts w:asciiTheme="minorHAnsi" w:eastAsiaTheme="minorEastAsia" w:hAnsiTheme="minorHAnsi"/>
                <w:sz w:val="22"/>
                <w:szCs w:val="22"/>
                <w:lang w:bidi="en-US"/>
              </w:rPr>
              <w:t>8</w:t>
            </w:r>
            <w:r>
              <w:rPr>
                <w:rFonts w:asciiTheme="minorHAnsi" w:eastAsiaTheme="minorEastAsia" w:hAnsiTheme="minorHAnsi"/>
                <w:sz w:val="22"/>
                <w:szCs w:val="22"/>
                <w:lang w:val="en-US" w:bidi="en-US"/>
              </w:rPr>
              <w:t>-1</w:t>
            </w:r>
            <w:r>
              <w:rPr>
                <w:rFonts w:asciiTheme="minorHAnsi" w:eastAsiaTheme="minorEastAsia" w:hAnsiTheme="minorHAnsi"/>
                <w:sz w:val="22"/>
                <w:szCs w:val="22"/>
                <w:lang w:bidi="en-US"/>
              </w:rPr>
              <w:t>9</w:t>
            </w:r>
            <w:r>
              <w:rPr>
                <w:rFonts w:asciiTheme="minorHAnsi" w:eastAsiaTheme="minorEastAsia" w:hAnsiTheme="minorHAnsi"/>
                <w:sz w:val="22"/>
                <w:szCs w:val="22"/>
                <w:lang w:val="en-US" w:bidi="en-US"/>
              </w:rPr>
              <w:t>)</w:t>
            </w:r>
          </w:p>
        </w:tc>
        <w:tc>
          <w:tcPr>
            <w:tcW w:w="1536" w:type="dxa"/>
            <w:shd w:val="clear" w:color="auto" w:fill="FFFFFF" w:themeFill="background1"/>
          </w:tcPr>
          <w:p w:rsidR="004E4DAB" w:rsidRPr="00107410" w:rsidRDefault="004E4DAB" w:rsidP="00BA05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szCs w:val="22"/>
                <w:lang w:val="en-US"/>
              </w:rPr>
            </w:pPr>
            <w:r>
              <w:rPr>
                <w:rFonts w:asciiTheme="minorHAnsi" w:eastAsiaTheme="minorEastAsia" w:hAnsiTheme="minorHAnsi"/>
                <w:sz w:val="22"/>
                <w:szCs w:val="22"/>
                <w:lang w:val="en-US"/>
              </w:rPr>
              <w:t>7%</w:t>
            </w:r>
          </w:p>
        </w:tc>
        <w:tc>
          <w:tcPr>
            <w:tcW w:w="1536" w:type="dxa"/>
            <w:shd w:val="clear" w:color="auto" w:fill="D3DFEE"/>
          </w:tcPr>
          <w:p w:rsidR="004E4DAB" w:rsidRPr="00587159" w:rsidRDefault="004E4DAB" w:rsidP="00BA05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b/>
                <w:bCs/>
                <w:sz w:val="22"/>
                <w:szCs w:val="22"/>
              </w:rPr>
            </w:pPr>
            <w:r w:rsidRPr="00587159">
              <w:rPr>
                <w:rFonts w:asciiTheme="minorHAnsi" w:eastAsiaTheme="minorEastAsia" w:hAnsiTheme="minorHAnsi"/>
                <w:b/>
                <w:bCs/>
                <w:sz w:val="22"/>
                <w:szCs w:val="22"/>
                <w:lang w:bidi="en-US"/>
              </w:rPr>
              <w:t>Πληθωρισμός</w:t>
            </w:r>
            <w:r>
              <w:rPr>
                <w:rFonts w:asciiTheme="minorHAnsi" w:eastAsiaTheme="minorEastAsia" w:hAnsiTheme="minorHAnsi"/>
                <w:b/>
                <w:bCs/>
                <w:sz w:val="22"/>
                <w:szCs w:val="22"/>
                <w:lang w:bidi="en-US"/>
              </w:rPr>
              <w:t xml:space="preserve"> (2019)</w:t>
            </w:r>
          </w:p>
        </w:tc>
        <w:tc>
          <w:tcPr>
            <w:tcW w:w="1536" w:type="dxa"/>
            <w:shd w:val="clear" w:color="auto" w:fill="FFFFFF" w:themeFill="background1"/>
          </w:tcPr>
          <w:p w:rsidR="004E4DAB" w:rsidRPr="00587159" w:rsidRDefault="004E4DAB" w:rsidP="00BA05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szCs w:val="22"/>
              </w:rPr>
            </w:pPr>
            <w:r>
              <w:rPr>
                <w:rFonts w:asciiTheme="minorHAnsi" w:eastAsiaTheme="minorEastAsia" w:hAnsiTheme="minorHAnsi"/>
                <w:sz w:val="22"/>
                <w:szCs w:val="22"/>
              </w:rPr>
              <w:t>3,3%</w:t>
            </w:r>
          </w:p>
        </w:tc>
        <w:tc>
          <w:tcPr>
            <w:tcW w:w="1536" w:type="dxa"/>
            <w:shd w:val="clear" w:color="auto" w:fill="D3DFEE"/>
          </w:tcPr>
          <w:p w:rsidR="004E4DAB" w:rsidRPr="00587159" w:rsidRDefault="004E4DAB" w:rsidP="00BA05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b/>
                <w:sz w:val="22"/>
                <w:szCs w:val="22"/>
              </w:rPr>
            </w:pPr>
            <w:r w:rsidRPr="00DC03E8">
              <w:rPr>
                <w:rFonts w:asciiTheme="minorHAnsi" w:eastAsiaTheme="minorEastAsia" w:hAnsiTheme="minorHAnsi"/>
                <w:b/>
                <w:sz w:val="22"/>
                <w:szCs w:val="22"/>
              </w:rPr>
              <w:t>Εξαγωγές</w:t>
            </w:r>
            <w:r>
              <w:rPr>
                <w:rFonts w:asciiTheme="minorHAnsi" w:eastAsiaTheme="minorEastAsia" w:hAnsiTheme="minorHAnsi"/>
                <w:b/>
                <w:sz w:val="22"/>
                <w:szCs w:val="22"/>
              </w:rPr>
              <w:t xml:space="preserve"> αγαθών &amp; υπηρεσιών</w:t>
            </w:r>
          </w:p>
        </w:tc>
        <w:tc>
          <w:tcPr>
            <w:tcW w:w="1536" w:type="dxa"/>
            <w:shd w:val="clear" w:color="auto" w:fill="FFFFFF" w:themeFill="background1"/>
          </w:tcPr>
          <w:p w:rsidR="004E4DAB" w:rsidRPr="00587159" w:rsidRDefault="004E4DAB" w:rsidP="00BA05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szCs w:val="22"/>
              </w:rPr>
            </w:pPr>
            <w:r>
              <w:rPr>
                <w:rFonts w:asciiTheme="minorHAnsi" w:eastAsiaTheme="minorEastAsia" w:hAnsiTheme="minorHAnsi" w:cstheme="minorHAnsi"/>
                <w:sz w:val="22"/>
                <w:szCs w:val="22"/>
              </w:rPr>
              <w:t>$</w:t>
            </w:r>
            <w:r w:rsidRPr="0039766D">
              <w:rPr>
                <w:rFonts w:ascii="Arial Narrow" w:hAnsi="Arial Narrow"/>
              </w:rPr>
              <w:t xml:space="preserve">483,92 </w:t>
            </w:r>
            <w:r w:rsidRPr="0039766D">
              <w:rPr>
                <w:rFonts w:asciiTheme="minorHAnsi" w:eastAsiaTheme="minorEastAsia" w:hAnsiTheme="minorHAnsi"/>
                <w:sz w:val="22"/>
                <w:szCs w:val="22"/>
              </w:rPr>
              <w:t xml:space="preserve"> </w:t>
            </w:r>
            <w:r>
              <w:rPr>
                <w:rFonts w:asciiTheme="minorHAnsi" w:eastAsiaTheme="minorEastAsia" w:hAnsiTheme="minorHAnsi"/>
                <w:sz w:val="22"/>
                <w:szCs w:val="22"/>
              </w:rPr>
              <w:t>δις (4/18-2/19)</w:t>
            </w:r>
          </w:p>
        </w:tc>
      </w:tr>
      <w:tr w:rsidR="004E4DAB" w:rsidRPr="00587159" w:rsidTr="00BA0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Borders>
              <w:bottom w:val="single" w:sz="18" w:space="0" w:color="4F81BD" w:themeColor="accent1"/>
            </w:tcBorders>
            <w:shd w:val="clear" w:color="auto" w:fill="D3DFEE"/>
          </w:tcPr>
          <w:p w:rsidR="004E4DAB" w:rsidRPr="00587159" w:rsidRDefault="004E4DAB" w:rsidP="00BA053E">
            <w:pPr>
              <w:rPr>
                <w:rFonts w:asciiTheme="minorHAnsi" w:eastAsiaTheme="minorEastAsia" w:hAnsiTheme="minorHAnsi"/>
                <w:sz w:val="22"/>
                <w:szCs w:val="22"/>
              </w:rPr>
            </w:pPr>
            <w:r w:rsidRPr="00587159">
              <w:rPr>
                <w:rFonts w:asciiTheme="minorHAnsi" w:eastAsiaTheme="minorEastAsia" w:hAnsiTheme="minorHAnsi"/>
                <w:sz w:val="22"/>
                <w:szCs w:val="22"/>
                <w:lang w:bidi="en-US"/>
              </w:rPr>
              <w:t>Κατά κεφαλήν ΑΕΠ</w:t>
            </w:r>
            <w:r>
              <w:rPr>
                <w:rFonts w:asciiTheme="minorHAnsi" w:eastAsiaTheme="minorEastAsia" w:hAnsiTheme="minorHAnsi"/>
                <w:sz w:val="22"/>
                <w:szCs w:val="22"/>
                <w:lang w:bidi="en-US"/>
              </w:rPr>
              <w:t xml:space="preserve"> (2019)</w:t>
            </w:r>
          </w:p>
        </w:tc>
        <w:tc>
          <w:tcPr>
            <w:tcW w:w="1536" w:type="dxa"/>
            <w:tcBorders>
              <w:bottom w:val="single" w:sz="18" w:space="0" w:color="4F81BD" w:themeColor="accent1"/>
            </w:tcBorders>
            <w:shd w:val="clear" w:color="auto" w:fill="FFFFFF" w:themeFill="background1"/>
          </w:tcPr>
          <w:p w:rsidR="004E4DAB" w:rsidRPr="00587159" w:rsidRDefault="004E4DAB" w:rsidP="00BA053E">
            <w:pP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2"/>
                <w:szCs w:val="22"/>
              </w:rPr>
            </w:pPr>
            <w:r>
              <w:rPr>
                <w:rFonts w:asciiTheme="minorHAnsi" w:eastAsiaTheme="minorEastAsia" w:hAnsiTheme="minorHAnsi" w:cstheme="minorHAnsi"/>
                <w:sz w:val="22"/>
                <w:szCs w:val="22"/>
              </w:rPr>
              <w:t>$</w:t>
            </w:r>
            <w:r>
              <w:rPr>
                <w:rFonts w:asciiTheme="minorHAnsi" w:eastAsiaTheme="minorEastAsia" w:hAnsiTheme="minorHAnsi"/>
                <w:sz w:val="22"/>
                <w:szCs w:val="22"/>
              </w:rPr>
              <w:t xml:space="preserve"> 2.188</w:t>
            </w:r>
          </w:p>
        </w:tc>
        <w:tc>
          <w:tcPr>
            <w:tcW w:w="1536" w:type="dxa"/>
            <w:tcBorders>
              <w:bottom w:val="single" w:sz="18" w:space="0" w:color="4F81BD" w:themeColor="accent1"/>
            </w:tcBorders>
            <w:shd w:val="clear" w:color="auto" w:fill="D3DFEE"/>
          </w:tcPr>
          <w:p w:rsidR="004E4DAB" w:rsidRPr="00587159" w:rsidRDefault="004E4DAB" w:rsidP="00BA053E">
            <w:pP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2"/>
                <w:szCs w:val="22"/>
              </w:rPr>
            </w:pPr>
            <w:r w:rsidRPr="00587159">
              <w:rPr>
                <w:rFonts w:asciiTheme="minorHAnsi" w:eastAsiaTheme="minorEastAsia" w:hAnsiTheme="minorHAnsi"/>
                <w:b/>
                <w:bCs/>
                <w:sz w:val="22"/>
                <w:szCs w:val="22"/>
                <w:lang w:bidi="en-US"/>
              </w:rPr>
              <w:t xml:space="preserve">Ισοζύγιο Γενικής Κυβέρνησης </w:t>
            </w:r>
            <w:r>
              <w:rPr>
                <w:rFonts w:asciiTheme="minorHAnsi" w:eastAsiaTheme="minorEastAsia" w:hAnsiTheme="minorHAnsi"/>
                <w:b/>
                <w:bCs/>
                <w:sz w:val="22"/>
                <w:szCs w:val="22"/>
                <w:lang w:bidi="en-US"/>
              </w:rPr>
              <w:t xml:space="preserve"> 2018 </w:t>
            </w:r>
            <w:r w:rsidRPr="00587159">
              <w:rPr>
                <w:rFonts w:asciiTheme="minorHAnsi" w:eastAsiaTheme="minorEastAsia" w:hAnsiTheme="minorHAnsi"/>
                <w:b/>
                <w:bCs/>
                <w:sz w:val="22"/>
                <w:szCs w:val="22"/>
                <w:lang w:bidi="en-US"/>
              </w:rPr>
              <w:t>(% ΑΕΠ)</w:t>
            </w:r>
          </w:p>
        </w:tc>
        <w:tc>
          <w:tcPr>
            <w:tcW w:w="1536" w:type="dxa"/>
            <w:tcBorders>
              <w:bottom w:val="single" w:sz="18" w:space="0" w:color="4F81BD" w:themeColor="accent1"/>
            </w:tcBorders>
            <w:shd w:val="clear" w:color="auto" w:fill="FFFFFF" w:themeFill="background1"/>
          </w:tcPr>
          <w:p w:rsidR="004E4DAB" w:rsidRPr="00587159" w:rsidRDefault="004E4DAB" w:rsidP="00BA053E">
            <w:pP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2"/>
                <w:szCs w:val="22"/>
              </w:rPr>
            </w:pPr>
            <w:r>
              <w:rPr>
                <w:rFonts w:asciiTheme="minorHAnsi" w:eastAsiaTheme="minorEastAsia" w:hAnsiTheme="minorHAnsi"/>
                <w:sz w:val="22"/>
                <w:szCs w:val="22"/>
              </w:rPr>
              <w:t>2,3%</w:t>
            </w:r>
          </w:p>
        </w:tc>
        <w:tc>
          <w:tcPr>
            <w:tcW w:w="1536" w:type="dxa"/>
            <w:tcBorders>
              <w:bottom w:val="single" w:sz="18" w:space="0" w:color="4F81BD" w:themeColor="accent1"/>
            </w:tcBorders>
            <w:shd w:val="clear" w:color="auto" w:fill="D3DFEE"/>
          </w:tcPr>
          <w:p w:rsidR="004E4DAB" w:rsidRPr="00587159" w:rsidRDefault="004E4DAB" w:rsidP="00BA053E">
            <w:pP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b/>
                <w:sz w:val="22"/>
                <w:szCs w:val="22"/>
              </w:rPr>
            </w:pPr>
            <w:r w:rsidRPr="00DC03E8">
              <w:rPr>
                <w:rFonts w:asciiTheme="minorHAnsi" w:eastAsiaTheme="minorEastAsia" w:hAnsiTheme="minorHAnsi"/>
                <w:b/>
                <w:sz w:val="22"/>
                <w:szCs w:val="22"/>
              </w:rPr>
              <w:t>Εισαγωγές</w:t>
            </w:r>
            <w:r>
              <w:rPr>
                <w:rFonts w:asciiTheme="minorHAnsi" w:eastAsiaTheme="minorEastAsia" w:hAnsiTheme="minorHAnsi"/>
                <w:b/>
                <w:sz w:val="22"/>
                <w:szCs w:val="22"/>
              </w:rPr>
              <w:t xml:space="preserve"> αγαθών &amp; υπηρεσιών</w:t>
            </w:r>
          </w:p>
        </w:tc>
        <w:tc>
          <w:tcPr>
            <w:tcW w:w="1536" w:type="dxa"/>
            <w:tcBorders>
              <w:bottom w:val="single" w:sz="18" w:space="0" w:color="4F81BD" w:themeColor="accent1"/>
            </w:tcBorders>
            <w:shd w:val="clear" w:color="auto" w:fill="FFFFFF" w:themeFill="background1"/>
          </w:tcPr>
          <w:p w:rsidR="004E4DAB" w:rsidRPr="00587159" w:rsidRDefault="004E4DAB" w:rsidP="00BA053E">
            <w:pP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2"/>
                <w:szCs w:val="22"/>
              </w:rPr>
            </w:pPr>
            <w:r>
              <w:rPr>
                <w:rFonts w:asciiTheme="minorHAnsi" w:eastAsiaTheme="minorEastAsia" w:hAnsiTheme="minorHAnsi" w:cstheme="minorHAnsi"/>
                <w:sz w:val="22"/>
                <w:szCs w:val="22"/>
              </w:rPr>
              <w:t>$577</w:t>
            </w:r>
            <w:r>
              <w:rPr>
                <w:rFonts w:asciiTheme="minorHAnsi" w:eastAsiaTheme="minorEastAsia" w:hAnsiTheme="minorHAnsi"/>
                <w:sz w:val="22"/>
                <w:szCs w:val="22"/>
              </w:rPr>
              <w:t>,31 δις (4/18-2/19)</w:t>
            </w:r>
          </w:p>
        </w:tc>
      </w:tr>
    </w:tbl>
    <w:p w:rsidR="004E4DAB" w:rsidRPr="00587159" w:rsidRDefault="004E4DAB" w:rsidP="004E4DAB">
      <w:pPr>
        <w:spacing w:after="0"/>
        <w:jc w:val="center"/>
        <w:rPr>
          <w:b/>
        </w:rPr>
      </w:pPr>
    </w:p>
    <w:p w:rsidR="004E4DAB" w:rsidRPr="00DC03E8" w:rsidRDefault="004E4DAB" w:rsidP="004E4DAB">
      <w:pPr>
        <w:spacing w:after="0"/>
        <w:jc w:val="center"/>
        <w:rPr>
          <w:b/>
        </w:rPr>
      </w:pPr>
    </w:p>
    <w:p w:rsidR="004E4DAB" w:rsidRPr="00747788" w:rsidRDefault="004E4DAB" w:rsidP="004E4DAB">
      <w:pPr>
        <w:spacing w:after="0"/>
        <w:jc w:val="center"/>
        <w:rPr>
          <w:b/>
        </w:rPr>
      </w:pPr>
      <w:r>
        <w:rPr>
          <w:b/>
        </w:rPr>
        <w:t xml:space="preserve">ΕΜΠΟΡΙΚΟ ΙΣΟΖΥΓΙΟ </w:t>
      </w:r>
      <w:r w:rsidRPr="00587159">
        <w:rPr>
          <w:b/>
        </w:rPr>
        <w:t>ΕΛΛΑΔΑ</w:t>
      </w:r>
      <w:r>
        <w:rPr>
          <w:b/>
        </w:rPr>
        <w:t>Σ</w:t>
      </w:r>
      <w:r w:rsidRPr="00711DA2">
        <w:rPr>
          <w:b/>
        </w:rPr>
        <w:t xml:space="preserve"> </w:t>
      </w:r>
      <w:r w:rsidRPr="00973019">
        <w:rPr>
          <w:b/>
        </w:rPr>
        <w:t xml:space="preserve"> </w:t>
      </w:r>
      <w:r>
        <w:rPr>
          <w:b/>
        </w:rPr>
        <w:t>– ΙΝΔΙΑΣ (ΑΓΑΘΑ))</w:t>
      </w:r>
    </w:p>
    <w:tbl>
      <w:tblPr>
        <w:tblStyle w:val="LightGrid-Accent11"/>
        <w:tblW w:w="8518" w:type="dxa"/>
        <w:tblLayout w:type="fixed"/>
        <w:tblLook w:val="04A0" w:firstRow="1" w:lastRow="0" w:firstColumn="1" w:lastColumn="0" w:noHBand="0" w:noVBand="1"/>
      </w:tblPr>
      <w:tblGrid>
        <w:gridCol w:w="4076"/>
        <w:gridCol w:w="890"/>
        <w:gridCol w:w="890"/>
        <w:gridCol w:w="890"/>
        <w:gridCol w:w="886"/>
        <w:gridCol w:w="886"/>
      </w:tblGrid>
      <w:tr w:rsidR="004E4DAB" w:rsidRPr="00DC03E8" w:rsidTr="00BA0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6" w:type="dxa"/>
          </w:tcPr>
          <w:p w:rsidR="004E4DAB" w:rsidRPr="00614850" w:rsidRDefault="004E4DAB" w:rsidP="00BA053E">
            <w:pPr>
              <w:rPr>
                <w:rFonts w:asciiTheme="minorHAnsi" w:hAnsiTheme="minorHAnsi"/>
                <w:b w:val="0"/>
                <w:sz w:val="22"/>
                <w:szCs w:val="22"/>
              </w:rPr>
            </w:pPr>
            <w:r w:rsidRPr="00614850">
              <w:rPr>
                <w:rFonts w:asciiTheme="minorHAnsi" w:hAnsiTheme="minorHAnsi"/>
                <w:b w:val="0"/>
                <w:sz w:val="22"/>
                <w:szCs w:val="22"/>
              </w:rPr>
              <w:t>(ποσά σε εκ.</w:t>
            </w:r>
            <w:r>
              <w:rPr>
                <w:rFonts w:asciiTheme="minorHAnsi" w:hAnsiTheme="minorHAnsi"/>
                <w:b w:val="0"/>
                <w:sz w:val="22"/>
                <w:szCs w:val="22"/>
                <w:lang w:val="en-US"/>
              </w:rPr>
              <w:t xml:space="preserve"> </w:t>
            </w:r>
            <w:r>
              <w:rPr>
                <w:rFonts w:ascii="Calibri" w:hAnsi="Calibri" w:cs="Calibri"/>
                <w:b w:val="0"/>
                <w:sz w:val="22"/>
                <w:szCs w:val="22"/>
                <w:lang w:val="en-US"/>
              </w:rPr>
              <w:t>$</w:t>
            </w:r>
            <w:r w:rsidRPr="00614850">
              <w:rPr>
                <w:rFonts w:asciiTheme="minorHAnsi" w:hAnsiTheme="minorHAnsi"/>
                <w:b w:val="0"/>
                <w:sz w:val="22"/>
                <w:szCs w:val="22"/>
              </w:rPr>
              <w:t>)</w:t>
            </w:r>
          </w:p>
        </w:tc>
        <w:tc>
          <w:tcPr>
            <w:tcW w:w="890" w:type="dxa"/>
          </w:tcPr>
          <w:p w:rsidR="004E4DAB" w:rsidRPr="00DC03E8" w:rsidRDefault="004E4DAB" w:rsidP="00BA053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C03E8">
              <w:rPr>
                <w:rFonts w:asciiTheme="minorHAnsi" w:hAnsiTheme="minorHAnsi"/>
                <w:sz w:val="22"/>
                <w:szCs w:val="22"/>
              </w:rPr>
              <w:t>2014</w:t>
            </w:r>
          </w:p>
        </w:tc>
        <w:tc>
          <w:tcPr>
            <w:tcW w:w="890" w:type="dxa"/>
          </w:tcPr>
          <w:p w:rsidR="004E4DAB" w:rsidRPr="00DC03E8" w:rsidRDefault="004E4DAB" w:rsidP="00BA053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C03E8">
              <w:rPr>
                <w:rFonts w:asciiTheme="minorHAnsi" w:hAnsiTheme="minorHAnsi"/>
                <w:sz w:val="22"/>
                <w:szCs w:val="22"/>
              </w:rPr>
              <w:t>2015</w:t>
            </w:r>
          </w:p>
        </w:tc>
        <w:tc>
          <w:tcPr>
            <w:tcW w:w="890" w:type="dxa"/>
          </w:tcPr>
          <w:p w:rsidR="004E4DAB" w:rsidRPr="00DC03E8" w:rsidRDefault="004E4DAB" w:rsidP="00BA053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C03E8">
              <w:rPr>
                <w:rFonts w:asciiTheme="minorHAnsi" w:hAnsiTheme="minorHAnsi"/>
                <w:sz w:val="22"/>
                <w:szCs w:val="22"/>
              </w:rPr>
              <w:t>2016</w:t>
            </w:r>
          </w:p>
        </w:tc>
        <w:tc>
          <w:tcPr>
            <w:tcW w:w="886" w:type="dxa"/>
          </w:tcPr>
          <w:p w:rsidR="004E4DAB" w:rsidRPr="00DC03E8" w:rsidRDefault="004E4DAB" w:rsidP="00BA053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C03E8">
              <w:rPr>
                <w:rFonts w:asciiTheme="minorHAnsi" w:hAnsiTheme="minorHAnsi"/>
                <w:sz w:val="22"/>
                <w:szCs w:val="22"/>
              </w:rPr>
              <w:t>2017</w:t>
            </w:r>
          </w:p>
        </w:tc>
        <w:tc>
          <w:tcPr>
            <w:tcW w:w="886" w:type="dxa"/>
          </w:tcPr>
          <w:p w:rsidR="004E4DAB" w:rsidRPr="00DC03E8" w:rsidRDefault="004E4DAB" w:rsidP="00BA053E">
            <w:pPr>
              <w:jc w:val="center"/>
              <w:cnfStyle w:val="100000000000" w:firstRow="1" w:lastRow="0" w:firstColumn="0" w:lastColumn="0" w:oddVBand="0" w:evenVBand="0" w:oddHBand="0" w:evenHBand="0" w:firstRowFirstColumn="0" w:firstRowLastColumn="0" w:lastRowFirstColumn="0" w:lastRowLastColumn="0"/>
            </w:pPr>
            <w:r>
              <w:t>2018</w:t>
            </w:r>
          </w:p>
        </w:tc>
      </w:tr>
      <w:tr w:rsidR="004E4DAB" w:rsidRPr="00DC03E8" w:rsidTr="00BA0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6" w:type="dxa"/>
          </w:tcPr>
          <w:p w:rsidR="004E4DAB" w:rsidRPr="00DC03E8" w:rsidRDefault="004E4DAB" w:rsidP="00BA053E">
            <w:pPr>
              <w:rPr>
                <w:rFonts w:asciiTheme="minorHAnsi" w:hAnsiTheme="minorHAnsi"/>
                <w:sz w:val="22"/>
                <w:szCs w:val="22"/>
              </w:rPr>
            </w:pPr>
            <w:r w:rsidRPr="00DC03E8">
              <w:rPr>
                <w:rFonts w:asciiTheme="minorHAnsi" w:hAnsiTheme="minorHAnsi"/>
                <w:sz w:val="22"/>
                <w:szCs w:val="22"/>
              </w:rPr>
              <w:t>Εξαγωγές αγαθών (αξία)</w:t>
            </w:r>
          </w:p>
        </w:tc>
        <w:tc>
          <w:tcPr>
            <w:tcW w:w="890" w:type="dxa"/>
          </w:tcPr>
          <w:p w:rsidR="004E4DAB" w:rsidRPr="00DC03E8" w:rsidRDefault="004E4DAB" w:rsidP="00BA05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54,9</w:t>
            </w:r>
          </w:p>
        </w:tc>
        <w:tc>
          <w:tcPr>
            <w:tcW w:w="890" w:type="dxa"/>
          </w:tcPr>
          <w:p w:rsidR="004E4DAB" w:rsidRPr="00DC03E8" w:rsidRDefault="004E4DAB" w:rsidP="00BA05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60,7</w:t>
            </w:r>
          </w:p>
        </w:tc>
        <w:tc>
          <w:tcPr>
            <w:tcW w:w="890" w:type="dxa"/>
          </w:tcPr>
          <w:p w:rsidR="004E4DAB" w:rsidRPr="00DC03E8" w:rsidRDefault="004E4DAB" w:rsidP="00BA05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62,4</w:t>
            </w:r>
          </w:p>
        </w:tc>
        <w:tc>
          <w:tcPr>
            <w:tcW w:w="886" w:type="dxa"/>
          </w:tcPr>
          <w:p w:rsidR="004E4DAB" w:rsidRPr="00DC03E8" w:rsidRDefault="004E4DAB" w:rsidP="00BA05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97,4</w:t>
            </w:r>
          </w:p>
        </w:tc>
        <w:tc>
          <w:tcPr>
            <w:tcW w:w="886" w:type="dxa"/>
          </w:tcPr>
          <w:p w:rsidR="004E4DAB" w:rsidRPr="00E2323D" w:rsidRDefault="004E4DAB" w:rsidP="00BA053E">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144,02</w:t>
            </w:r>
          </w:p>
        </w:tc>
      </w:tr>
      <w:tr w:rsidR="004E4DAB" w:rsidRPr="00DC03E8" w:rsidTr="00BA0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6" w:type="dxa"/>
          </w:tcPr>
          <w:p w:rsidR="004E4DAB" w:rsidRPr="00DC03E8" w:rsidRDefault="004E4DAB" w:rsidP="00BA053E">
            <w:pPr>
              <w:rPr>
                <w:rFonts w:asciiTheme="minorHAnsi" w:hAnsiTheme="minorHAnsi"/>
                <w:sz w:val="22"/>
                <w:szCs w:val="22"/>
              </w:rPr>
            </w:pPr>
            <w:r w:rsidRPr="00DC03E8">
              <w:rPr>
                <w:rFonts w:asciiTheme="minorHAnsi" w:hAnsiTheme="minorHAnsi"/>
                <w:sz w:val="22"/>
                <w:szCs w:val="22"/>
              </w:rPr>
              <w:t>Εισαγωγές αγαθών (αξία)</w:t>
            </w:r>
          </w:p>
        </w:tc>
        <w:tc>
          <w:tcPr>
            <w:tcW w:w="890" w:type="dxa"/>
          </w:tcPr>
          <w:p w:rsidR="004E4DAB" w:rsidRPr="00DC03E8" w:rsidRDefault="004E4DAB" w:rsidP="00BA053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Pr>
                <w:rFonts w:asciiTheme="minorHAnsi" w:hAnsiTheme="minorHAnsi"/>
                <w:sz w:val="22"/>
                <w:szCs w:val="22"/>
              </w:rPr>
              <w:t>322,4</w:t>
            </w:r>
          </w:p>
        </w:tc>
        <w:tc>
          <w:tcPr>
            <w:tcW w:w="890" w:type="dxa"/>
          </w:tcPr>
          <w:p w:rsidR="004E4DAB" w:rsidRPr="00DC03E8" w:rsidRDefault="004E4DAB" w:rsidP="00BA053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Pr>
                <w:rFonts w:asciiTheme="minorHAnsi" w:hAnsiTheme="minorHAnsi"/>
                <w:sz w:val="22"/>
                <w:szCs w:val="22"/>
              </w:rPr>
              <w:t>285,2</w:t>
            </w:r>
          </w:p>
        </w:tc>
        <w:tc>
          <w:tcPr>
            <w:tcW w:w="890" w:type="dxa"/>
          </w:tcPr>
          <w:p w:rsidR="004E4DAB" w:rsidRPr="00DC03E8" w:rsidRDefault="004E4DAB" w:rsidP="00BA053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Pr>
                <w:rFonts w:asciiTheme="minorHAnsi" w:hAnsiTheme="minorHAnsi"/>
                <w:sz w:val="22"/>
                <w:szCs w:val="22"/>
              </w:rPr>
              <w:t>297,6</w:t>
            </w:r>
          </w:p>
        </w:tc>
        <w:tc>
          <w:tcPr>
            <w:tcW w:w="886" w:type="dxa"/>
          </w:tcPr>
          <w:p w:rsidR="004E4DAB" w:rsidRPr="00DC03E8" w:rsidRDefault="004E4DAB" w:rsidP="00BA053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Pr>
                <w:rFonts w:asciiTheme="minorHAnsi" w:hAnsiTheme="minorHAnsi"/>
                <w:sz w:val="22"/>
                <w:szCs w:val="22"/>
              </w:rPr>
              <w:t>361,27</w:t>
            </w:r>
          </w:p>
        </w:tc>
        <w:tc>
          <w:tcPr>
            <w:tcW w:w="886" w:type="dxa"/>
          </w:tcPr>
          <w:p w:rsidR="004E4DAB" w:rsidRPr="00E2323D" w:rsidRDefault="004E4DAB" w:rsidP="00BA053E">
            <w:pPr>
              <w:jc w:val="center"/>
              <w:cnfStyle w:val="000000010000" w:firstRow="0" w:lastRow="0" w:firstColumn="0" w:lastColumn="0" w:oddVBand="0" w:evenVBand="0" w:oddHBand="0" w:evenHBand="1" w:firstRowFirstColumn="0" w:firstRowLastColumn="0" w:lastRowFirstColumn="0" w:lastRowLastColumn="0"/>
              <w:rPr>
                <w:lang w:val="en-GB"/>
              </w:rPr>
            </w:pPr>
            <w:r>
              <w:rPr>
                <w:lang w:val="en-GB"/>
              </w:rPr>
              <w:t>503,37</w:t>
            </w:r>
          </w:p>
        </w:tc>
      </w:tr>
      <w:tr w:rsidR="004E4DAB" w:rsidRPr="00DC03E8" w:rsidTr="00BA0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6" w:type="dxa"/>
          </w:tcPr>
          <w:p w:rsidR="004E4DAB" w:rsidRPr="00DC03E8" w:rsidRDefault="004E4DAB" w:rsidP="00BA053E">
            <w:pPr>
              <w:rPr>
                <w:rFonts w:asciiTheme="minorHAnsi" w:hAnsiTheme="minorHAnsi"/>
                <w:sz w:val="22"/>
                <w:szCs w:val="22"/>
              </w:rPr>
            </w:pPr>
            <w:r w:rsidRPr="00DC03E8">
              <w:rPr>
                <w:rFonts w:asciiTheme="minorHAnsi" w:hAnsiTheme="minorHAnsi"/>
                <w:sz w:val="22"/>
                <w:szCs w:val="22"/>
              </w:rPr>
              <w:t>Εμπορικό ισοζύγιο (αξία)</w:t>
            </w:r>
          </w:p>
        </w:tc>
        <w:tc>
          <w:tcPr>
            <w:tcW w:w="890" w:type="dxa"/>
          </w:tcPr>
          <w:p w:rsidR="004E4DAB" w:rsidRPr="00DC03E8" w:rsidRDefault="004E4DAB" w:rsidP="00BA05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-267,4</w:t>
            </w:r>
          </w:p>
        </w:tc>
        <w:tc>
          <w:tcPr>
            <w:tcW w:w="890" w:type="dxa"/>
          </w:tcPr>
          <w:p w:rsidR="004E4DAB" w:rsidRPr="00DC03E8" w:rsidRDefault="004E4DAB" w:rsidP="00BA05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-224,5</w:t>
            </w:r>
          </w:p>
        </w:tc>
        <w:tc>
          <w:tcPr>
            <w:tcW w:w="890" w:type="dxa"/>
          </w:tcPr>
          <w:p w:rsidR="004E4DAB" w:rsidRPr="00DC03E8" w:rsidRDefault="004E4DAB" w:rsidP="00BA05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-235,2</w:t>
            </w:r>
          </w:p>
        </w:tc>
        <w:tc>
          <w:tcPr>
            <w:tcW w:w="886" w:type="dxa"/>
          </w:tcPr>
          <w:p w:rsidR="004E4DAB" w:rsidRPr="00DC03E8" w:rsidRDefault="004E4DAB" w:rsidP="00BA05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-263,8</w:t>
            </w:r>
          </w:p>
        </w:tc>
        <w:tc>
          <w:tcPr>
            <w:tcW w:w="886" w:type="dxa"/>
          </w:tcPr>
          <w:p w:rsidR="004E4DAB" w:rsidRPr="00E2323D" w:rsidRDefault="004E4DAB" w:rsidP="00BA053E">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-359,35</w:t>
            </w:r>
          </w:p>
        </w:tc>
      </w:tr>
    </w:tbl>
    <w:p w:rsidR="004E4DAB" w:rsidRDefault="004E4DAB" w:rsidP="004E4DAB">
      <w:pPr>
        <w:spacing w:after="0"/>
      </w:pPr>
      <w:r w:rsidRPr="00587159">
        <w:t>Πηγή:</w:t>
      </w:r>
      <w:r>
        <w:t xml:space="preserve"> Ινδικό Υπουργείο Εμπορίου</w:t>
      </w:r>
    </w:p>
    <w:p w:rsidR="004E4DAB" w:rsidRDefault="004E4DAB" w:rsidP="004E4DAB">
      <w:pPr>
        <w:spacing w:after="0"/>
        <w:jc w:val="center"/>
        <w:rPr>
          <w:b/>
        </w:rPr>
      </w:pPr>
    </w:p>
    <w:p w:rsidR="004E4DAB" w:rsidRPr="00747788" w:rsidRDefault="004E4DAB" w:rsidP="004E4DAB">
      <w:pPr>
        <w:spacing w:after="0"/>
        <w:jc w:val="center"/>
        <w:rPr>
          <w:b/>
        </w:rPr>
      </w:pPr>
      <w:r>
        <w:rPr>
          <w:b/>
        </w:rPr>
        <w:t xml:space="preserve">ΕΜΠΟΡΙΚΟ ΙΣΟΖΥΓΙΟ </w:t>
      </w:r>
      <w:r w:rsidRPr="00587159">
        <w:rPr>
          <w:b/>
        </w:rPr>
        <w:t>ΕΛΛΑΔΑ</w:t>
      </w:r>
      <w:r>
        <w:rPr>
          <w:b/>
        </w:rPr>
        <w:t>Σ</w:t>
      </w:r>
      <w:r w:rsidRPr="00711DA2">
        <w:rPr>
          <w:b/>
        </w:rPr>
        <w:t xml:space="preserve"> </w:t>
      </w:r>
      <w:r w:rsidRPr="00973019">
        <w:rPr>
          <w:b/>
        </w:rPr>
        <w:t xml:space="preserve"> </w:t>
      </w:r>
      <w:r>
        <w:rPr>
          <w:b/>
        </w:rPr>
        <w:t xml:space="preserve">– ΙΝΔΙΑΣ (ΥΠΗΡΕΣΙΕΣ)  </w:t>
      </w:r>
    </w:p>
    <w:tbl>
      <w:tblPr>
        <w:tblStyle w:val="LightGrid-Accent11"/>
        <w:tblW w:w="8518" w:type="dxa"/>
        <w:tblLayout w:type="fixed"/>
        <w:tblLook w:val="04A0" w:firstRow="1" w:lastRow="0" w:firstColumn="1" w:lastColumn="0" w:noHBand="0" w:noVBand="1"/>
      </w:tblPr>
      <w:tblGrid>
        <w:gridCol w:w="4076"/>
        <w:gridCol w:w="890"/>
        <w:gridCol w:w="890"/>
        <w:gridCol w:w="890"/>
        <w:gridCol w:w="886"/>
        <w:gridCol w:w="886"/>
      </w:tblGrid>
      <w:tr w:rsidR="004E4DAB" w:rsidRPr="00DC03E8" w:rsidTr="00BA0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6" w:type="dxa"/>
          </w:tcPr>
          <w:p w:rsidR="004E4DAB" w:rsidRPr="00614850" w:rsidRDefault="004E4DAB" w:rsidP="00BA053E">
            <w:pPr>
              <w:rPr>
                <w:rFonts w:asciiTheme="minorHAnsi" w:hAnsiTheme="minorHAnsi"/>
                <w:b w:val="0"/>
                <w:sz w:val="22"/>
                <w:szCs w:val="22"/>
              </w:rPr>
            </w:pPr>
            <w:r w:rsidRPr="00614850">
              <w:rPr>
                <w:rFonts w:asciiTheme="minorHAnsi" w:hAnsiTheme="minorHAnsi"/>
                <w:b w:val="0"/>
                <w:sz w:val="22"/>
                <w:szCs w:val="22"/>
              </w:rPr>
              <w:t>(ποσά σε εκ.</w:t>
            </w:r>
            <w:r>
              <w:rPr>
                <w:rFonts w:asciiTheme="minorHAnsi" w:hAnsiTheme="minorHAnsi"/>
                <w:b w:val="0"/>
                <w:sz w:val="22"/>
                <w:szCs w:val="22"/>
                <w:lang w:val="en-US"/>
              </w:rPr>
              <w:t xml:space="preserve"> </w:t>
            </w:r>
            <w:r>
              <w:rPr>
                <w:rFonts w:ascii="Calibri" w:hAnsi="Calibri" w:cs="Calibri"/>
                <w:b w:val="0"/>
                <w:sz w:val="22"/>
                <w:szCs w:val="22"/>
                <w:lang w:val="en-US"/>
              </w:rPr>
              <w:t>$</w:t>
            </w:r>
            <w:r w:rsidRPr="00614850">
              <w:rPr>
                <w:rFonts w:asciiTheme="minorHAnsi" w:hAnsiTheme="minorHAnsi"/>
                <w:b w:val="0"/>
                <w:sz w:val="22"/>
                <w:szCs w:val="22"/>
              </w:rPr>
              <w:t>)</w:t>
            </w:r>
          </w:p>
        </w:tc>
        <w:tc>
          <w:tcPr>
            <w:tcW w:w="890" w:type="dxa"/>
          </w:tcPr>
          <w:p w:rsidR="004E4DAB" w:rsidRPr="00DC03E8" w:rsidRDefault="004E4DAB" w:rsidP="00BA053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C03E8">
              <w:rPr>
                <w:rFonts w:asciiTheme="minorHAnsi" w:hAnsiTheme="minorHAnsi"/>
                <w:sz w:val="22"/>
                <w:szCs w:val="22"/>
              </w:rPr>
              <w:t>2014</w:t>
            </w:r>
          </w:p>
        </w:tc>
        <w:tc>
          <w:tcPr>
            <w:tcW w:w="890" w:type="dxa"/>
          </w:tcPr>
          <w:p w:rsidR="004E4DAB" w:rsidRPr="00DC03E8" w:rsidRDefault="004E4DAB" w:rsidP="00BA053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C03E8">
              <w:rPr>
                <w:rFonts w:asciiTheme="minorHAnsi" w:hAnsiTheme="minorHAnsi"/>
                <w:sz w:val="22"/>
                <w:szCs w:val="22"/>
              </w:rPr>
              <w:t>2015</w:t>
            </w:r>
          </w:p>
        </w:tc>
        <w:tc>
          <w:tcPr>
            <w:tcW w:w="890" w:type="dxa"/>
          </w:tcPr>
          <w:p w:rsidR="004E4DAB" w:rsidRPr="00DC03E8" w:rsidRDefault="004E4DAB" w:rsidP="00BA053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C03E8">
              <w:rPr>
                <w:rFonts w:asciiTheme="minorHAnsi" w:hAnsiTheme="minorHAnsi"/>
                <w:sz w:val="22"/>
                <w:szCs w:val="22"/>
              </w:rPr>
              <w:t>2016</w:t>
            </w:r>
          </w:p>
        </w:tc>
        <w:tc>
          <w:tcPr>
            <w:tcW w:w="886" w:type="dxa"/>
          </w:tcPr>
          <w:p w:rsidR="004E4DAB" w:rsidRPr="00DC03E8" w:rsidRDefault="004E4DAB" w:rsidP="00BA053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C03E8">
              <w:rPr>
                <w:rFonts w:asciiTheme="minorHAnsi" w:hAnsiTheme="minorHAnsi"/>
                <w:sz w:val="22"/>
                <w:szCs w:val="22"/>
              </w:rPr>
              <w:t>2017</w:t>
            </w:r>
          </w:p>
        </w:tc>
        <w:tc>
          <w:tcPr>
            <w:tcW w:w="886" w:type="dxa"/>
          </w:tcPr>
          <w:p w:rsidR="004E4DAB" w:rsidRPr="00DC03E8" w:rsidRDefault="004E4DAB" w:rsidP="00BA053E">
            <w:pPr>
              <w:jc w:val="center"/>
              <w:cnfStyle w:val="100000000000" w:firstRow="1" w:lastRow="0" w:firstColumn="0" w:lastColumn="0" w:oddVBand="0" w:evenVBand="0" w:oddHBand="0" w:evenHBand="0" w:firstRowFirstColumn="0" w:firstRowLastColumn="0" w:lastRowFirstColumn="0" w:lastRowLastColumn="0"/>
            </w:pPr>
            <w:r>
              <w:t>2018</w:t>
            </w:r>
          </w:p>
        </w:tc>
      </w:tr>
      <w:tr w:rsidR="004E4DAB" w:rsidRPr="00DC03E8" w:rsidTr="00BA0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6" w:type="dxa"/>
          </w:tcPr>
          <w:p w:rsidR="004E4DAB" w:rsidRPr="00DC03E8" w:rsidRDefault="004E4DAB" w:rsidP="00BA053E">
            <w:pPr>
              <w:rPr>
                <w:rFonts w:asciiTheme="minorHAnsi" w:hAnsiTheme="minorHAnsi"/>
                <w:sz w:val="22"/>
                <w:szCs w:val="22"/>
              </w:rPr>
            </w:pPr>
            <w:r w:rsidRPr="00DC03E8">
              <w:rPr>
                <w:rFonts w:asciiTheme="minorHAnsi" w:hAnsiTheme="minorHAnsi"/>
                <w:sz w:val="22"/>
                <w:szCs w:val="22"/>
              </w:rPr>
              <w:t>Εξαγωγές αγαθών (αξία)</w:t>
            </w:r>
          </w:p>
        </w:tc>
        <w:tc>
          <w:tcPr>
            <w:tcW w:w="890" w:type="dxa"/>
          </w:tcPr>
          <w:p w:rsidR="004E4DAB" w:rsidRPr="00DC03E8" w:rsidRDefault="004E4DAB" w:rsidP="00BA05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890" w:type="dxa"/>
          </w:tcPr>
          <w:p w:rsidR="004E4DAB" w:rsidRPr="00DC03E8" w:rsidRDefault="004E4DAB" w:rsidP="00BA05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890" w:type="dxa"/>
          </w:tcPr>
          <w:p w:rsidR="004E4DAB" w:rsidRPr="00711DA2" w:rsidRDefault="004E4DAB" w:rsidP="00BA05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417,2</w:t>
            </w:r>
          </w:p>
        </w:tc>
        <w:tc>
          <w:tcPr>
            <w:tcW w:w="886" w:type="dxa"/>
          </w:tcPr>
          <w:p w:rsidR="004E4DAB" w:rsidRPr="00E37EC6" w:rsidRDefault="004E4DAB" w:rsidP="00BA05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565,71</w:t>
            </w:r>
          </w:p>
        </w:tc>
        <w:tc>
          <w:tcPr>
            <w:tcW w:w="886" w:type="dxa"/>
          </w:tcPr>
          <w:p w:rsidR="004E4DAB" w:rsidRPr="00E2323D" w:rsidRDefault="004E4DAB" w:rsidP="00BA053E">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740,7</w:t>
            </w:r>
          </w:p>
        </w:tc>
      </w:tr>
      <w:tr w:rsidR="004E4DAB" w:rsidRPr="00DC03E8" w:rsidTr="00BA0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6" w:type="dxa"/>
          </w:tcPr>
          <w:p w:rsidR="004E4DAB" w:rsidRPr="00DC03E8" w:rsidRDefault="004E4DAB" w:rsidP="00BA053E">
            <w:pPr>
              <w:rPr>
                <w:rFonts w:asciiTheme="minorHAnsi" w:hAnsiTheme="minorHAnsi"/>
                <w:sz w:val="22"/>
                <w:szCs w:val="22"/>
              </w:rPr>
            </w:pPr>
            <w:r w:rsidRPr="00DC03E8">
              <w:rPr>
                <w:rFonts w:asciiTheme="minorHAnsi" w:hAnsiTheme="minorHAnsi"/>
                <w:sz w:val="22"/>
                <w:szCs w:val="22"/>
              </w:rPr>
              <w:t>Εισαγωγές αγαθών (αξία)</w:t>
            </w:r>
          </w:p>
        </w:tc>
        <w:tc>
          <w:tcPr>
            <w:tcW w:w="890" w:type="dxa"/>
          </w:tcPr>
          <w:p w:rsidR="004E4DAB" w:rsidRPr="00DC03E8" w:rsidRDefault="004E4DAB" w:rsidP="00BA053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890" w:type="dxa"/>
          </w:tcPr>
          <w:p w:rsidR="004E4DAB" w:rsidRPr="00DC03E8" w:rsidRDefault="004E4DAB" w:rsidP="00BA053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890" w:type="dxa"/>
          </w:tcPr>
          <w:p w:rsidR="004E4DAB" w:rsidRPr="00E37EC6" w:rsidRDefault="004E4DAB" w:rsidP="00BA053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33,28</w:t>
            </w:r>
          </w:p>
        </w:tc>
        <w:tc>
          <w:tcPr>
            <w:tcW w:w="886" w:type="dxa"/>
          </w:tcPr>
          <w:p w:rsidR="004E4DAB" w:rsidRPr="00E37EC6" w:rsidRDefault="004E4DAB" w:rsidP="00BA053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43,17</w:t>
            </w:r>
          </w:p>
        </w:tc>
        <w:tc>
          <w:tcPr>
            <w:tcW w:w="886" w:type="dxa"/>
          </w:tcPr>
          <w:p w:rsidR="004E4DAB" w:rsidRPr="00E2323D" w:rsidRDefault="004E4DAB" w:rsidP="00BA053E">
            <w:pPr>
              <w:jc w:val="center"/>
              <w:cnfStyle w:val="000000010000" w:firstRow="0" w:lastRow="0" w:firstColumn="0" w:lastColumn="0" w:oddVBand="0" w:evenVBand="0" w:oddHBand="0" w:evenHBand="1" w:firstRowFirstColumn="0" w:firstRowLastColumn="0" w:lastRowFirstColumn="0" w:lastRowLastColumn="0"/>
              <w:rPr>
                <w:lang w:val="en-GB"/>
              </w:rPr>
            </w:pPr>
            <w:r>
              <w:rPr>
                <w:lang w:val="en-GB"/>
              </w:rPr>
              <w:t>49,3</w:t>
            </w:r>
          </w:p>
        </w:tc>
      </w:tr>
      <w:tr w:rsidR="004E4DAB" w:rsidRPr="00DC03E8" w:rsidTr="00BA0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6" w:type="dxa"/>
          </w:tcPr>
          <w:p w:rsidR="004E4DAB" w:rsidRPr="00DC03E8" w:rsidRDefault="004E4DAB" w:rsidP="00BA053E">
            <w:pPr>
              <w:rPr>
                <w:rFonts w:asciiTheme="minorHAnsi" w:hAnsiTheme="minorHAnsi"/>
                <w:sz w:val="22"/>
                <w:szCs w:val="22"/>
              </w:rPr>
            </w:pPr>
            <w:r w:rsidRPr="00DC03E8">
              <w:rPr>
                <w:rFonts w:asciiTheme="minorHAnsi" w:hAnsiTheme="minorHAnsi"/>
                <w:sz w:val="22"/>
                <w:szCs w:val="22"/>
              </w:rPr>
              <w:t>Εμπορικό ισοζύγιο (αξία)</w:t>
            </w:r>
          </w:p>
        </w:tc>
        <w:tc>
          <w:tcPr>
            <w:tcW w:w="890" w:type="dxa"/>
          </w:tcPr>
          <w:p w:rsidR="004E4DAB" w:rsidRPr="00DC03E8" w:rsidRDefault="004E4DAB" w:rsidP="00BA05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890" w:type="dxa"/>
          </w:tcPr>
          <w:p w:rsidR="004E4DAB" w:rsidRPr="00DC03E8" w:rsidRDefault="004E4DAB" w:rsidP="00BA05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890" w:type="dxa"/>
          </w:tcPr>
          <w:p w:rsidR="004E4DAB" w:rsidRPr="00E37EC6" w:rsidRDefault="004E4DAB" w:rsidP="00BA05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383,93</w:t>
            </w:r>
          </w:p>
        </w:tc>
        <w:tc>
          <w:tcPr>
            <w:tcW w:w="886" w:type="dxa"/>
          </w:tcPr>
          <w:p w:rsidR="004E4DAB" w:rsidRPr="00E37EC6" w:rsidRDefault="004E4DAB" w:rsidP="00BA05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522,54</w:t>
            </w:r>
          </w:p>
        </w:tc>
        <w:tc>
          <w:tcPr>
            <w:tcW w:w="886" w:type="dxa"/>
          </w:tcPr>
          <w:p w:rsidR="004E4DAB" w:rsidRPr="00E2323D" w:rsidRDefault="004E4DAB" w:rsidP="00BA053E">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691,4</w:t>
            </w:r>
          </w:p>
        </w:tc>
      </w:tr>
    </w:tbl>
    <w:p w:rsidR="004E4DAB" w:rsidRPr="00711DA2" w:rsidRDefault="004E4DAB" w:rsidP="004E4DAB">
      <w:pPr>
        <w:spacing w:after="0"/>
        <w:rPr>
          <w:lang w:val="en-GB"/>
        </w:rPr>
      </w:pPr>
      <w:r w:rsidRPr="00587159">
        <w:t>Πηγή:</w:t>
      </w:r>
      <w:r>
        <w:t xml:space="preserve"> Τράπεζα της Ελλάδος</w:t>
      </w:r>
    </w:p>
    <w:p w:rsidR="004E4DAB" w:rsidRDefault="004E4DAB" w:rsidP="004E4DAB">
      <w:pPr>
        <w:spacing w:after="0"/>
      </w:pPr>
    </w:p>
    <w:p w:rsidR="004E4DAB" w:rsidRDefault="004E4DAB" w:rsidP="004E4DAB">
      <w:pPr>
        <w:spacing w:after="0"/>
      </w:pPr>
    </w:p>
    <w:p w:rsidR="004E4DAB" w:rsidRDefault="004E4DAB" w:rsidP="004E4DAB">
      <w:pPr>
        <w:spacing w:after="0"/>
        <w:jc w:val="center"/>
        <w:rPr>
          <w:b/>
        </w:rPr>
      </w:pPr>
      <w:r>
        <w:rPr>
          <w:b/>
        </w:rPr>
        <w:t>ΟΙ</w:t>
      </w:r>
      <w:r w:rsidRPr="00587159">
        <w:rPr>
          <w:b/>
        </w:rPr>
        <w:t xml:space="preserve"> 5 ΚΥΡΙΟΤΕΡ</w:t>
      </w:r>
      <w:r>
        <w:rPr>
          <w:b/>
        </w:rPr>
        <w:t>ΕΣ</w:t>
      </w:r>
      <w:r w:rsidRPr="00587159">
        <w:rPr>
          <w:b/>
        </w:rPr>
        <w:t xml:space="preserve"> </w:t>
      </w:r>
      <w:r>
        <w:rPr>
          <w:b/>
        </w:rPr>
        <w:t xml:space="preserve">ΚΑΤΗΓΟΡΙΕΣ ΕΞΑΓΩΓΩΝ ΑΠΟ ΤΗΝ ΕΛΛΑΔΑ </w:t>
      </w:r>
    </w:p>
    <w:tbl>
      <w:tblPr>
        <w:tblStyle w:val="LightGrid-Accent11"/>
        <w:tblW w:w="8897" w:type="dxa"/>
        <w:tblLayout w:type="fixed"/>
        <w:tblLook w:val="04A0" w:firstRow="1" w:lastRow="0" w:firstColumn="1" w:lastColumn="0" w:noHBand="0" w:noVBand="1"/>
      </w:tblPr>
      <w:tblGrid>
        <w:gridCol w:w="3227"/>
        <w:gridCol w:w="1059"/>
        <w:gridCol w:w="1059"/>
        <w:gridCol w:w="1059"/>
        <w:gridCol w:w="1059"/>
        <w:gridCol w:w="1434"/>
      </w:tblGrid>
      <w:tr w:rsidR="004E4DAB" w:rsidRPr="00DC03E8" w:rsidTr="00BA0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val="restart"/>
            <w:shd w:val="clear" w:color="auto" w:fill="D3DFEE"/>
            <w:vAlign w:val="center"/>
          </w:tcPr>
          <w:p w:rsidR="004E4DAB" w:rsidRPr="00DC03E8" w:rsidRDefault="004E4DAB" w:rsidP="00BA053E">
            <w:pPr>
              <w:rPr>
                <w:rFonts w:asciiTheme="minorHAnsi" w:hAnsiTheme="minorHAnsi"/>
                <w:sz w:val="22"/>
                <w:szCs w:val="22"/>
              </w:rPr>
            </w:pPr>
            <w:r w:rsidRPr="00DC03E8">
              <w:rPr>
                <w:rFonts w:asciiTheme="minorHAnsi" w:hAnsiTheme="minorHAnsi"/>
                <w:b w:val="0"/>
                <w:sz w:val="22"/>
                <w:szCs w:val="22"/>
              </w:rPr>
              <w:t>2ψήφιο κεφάλαιο συνδυασμένης ονοματολογίας</w:t>
            </w:r>
          </w:p>
        </w:tc>
        <w:tc>
          <w:tcPr>
            <w:tcW w:w="2118" w:type="dxa"/>
            <w:gridSpan w:val="2"/>
            <w:tcBorders>
              <w:bottom w:val="single" w:sz="8" w:space="0" w:color="4F81BD" w:themeColor="accent1"/>
            </w:tcBorders>
            <w:shd w:val="clear" w:color="auto" w:fill="D3DFEE"/>
          </w:tcPr>
          <w:p w:rsidR="004E4DAB" w:rsidRPr="00DC03E8" w:rsidRDefault="004E4DAB" w:rsidP="00BA053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C03E8">
              <w:rPr>
                <w:rFonts w:asciiTheme="minorHAnsi" w:hAnsiTheme="minorHAnsi"/>
                <w:sz w:val="22"/>
                <w:szCs w:val="22"/>
              </w:rPr>
              <w:t>201</w:t>
            </w:r>
            <w:r>
              <w:rPr>
                <w:rFonts w:asciiTheme="minorHAnsi" w:hAnsiTheme="minorHAnsi"/>
                <w:sz w:val="22"/>
                <w:szCs w:val="22"/>
              </w:rPr>
              <w:t>7</w:t>
            </w:r>
          </w:p>
        </w:tc>
        <w:tc>
          <w:tcPr>
            <w:tcW w:w="2118" w:type="dxa"/>
            <w:gridSpan w:val="2"/>
            <w:tcBorders>
              <w:bottom w:val="single" w:sz="8" w:space="0" w:color="4F81BD" w:themeColor="accent1"/>
            </w:tcBorders>
            <w:shd w:val="clear" w:color="auto" w:fill="D3DFEE"/>
          </w:tcPr>
          <w:p w:rsidR="004E4DAB" w:rsidRPr="00DC03E8" w:rsidRDefault="004E4DAB" w:rsidP="00BA053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C03E8">
              <w:rPr>
                <w:rFonts w:asciiTheme="minorHAnsi" w:hAnsiTheme="minorHAnsi"/>
                <w:sz w:val="22"/>
                <w:szCs w:val="22"/>
              </w:rPr>
              <w:t>201</w:t>
            </w:r>
            <w:r>
              <w:rPr>
                <w:rFonts w:asciiTheme="minorHAnsi" w:hAnsiTheme="minorHAnsi"/>
                <w:sz w:val="22"/>
                <w:szCs w:val="22"/>
              </w:rPr>
              <w:t>8</w:t>
            </w:r>
          </w:p>
        </w:tc>
        <w:tc>
          <w:tcPr>
            <w:tcW w:w="1434" w:type="dxa"/>
            <w:vMerge w:val="restart"/>
            <w:shd w:val="clear" w:color="auto" w:fill="D3DFEE"/>
            <w:vAlign w:val="center"/>
          </w:tcPr>
          <w:p w:rsidR="004E4DAB" w:rsidRPr="00DC03E8" w:rsidRDefault="004E4DAB" w:rsidP="00BA053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C03E8">
              <w:rPr>
                <w:rFonts w:asciiTheme="minorHAnsi" w:hAnsiTheme="minorHAnsi"/>
                <w:sz w:val="22"/>
                <w:szCs w:val="22"/>
              </w:rPr>
              <w:t>Μεταβολή στην αξία</w:t>
            </w:r>
          </w:p>
        </w:tc>
      </w:tr>
      <w:tr w:rsidR="004E4DAB" w:rsidRPr="00DC03E8" w:rsidTr="00BA0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tcBorders>
              <w:bottom w:val="single" w:sz="18" w:space="0" w:color="4F81BD" w:themeColor="accent1"/>
            </w:tcBorders>
          </w:tcPr>
          <w:p w:rsidR="004E4DAB" w:rsidRPr="00DC03E8" w:rsidRDefault="004E4DAB" w:rsidP="00BA053E">
            <w:pPr>
              <w:rPr>
                <w:rFonts w:asciiTheme="minorHAnsi" w:hAnsiTheme="minorHAnsi"/>
                <w:b w:val="0"/>
                <w:sz w:val="22"/>
                <w:szCs w:val="22"/>
              </w:rPr>
            </w:pPr>
          </w:p>
        </w:tc>
        <w:tc>
          <w:tcPr>
            <w:tcW w:w="1059" w:type="dxa"/>
            <w:tcBorders>
              <w:bottom w:val="single" w:sz="18" w:space="0" w:color="4F81BD" w:themeColor="accent1"/>
            </w:tcBorders>
          </w:tcPr>
          <w:p w:rsidR="004E4DAB" w:rsidRPr="00DC03E8" w:rsidRDefault="004E4DAB" w:rsidP="00BA053E">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C03E8">
              <w:rPr>
                <w:rFonts w:asciiTheme="minorHAnsi" w:hAnsiTheme="minorHAnsi"/>
                <w:sz w:val="22"/>
                <w:szCs w:val="22"/>
              </w:rPr>
              <w:t>Αξία</w:t>
            </w:r>
            <w:r>
              <w:rPr>
                <w:rFonts w:asciiTheme="minorHAnsi" w:hAnsiTheme="minorHAnsi"/>
                <w:sz w:val="22"/>
                <w:szCs w:val="22"/>
              </w:rPr>
              <w:t xml:space="preserve"> (εκ. </w:t>
            </w:r>
            <w:r>
              <w:rPr>
                <w:rFonts w:asciiTheme="minorHAnsi" w:hAnsiTheme="minorHAnsi" w:cstheme="minorHAnsi"/>
                <w:sz w:val="22"/>
                <w:szCs w:val="22"/>
              </w:rPr>
              <w:t>$</w:t>
            </w:r>
            <w:r>
              <w:rPr>
                <w:rFonts w:asciiTheme="minorHAnsi" w:hAnsiTheme="minorHAnsi"/>
                <w:sz w:val="22"/>
                <w:szCs w:val="22"/>
              </w:rPr>
              <w:t>)</w:t>
            </w:r>
          </w:p>
        </w:tc>
        <w:tc>
          <w:tcPr>
            <w:tcW w:w="1059" w:type="dxa"/>
            <w:tcBorders>
              <w:bottom w:val="single" w:sz="18" w:space="0" w:color="4F81BD" w:themeColor="accent1"/>
            </w:tcBorders>
          </w:tcPr>
          <w:p w:rsidR="004E4DAB" w:rsidRPr="00DC03E8" w:rsidRDefault="004E4DAB" w:rsidP="00BA053E">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C03E8">
              <w:rPr>
                <w:rFonts w:asciiTheme="minorHAnsi" w:hAnsiTheme="minorHAnsi"/>
                <w:sz w:val="22"/>
                <w:szCs w:val="22"/>
              </w:rPr>
              <w:t>% στο σύνολο</w:t>
            </w:r>
          </w:p>
        </w:tc>
        <w:tc>
          <w:tcPr>
            <w:tcW w:w="1059" w:type="dxa"/>
            <w:tcBorders>
              <w:bottom w:val="single" w:sz="18" w:space="0" w:color="4F81BD" w:themeColor="accent1"/>
            </w:tcBorders>
          </w:tcPr>
          <w:p w:rsidR="004E4DAB" w:rsidRPr="00DC03E8" w:rsidRDefault="004E4DAB" w:rsidP="00BA053E">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C03E8">
              <w:rPr>
                <w:rFonts w:asciiTheme="minorHAnsi" w:hAnsiTheme="minorHAnsi"/>
                <w:sz w:val="22"/>
                <w:szCs w:val="22"/>
              </w:rPr>
              <w:t>Αξία</w:t>
            </w:r>
            <w:r>
              <w:rPr>
                <w:rFonts w:asciiTheme="minorHAnsi" w:hAnsiTheme="minorHAnsi"/>
                <w:sz w:val="22"/>
                <w:szCs w:val="22"/>
              </w:rPr>
              <w:t xml:space="preserve"> (εκ. </w:t>
            </w:r>
            <w:r>
              <w:rPr>
                <w:rFonts w:ascii="Calibri" w:hAnsi="Calibri" w:cs="Calibri"/>
                <w:sz w:val="22"/>
                <w:szCs w:val="22"/>
              </w:rPr>
              <w:t>$</w:t>
            </w:r>
            <w:r>
              <w:rPr>
                <w:rFonts w:asciiTheme="minorHAnsi" w:hAnsiTheme="minorHAnsi"/>
                <w:sz w:val="22"/>
                <w:szCs w:val="22"/>
              </w:rPr>
              <w:t>)</w:t>
            </w:r>
          </w:p>
        </w:tc>
        <w:tc>
          <w:tcPr>
            <w:tcW w:w="1059" w:type="dxa"/>
            <w:tcBorders>
              <w:bottom w:val="single" w:sz="18" w:space="0" w:color="4F81BD" w:themeColor="accent1"/>
            </w:tcBorders>
          </w:tcPr>
          <w:p w:rsidR="004E4DAB" w:rsidRPr="00DC03E8" w:rsidRDefault="004E4DAB" w:rsidP="00BA053E">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C03E8">
              <w:rPr>
                <w:rFonts w:asciiTheme="minorHAnsi" w:hAnsiTheme="minorHAnsi"/>
                <w:sz w:val="22"/>
                <w:szCs w:val="22"/>
              </w:rPr>
              <w:t>% στο σύνολο</w:t>
            </w:r>
          </w:p>
        </w:tc>
        <w:tc>
          <w:tcPr>
            <w:tcW w:w="1434" w:type="dxa"/>
            <w:vMerge/>
            <w:tcBorders>
              <w:bottom w:val="single" w:sz="18" w:space="0" w:color="4F81BD" w:themeColor="accent1"/>
            </w:tcBorders>
          </w:tcPr>
          <w:p w:rsidR="004E4DAB" w:rsidRPr="00DC03E8" w:rsidRDefault="004E4DAB" w:rsidP="00BA053E">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4E4DAB" w:rsidRPr="003155C2" w:rsidTr="00BA0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18" w:space="0" w:color="4F81BD" w:themeColor="accent1"/>
            </w:tcBorders>
          </w:tcPr>
          <w:p w:rsidR="004E4DAB" w:rsidRPr="00814F1D" w:rsidRDefault="004E4DAB" w:rsidP="00BA053E">
            <w:pPr>
              <w:rPr>
                <w:rFonts w:asciiTheme="minorHAnsi" w:hAnsiTheme="minorHAnsi"/>
                <w:sz w:val="22"/>
                <w:szCs w:val="22"/>
                <w:lang w:val="en-US"/>
              </w:rPr>
            </w:pPr>
            <w:r w:rsidRPr="00FE2691">
              <w:rPr>
                <w:rFonts w:asciiTheme="minorHAnsi" w:hAnsiTheme="minorHAnsi" w:cstheme="minorHAnsi"/>
                <w:b w:val="0"/>
                <w:sz w:val="22"/>
                <w:szCs w:val="22"/>
                <w:lang w:val="en-US"/>
              </w:rPr>
              <w:t xml:space="preserve">76- </w:t>
            </w:r>
            <w:r w:rsidRPr="008E6B30">
              <w:rPr>
                <w:rFonts w:asciiTheme="minorHAnsi" w:hAnsiTheme="minorHAnsi" w:cstheme="minorHAnsi"/>
                <w:b w:val="0"/>
                <w:sz w:val="22"/>
                <w:szCs w:val="22"/>
                <w:lang w:val="en-US"/>
              </w:rPr>
              <w:t xml:space="preserve">ALUMINIUM </w:t>
            </w:r>
            <w:r>
              <w:rPr>
                <w:rFonts w:asciiTheme="minorHAnsi" w:hAnsiTheme="minorHAnsi" w:cstheme="minorHAnsi"/>
                <w:b w:val="0"/>
                <w:sz w:val="22"/>
                <w:szCs w:val="22"/>
                <w:lang w:val="en-US"/>
              </w:rPr>
              <w:t>&amp;</w:t>
            </w:r>
            <w:r w:rsidRPr="008E6B30">
              <w:rPr>
                <w:rFonts w:asciiTheme="minorHAnsi" w:hAnsiTheme="minorHAnsi" w:cstheme="minorHAnsi"/>
                <w:b w:val="0"/>
                <w:sz w:val="22"/>
                <w:szCs w:val="22"/>
                <w:lang w:val="en-US"/>
              </w:rPr>
              <w:t xml:space="preserve"> ARTICLES THEREOF.</w:t>
            </w:r>
          </w:p>
        </w:tc>
        <w:tc>
          <w:tcPr>
            <w:tcW w:w="1059" w:type="dxa"/>
            <w:tcBorders>
              <w:top w:val="single" w:sz="18" w:space="0" w:color="4F81BD" w:themeColor="accent1"/>
            </w:tcBorders>
          </w:tcPr>
          <w:p w:rsidR="004E4DAB" w:rsidRDefault="004E4DAB" w:rsidP="00BA053E">
            <w:pPr>
              <w:cnfStyle w:val="000000010000" w:firstRow="0" w:lastRow="0" w:firstColumn="0" w:lastColumn="0" w:oddVBand="0" w:evenVBand="0" w:oddHBand="0" w:evenHBand="1" w:firstRowFirstColumn="0" w:firstRowLastColumn="0" w:lastRowFirstColumn="0" w:lastRowLastColumn="0"/>
            </w:pPr>
            <w:r>
              <w:t>17,27</w:t>
            </w:r>
          </w:p>
          <w:p w:rsidR="004E4DAB" w:rsidRPr="005A5507" w:rsidRDefault="004E4DAB" w:rsidP="00BA053E">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1059" w:type="dxa"/>
            <w:tcBorders>
              <w:top w:val="single" w:sz="18" w:space="0" w:color="4F81BD" w:themeColor="accent1"/>
            </w:tcBorders>
          </w:tcPr>
          <w:p w:rsidR="004E4DAB" w:rsidRDefault="004E4DAB" w:rsidP="00BA053E">
            <w:pPr>
              <w:cnfStyle w:val="000000010000" w:firstRow="0" w:lastRow="0" w:firstColumn="0" w:lastColumn="0" w:oddVBand="0" w:evenVBand="0" w:oddHBand="0" w:evenHBand="1" w:firstRowFirstColumn="0" w:firstRowLastColumn="0" w:lastRowFirstColumn="0" w:lastRowLastColumn="0"/>
            </w:pPr>
            <w:r>
              <w:t>17,73</w:t>
            </w:r>
          </w:p>
          <w:p w:rsidR="004E4DAB" w:rsidRPr="003155C2" w:rsidRDefault="004E4DAB" w:rsidP="00BA053E">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1059" w:type="dxa"/>
            <w:tcBorders>
              <w:top w:val="single" w:sz="18" w:space="0" w:color="4F81BD" w:themeColor="accent1"/>
            </w:tcBorders>
          </w:tcPr>
          <w:p w:rsidR="004E4DAB" w:rsidRPr="003155C2" w:rsidRDefault="004E4DAB" w:rsidP="00BA053E">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Pr>
                <w:rFonts w:asciiTheme="minorHAnsi" w:hAnsiTheme="minorHAnsi"/>
                <w:sz w:val="22"/>
                <w:szCs w:val="22"/>
              </w:rPr>
              <w:t>16,76</w:t>
            </w:r>
          </w:p>
        </w:tc>
        <w:tc>
          <w:tcPr>
            <w:tcW w:w="1059" w:type="dxa"/>
            <w:tcBorders>
              <w:top w:val="single" w:sz="18" w:space="0" w:color="4F81BD" w:themeColor="accent1"/>
            </w:tcBorders>
          </w:tcPr>
          <w:p w:rsidR="004E4DAB" w:rsidRPr="003155C2" w:rsidRDefault="004E4DAB" w:rsidP="00BA053E">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Pr>
                <w:rFonts w:asciiTheme="minorHAnsi" w:hAnsiTheme="minorHAnsi"/>
                <w:sz w:val="22"/>
                <w:szCs w:val="22"/>
              </w:rPr>
              <w:t>11,63</w:t>
            </w:r>
          </w:p>
        </w:tc>
        <w:tc>
          <w:tcPr>
            <w:tcW w:w="1434" w:type="dxa"/>
            <w:tcBorders>
              <w:top w:val="single" w:sz="18" w:space="0" w:color="4F81BD" w:themeColor="accent1"/>
            </w:tcBorders>
          </w:tcPr>
          <w:p w:rsidR="004E4DAB" w:rsidRPr="003155C2" w:rsidRDefault="004E4DAB" w:rsidP="00BA053E">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Pr>
                <w:rFonts w:asciiTheme="minorHAnsi" w:hAnsiTheme="minorHAnsi"/>
                <w:sz w:val="22"/>
                <w:szCs w:val="22"/>
              </w:rPr>
              <w:t>- 3,04%</w:t>
            </w:r>
          </w:p>
        </w:tc>
      </w:tr>
      <w:tr w:rsidR="004E4DAB" w:rsidRPr="005A5507" w:rsidTr="00BA0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E4DAB" w:rsidRPr="003155C2" w:rsidRDefault="004E4DAB" w:rsidP="00BA053E">
            <w:pPr>
              <w:rPr>
                <w:rFonts w:asciiTheme="minorHAnsi" w:hAnsiTheme="minorHAnsi" w:cstheme="minorHAnsi"/>
                <w:b w:val="0"/>
                <w:sz w:val="22"/>
                <w:szCs w:val="22"/>
              </w:rPr>
            </w:pPr>
            <w:r w:rsidRPr="003155C2">
              <w:rPr>
                <w:rFonts w:asciiTheme="minorHAnsi" w:hAnsiTheme="minorHAnsi" w:cstheme="minorHAnsi"/>
                <w:b w:val="0"/>
                <w:sz w:val="22"/>
                <w:szCs w:val="22"/>
              </w:rPr>
              <w:t xml:space="preserve">52- </w:t>
            </w:r>
            <w:r w:rsidRPr="00FE2691">
              <w:rPr>
                <w:rFonts w:asciiTheme="minorHAnsi" w:hAnsiTheme="minorHAnsi" w:cstheme="minorHAnsi"/>
                <w:b w:val="0"/>
                <w:sz w:val="22"/>
                <w:szCs w:val="22"/>
                <w:lang w:val="en-US"/>
              </w:rPr>
              <w:t>COTTON</w:t>
            </w:r>
          </w:p>
          <w:p w:rsidR="004E4DAB" w:rsidRPr="003155C2" w:rsidRDefault="004E4DAB" w:rsidP="00BA053E"/>
        </w:tc>
        <w:tc>
          <w:tcPr>
            <w:tcW w:w="1059" w:type="dxa"/>
          </w:tcPr>
          <w:p w:rsidR="004E4DAB" w:rsidRPr="003155C2" w:rsidRDefault="004E4DAB" w:rsidP="00BA05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5,39</w:t>
            </w:r>
            <w:r>
              <w:rPr>
                <w:rFonts w:asciiTheme="minorHAnsi" w:hAnsiTheme="minorHAnsi" w:cstheme="minorHAnsi"/>
                <w:sz w:val="22"/>
                <w:szCs w:val="22"/>
              </w:rPr>
              <w:t xml:space="preserve"> </w:t>
            </w:r>
          </w:p>
        </w:tc>
        <w:tc>
          <w:tcPr>
            <w:tcW w:w="1059" w:type="dxa"/>
          </w:tcPr>
          <w:p w:rsidR="004E4DAB" w:rsidRPr="003155C2" w:rsidRDefault="004E4DAB" w:rsidP="00BA053E">
            <w:pPr>
              <w:cnfStyle w:val="000000100000" w:firstRow="0" w:lastRow="0" w:firstColumn="0" w:lastColumn="0" w:oddVBand="0" w:evenVBand="0" w:oddHBand="1" w:evenHBand="0" w:firstRowFirstColumn="0" w:firstRowLastColumn="0" w:lastRowFirstColumn="0" w:lastRowLastColumn="0"/>
            </w:pPr>
            <w:r>
              <w:t>6</w:t>
            </w:r>
          </w:p>
        </w:tc>
        <w:tc>
          <w:tcPr>
            <w:tcW w:w="1059" w:type="dxa"/>
          </w:tcPr>
          <w:p w:rsidR="004E4DAB" w:rsidRPr="003155C2" w:rsidRDefault="004E4DAB" w:rsidP="00BA053E">
            <w:pPr>
              <w:cnfStyle w:val="000000100000" w:firstRow="0" w:lastRow="0" w:firstColumn="0" w:lastColumn="0" w:oddVBand="0" w:evenVBand="0" w:oddHBand="1" w:evenHBand="0" w:firstRowFirstColumn="0" w:firstRowLastColumn="0" w:lastRowFirstColumn="0" w:lastRowLastColumn="0"/>
            </w:pPr>
            <w:r>
              <w:t>15.05</w:t>
            </w:r>
          </w:p>
        </w:tc>
        <w:tc>
          <w:tcPr>
            <w:tcW w:w="1059" w:type="dxa"/>
          </w:tcPr>
          <w:p w:rsidR="004E4DAB" w:rsidRPr="003155C2" w:rsidRDefault="004E4DAB" w:rsidP="00BA053E">
            <w:pPr>
              <w:cnfStyle w:val="000000100000" w:firstRow="0" w:lastRow="0" w:firstColumn="0" w:lastColumn="0" w:oddVBand="0" w:evenVBand="0" w:oddHBand="1" w:evenHBand="0" w:firstRowFirstColumn="0" w:firstRowLastColumn="0" w:lastRowFirstColumn="0" w:lastRowLastColumn="0"/>
            </w:pPr>
            <w:r>
              <w:t>10,44</w:t>
            </w:r>
          </w:p>
        </w:tc>
        <w:tc>
          <w:tcPr>
            <w:tcW w:w="1434" w:type="dxa"/>
          </w:tcPr>
          <w:p w:rsidR="004E4DAB" w:rsidRPr="003155C2" w:rsidRDefault="004E4DAB" w:rsidP="00BA053E">
            <w:pPr>
              <w:cnfStyle w:val="000000100000" w:firstRow="0" w:lastRow="0" w:firstColumn="0" w:lastColumn="0" w:oddVBand="0" w:evenVBand="0" w:oddHBand="1" w:evenHBand="0" w:firstRowFirstColumn="0" w:firstRowLastColumn="0" w:lastRowFirstColumn="0" w:lastRowLastColumn="0"/>
            </w:pPr>
            <w:r>
              <w:rPr>
                <w:lang w:val="en-GB"/>
              </w:rPr>
              <w:t>+</w:t>
            </w:r>
            <w:r>
              <w:t>279,22%</w:t>
            </w:r>
          </w:p>
        </w:tc>
      </w:tr>
      <w:tr w:rsidR="004E4DAB" w:rsidRPr="00692AF2" w:rsidTr="00BA0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E4DAB" w:rsidRPr="005A5507" w:rsidRDefault="004E4DAB" w:rsidP="00BA053E">
            <w:pPr>
              <w:rPr>
                <w:lang w:val="en-US"/>
              </w:rPr>
            </w:pPr>
            <w:r w:rsidRPr="00FE2691">
              <w:rPr>
                <w:rFonts w:asciiTheme="minorHAnsi" w:hAnsiTheme="minorHAnsi" w:cstheme="minorHAnsi"/>
                <w:b w:val="0"/>
                <w:sz w:val="22"/>
                <w:szCs w:val="22"/>
                <w:lang w:val="en-US"/>
              </w:rPr>
              <w:t xml:space="preserve">72- </w:t>
            </w:r>
            <w:r w:rsidRPr="00692AF2">
              <w:rPr>
                <w:rFonts w:asciiTheme="minorHAnsi" w:hAnsiTheme="minorHAnsi" w:cstheme="minorHAnsi"/>
                <w:b w:val="0"/>
                <w:sz w:val="22"/>
                <w:szCs w:val="22"/>
                <w:lang w:val="en-US"/>
              </w:rPr>
              <w:t xml:space="preserve">IRON </w:t>
            </w:r>
            <w:r>
              <w:rPr>
                <w:rFonts w:asciiTheme="minorHAnsi" w:hAnsiTheme="minorHAnsi" w:cstheme="minorHAnsi"/>
                <w:b w:val="0"/>
                <w:sz w:val="22"/>
                <w:szCs w:val="22"/>
                <w:lang w:val="en-US"/>
              </w:rPr>
              <w:t>&amp;</w:t>
            </w:r>
            <w:r w:rsidRPr="00692AF2">
              <w:rPr>
                <w:rFonts w:asciiTheme="minorHAnsi" w:hAnsiTheme="minorHAnsi" w:cstheme="minorHAnsi"/>
                <w:b w:val="0"/>
                <w:sz w:val="22"/>
                <w:szCs w:val="22"/>
                <w:lang w:val="en-US"/>
              </w:rPr>
              <w:t xml:space="preserve"> STEEL</w:t>
            </w:r>
            <w:r w:rsidRPr="00FE2691">
              <w:rPr>
                <w:rFonts w:asciiTheme="minorHAnsi" w:hAnsiTheme="minorHAnsi" w:cstheme="minorHAnsi"/>
                <w:b w:val="0"/>
                <w:sz w:val="22"/>
                <w:szCs w:val="22"/>
                <w:lang w:val="en-US"/>
              </w:rPr>
              <w:t xml:space="preserve"> </w:t>
            </w:r>
          </w:p>
        </w:tc>
        <w:tc>
          <w:tcPr>
            <w:tcW w:w="1059" w:type="dxa"/>
          </w:tcPr>
          <w:p w:rsidR="004E4DAB" w:rsidRPr="003155C2" w:rsidRDefault="004E4DAB" w:rsidP="00BA053E">
            <w:pPr>
              <w:cnfStyle w:val="000000010000" w:firstRow="0" w:lastRow="0" w:firstColumn="0" w:lastColumn="0" w:oddVBand="0" w:evenVBand="0" w:oddHBand="0" w:evenHBand="1" w:firstRowFirstColumn="0" w:firstRowLastColumn="0" w:lastRowFirstColumn="0" w:lastRowLastColumn="0"/>
            </w:pPr>
            <w:r>
              <w:t>14,24</w:t>
            </w:r>
          </w:p>
        </w:tc>
        <w:tc>
          <w:tcPr>
            <w:tcW w:w="1059" w:type="dxa"/>
          </w:tcPr>
          <w:p w:rsidR="004E4DAB" w:rsidRPr="003155C2" w:rsidRDefault="004E4DAB" w:rsidP="00BA053E">
            <w:pPr>
              <w:cnfStyle w:val="000000010000" w:firstRow="0" w:lastRow="0" w:firstColumn="0" w:lastColumn="0" w:oddVBand="0" w:evenVBand="0" w:oddHBand="0" w:evenHBand="1" w:firstRowFirstColumn="0" w:firstRowLastColumn="0" w:lastRowFirstColumn="0" w:lastRowLastColumn="0"/>
            </w:pPr>
            <w:r>
              <w:t>15</w:t>
            </w:r>
          </w:p>
        </w:tc>
        <w:tc>
          <w:tcPr>
            <w:tcW w:w="1059" w:type="dxa"/>
          </w:tcPr>
          <w:p w:rsidR="004E4DAB" w:rsidRPr="003155C2" w:rsidRDefault="004E4DAB" w:rsidP="00BA053E">
            <w:pPr>
              <w:cnfStyle w:val="000000010000" w:firstRow="0" w:lastRow="0" w:firstColumn="0" w:lastColumn="0" w:oddVBand="0" w:evenVBand="0" w:oddHBand="0" w:evenHBand="1" w:firstRowFirstColumn="0" w:firstRowLastColumn="0" w:lastRowFirstColumn="0" w:lastRowLastColumn="0"/>
            </w:pPr>
            <w:r>
              <w:t>14.08</w:t>
            </w:r>
          </w:p>
        </w:tc>
        <w:tc>
          <w:tcPr>
            <w:tcW w:w="1059" w:type="dxa"/>
          </w:tcPr>
          <w:p w:rsidR="004E4DAB" w:rsidRPr="003155C2" w:rsidRDefault="004E4DAB" w:rsidP="00BA053E">
            <w:pPr>
              <w:cnfStyle w:val="000000010000" w:firstRow="0" w:lastRow="0" w:firstColumn="0" w:lastColumn="0" w:oddVBand="0" w:evenVBand="0" w:oddHBand="0" w:evenHBand="1" w:firstRowFirstColumn="0" w:firstRowLastColumn="0" w:lastRowFirstColumn="0" w:lastRowLastColumn="0"/>
            </w:pPr>
            <w:r>
              <w:t>9.77</w:t>
            </w:r>
          </w:p>
        </w:tc>
        <w:tc>
          <w:tcPr>
            <w:tcW w:w="1434" w:type="dxa"/>
          </w:tcPr>
          <w:p w:rsidR="004E4DAB" w:rsidRPr="00692AF2" w:rsidRDefault="004E4DAB" w:rsidP="00BA053E">
            <w:pPr>
              <w:cnfStyle w:val="000000010000" w:firstRow="0" w:lastRow="0" w:firstColumn="0" w:lastColumn="0" w:oddVBand="0" w:evenVBand="0" w:oddHBand="0" w:evenHBand="1" w:firstRowFirstColumn="0" w:firstRowLastColumn="0" w:lastRowFirstColumn="0" w:lastRowLastColumn="0"/>
              <w:rPr>
                <w:lang w:val="en-US"/>
              </w:rPr>
            </w:pPr>
            <w:r>
              <w:t>- 1</w:t>
            </w:r>
            <w:r w:rsidRPr="00692AF2">
              <w:rPr>
                <w:lang w:val="en-US"/>
              </w:rPr>
              <w:t>.</w:t>
            </w:r>
            <w:r>
              <w:t>13%</w:t>
            </w:r>
          </w:p>
        </w:tc>
      </w:tr>
      <w:tr w:rsidR="004E4DAB" w:rsidRPr="005A5507" w:rsidTr="00BA0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E4DAB" w:rsidRPr="00692AF2" w:rsidRDefault="004E4DAB" w:rsidP="00BA053E">
            <w:pPr>
              <w:rPr>
                <w:lang w:val="en-GB"/>
              </w:rPr>
            </w:pPr>
            <w:r w:rsidRPr="00692AF2">
              <w:rPr>
                <w:rFonts w:asciiTheme="minorHAnsi" w:hAnsiTheme="minorHAnsi" w:cstheme="minorHAnsi"/>
                <w:b w:val="0"/>
                <w:sz w:val="22"/>
                <w:szCs w:val="22"/>
                <w:lang w:val="en-US"/>
              </w:rPr>
              <w:t>84</w:t>
            </w:r>
            <w:r w:rsidRPr="00FE2691">
              <w:rPr>
                <w:rFonts w:asciiTheme="minorHAnsi" w:hAnsiTheme="minorHAnsi" w:cstheme="minorHAnsi"/>
                <w:b w:val="0"/>
                <w:sz w:val="22"/>
                <w:szCs w:val="22"/>
                <w:lang w:val="en-US"/>
              </w:rPr>
              <w:t xml:space="preserve">- </w:t>
            </w:r>
            <w:r>
              <w:rPr>
                <w:rFonts w:asciiTheme="minorHAnsi" w:hAnsiTheme="minorHAnsi" w:cstheme="minorHAnsi"/>
                <w:b w:val="0"/>
                <w:sz w:val="22"/>
                <w:szCs w:val="22"/>
                <w:lang w:val="en-GB"/>
              </w:rPr>
              <w:t>NUCLEAR REACTORS, BOILERS, MACHINERY &amp; MECHANICAL APPLIANCES, PARTS THEREOF</w:t>
            </w:r>
          </w:p>
        </w:tc>
        <w:tc>
          <w:tcPr>
            <w:tcW w:w="1059" w:type="dxa"/>
          </w:tcPr>
          <w:p w:rsidR="004E4DAB" w:rsidRPr="00692AF2" w:rsidRDefault="004E4DAB" w:rsidP="00BA053E">
            <w:pPr>
              <w:cnfStyle w:val="000000100000" w:firstRow="0" w:lastRow="0" w:firstColumn="0" w:lastColumn="0" w:oddVBand="0" w:evenVBand="0" w:oddHBand="1" w:evenHBand="0" w:firstRowFirstColumn="0" w:firstRowLastColumn="0" w:lastRowFirstColumn="0" w:lastRowLastColumn="0"/>
              <w:rPr>
                <w:lang w:val="en-US"/>
              </w:rPr>
            </w:pPr>
            <w:r>
              <w:rPr>
                <w:lang w:val="en-US"/>
              </w:rPr>
              <w:t>6,80</w:t>
            </w:r>
          </w:p>
        </w:tc>
        <w:tc>
          <w:tcPr>
            <w:tcW w:w="1059" w:type="dxa"/>
          </w:tcPr>
          <w:p w:rsidR="004E4DAB" w:rsidRPr="00692AF2" w:rsidRDefault="004E4DAB" w:rsidP="00BA053E">
            <w:pPr>
              <w:cnfStyle w:val="000000100000" w:firstRow="0" w:lastRow="0" w:firstColumn="0" w:lastColumn="0" w:oddVBand="0" w:evenVBand="0" w:oddHBand="1" w:evenHBand="0" w:firstRowFirstColumn="0" w:firstRowLastColumn="0" w:lastRowFirstColumn="0" w:lastRowLastColumn="0"/>
              <w:rPr>
                <w:lang w:val="en-US"/>
              </w:rPr>
            </w:pPr>
            <w:r>
              <w:rPr>
                <w:lang w:val="en-US"/>
              </w:rPr>
              <w:t>6.97</w:t>
            </w:r>
          </w:p>
        </w:tc>
        <w:tc>
          <w:tcPr>
            <w:tcW w:w="1059" w:type="dxa"/>
          </w:tcPr>
          <w:p w:rsidR="004E4DAB" w:rsidRPr="00692AF2" w:rsidRDefault="004E4DAB" w:rsidP="00BA053E">
            <w:pPr>
              <w:cnfStyle w:val="000000100000" w:firstRow="0" w:lastRow="0" w:firstColumn="0" w:lastColumn="0" w:oddVBand="0" w:evenVBand="0" w:oddHBand="1" w:evenHBand="0" w:firstRowFirstColumn="0" w:firstRowLastColumn="0" w:lastRowFirstColumn="0" w:lastRowLastColumn="0"/>
              <w:rPr>
                <w:lang w:val="en-US"/>
              </w:rPr>
            </w:pPr>
            <w:r>
              <w:rPr>
                <w:lang w:val="en-US"/>
              </w:rPr>
              <w:t>12.20</w:t>
            </w:r>
          </w:p>
        </w:tc>
        <w:tc>
          <w:tcPr>
            <w:tcW w:w="1059" w:type="dxa"/>
          </w:tcPr>
          <w:p w:rsidR="004E4DAB" w:rsidRPr="00692AF2" w:rsidRDefault="004E4DAB" w:rsidP="00BA053E">
            <w:pPr>
              <w:cnfStyle w:val="000000100000" w:firstRow="0" w:lastRow="0" w:firstColumn="0" w:lastColumn="0" w:oddVBand="0" w:evenVBand="0" w:oddHBand="1" w:evenHBand="0" w:firstRowFirstColumn="0" w:firstRowLastColumn="0" w:lastRowFirstColumn="0" w:lastRowLastColumn="0"/>
              <w:rPr>
                <w:lang w:val="en-US"/>
              </w:rPr>
            </w:pPr>
            <w:r>
              <w:rPr>
                <w:lang w:val="en-US"/>
              </w:rPr>
              <w:t>8</w:t>
            </w:r>
            <w:r w:rsidRPr="00692AF2">
              <w:rPr>
                <w:lang w:val="en-US"/>
              </w:rPr>
              <w:t>,</w:t>
            </w:r>
            <w:r>
              <w:rPr>
                <w:lang w:val="en-US"/>
              </w:rPr>
              <w:t>47</w:t>
            </w:r>
          </w:p>
        </w:tc>
        <w:tc>
          <w:tcPr>
            <w:tcW w:w="1434" w:type="dxa"/>
          </w:tcPr>
          <w:p w:rsidR="004E4DAB" w:rsidRPr="003155C2" w:rsidRDefault="004E4DAB" w:rsidP="00BA053E">
            <w:pPr>
              <w:cnfStyle w:val="000000100000" w:firstRow="0" w:lastRow="0" w:firstColumn="0" w:lastColumn="0" w:oddVBand="0" w:evenVBand="0" w:oddHBand="1" w:evenHBand="0" w:firstRowFirstColumn="0" w:firstRowLastColumn="0" w:lastRowFirstColumn="0" w:lastRowLastColumn="0"/>
            </w:pPr>
            <w:r>
              <w:rPr>
                <w:lang w:val="en-GB"/>
              </w:rPr>
              <w:t>+124,55</w:t>
            </w:r>
            <w:r>
              <w:t>%</w:t>
            </w:r>
          </w:p>
        </w:tc>
      </w:tr>
      <w:tr w:rsidR="004E4DAB" w:rsidRPr="005A5507" w:rsidTr="00BA0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E4DAB" w:rsidRPr="005A5507" w:rsidRDefault="004E4DAB" w:rsidP="00BA053E">
            <w:pPr>
              <w:rPr>
                <w:lang w:val="en-US"/>
              </w:rPr>
            </w:pPr>
            <w:r>
              <w:rPr>
                <w:rFonts w:asciiTheme="minorHAnsi" w:hAnsiTheme="minorHAnsi" w:cstheme="minorHAnsi"/>
                <w:b w:val="0"/>
                <w:sz w:val="22"/>
                <w:szCs w:val="22"/>
                <w:lang w:val="en-US"/>
              </w:rPr>
              <w:t>15 -ANIMAL OR VEGETABLES OILS &amp; FATS</w:t>
            </w:r>
          </w:p>
        </w:tc>
        <w:tc>
          <w:tcPr>
            <w:tcW w:w="1059" w:type="dxa"/>
          </w:tcPr>
          <w:p w:rsidR="004E4DAB" w:rsidRPr="00E2323D" w:rsidRDefault="004E4DAB" w:rsidP="00BA053E">
            <w:pPr>
              <w:cnfStyle w:val="000000010000" w:firstRow="0" w:lastRow="0" w:firstColumn="0" w:lastColumn="0" w:oddVBand="0" w:evenVBand="0" w:oddHBand="0" w:evenHBand="1" w:firstRowFirstColumn="0" w:firstRowLastColumn="0" w:lastRowFirstColumn="0" w:lastRowLastColumn="0"/>
              <w:rPr>
                <w:lang w:val="en-GB"/>
              </w:rPr>
            </w:pPr>
            <w:r>
              <w:rPr>
                <w:lang w:val="en-GB"/>
              </w:rPr>
              <w:t>0,88</w:t>
            </w:r>
          </w:p>
        </w:tc>
        <w:tc>
          <w:tcPr>
            <w:tcW w:w="1059" w:type="dxa"/>
          </w:tcPr>
          <w:p w:rsidR="004E4DAB" w:rsidRPr="00E2323D" w:rsidRDefault="004E4DAB" w:rsidP="00BA053E">
            <w:pPr>
              <w:cnfStyle w:val="000000010000" w:firstRow="0" w:lastRow="0" w:firstColumn="0" w:lastColumn="0" w:oddVBand="0" w:evenVBand="0" w:oddHBand="0" w:evenHBand="1" w:firstRowFirstColumn="0" w:firstRowLastColumn="0" w:lastRowFirstColumn="0" w:lastRowLastColumn="0"/>
              <w:rPr>
                <w:lang w:val="en-GB"/>
              </w:rPr>
            </w:pPr>
            <w:r>
              <w:rPr>
                <w:lang w:val="en-GB"/>
              </w:rPr>
              <w:t>0,90</w:t>
            </w:r>
          </w:p>
        </w:tc>
        <w:tc>
          <w:tcPr>
            <w:tcW w:w="1059" w:type="dxa"/>
          </w:tcPr>
          <w:p w:rsidR="004E4DAB" w:rsidRPr="003155C2" w:rsidRDefault="004E4DAB" w:rsidP="00BA053E">
            <w:pPr>
              <w:cnfStyle w:val="000000010000" w:firstRow="0" w:lastRow="0" w:firstColumn="0" w:lastColumn="0" w:oddVBand="0" w:evenVBand="0" w:oddHBand="0" w:evenHBand="1" w:firstRowFirstColumn="0" w:firstRowLastColumn="0" w:lastRowFirstColumn="0" w:lastRowLastColumn="0"/>
            </w:pPr>
            <w:r>
              <w:rPr>
                <w:lang w:val="en-GB"/>
              </w:rPr>
              <w:t>10,23</w:t>
            </w:r>
          </w:p>
        </w:tc>
        <w:tc>
          <w:tcPr>
            <w:tcW w:w="1059" w:type="dxa"/>
          </w:tcPr>
          <w:p w:rsidR="004E4DAB" w:rsidRPr="00692AF2" w:rsidRDefault="004E4DAB" w:rsidP="00BA053E">
            <w:pPr>
              <w:cnfStyle w:val="000000010000" w:firstRow="0" w:lastRow="0" w:firstColumn="0" w:lastColumn="0" w:oddVBand="0" w:evenVBand="0" w:oddHBand="0" w:evenHBand="1" w:firstRowFirstColumn="0" w:firstRowLastColumn="0" w:lastRowFirstColumn="0" w:lastRowLastColumn="0"/>
              <w:rPr>
                <w:lang w:val="en-GB"/>
              </w:rPr>
            </w:pPr>
            <w:r>
              <w:rPr>
                <w:lang w:val="en-GB"/>
              </w:rPr>
              <w:t>7</w:t>
            </w:r>
            <w:r>
              <w:t>,1</w:t>
            </w:r>
            <w:r>
              <w:rPr>
                <w:lang w:val="en-GB"/>
              </w:rPr>
              <w:t>0</w:t>
            </w:r>
          </w:p>
        </w:tc>
        <w:tc>
          <w:tcPr>
            <w:tcW w:w="1434" w:type="dxa"/>
          </w:tcPr>
          <w:p w:rsidR="004E4DAB" w:rsidRPr="003155C2" w:rsidRDefault="004E4DAB" w:rsidP="00BA053E">
            <w:pPr>
              <w:cnfStyle w:val="000000010000" w:firstRow="0" w:lastRow="0" w:firstColumn="0" w:lastColumn="0" w:oddVBand="0" w:evenVBand="0" w:oddHBand="0" w:evenHBand="1" w:firstRowFirstColumn="0" w:firstRowLastColumn="0" w:lastRowFirstColumn="0" w:lastRowLastColumn="0"/>
            </w:pPr>
            <w:r>
              <w:rPr>
                <w:lang w:val="en-GB"/>
              </w:rPr>
              <w:t>+1162,5%</w:t>
            </w:r>
            <w:r>
              <w:t>%</w:t>
            </w:r>
          </w:p>
        </w:tc>
      </w:tr>
    </w:tbl>
    <w:p w:rsidR="004E4DAB" w:rsidRPr="00DC03E8" w:rsidRDefault="004E4DAB" w:rsidP="004E4DAB">
      <w:r>
        <w:t>Πηγή</w:t>
      </w:r>
      <w:r w:rsidRPr="00DC03E8">
        <w:t xml:space="preserve">: </w:t>
      </w:r>
      <w:r>
        <w:t>Ινδικό Υπουργείο Εμπορίου</w:t>
      </w:r>
    </w:p>
    <w:p w:rsidR="004E4DAB" w:rsidRPr="004E4DAB" w:rsidRDefault="004E4DAB" w:rsidP="007A5062">
      <w:pPr>
        <w:spacing w:after="0" w:line="240" w:lineRule="auto"/>
        <w:jc w:val="center"/>
        <w:rPr>
          <w:rFonts w:ascii="Verdana" w:hAnsi="Verdana"/>
          <w:b/>
          <w:sz w:val="32"/>
          <w:szCs w:val="32"/>
          <w:lang w:val="en-US"/>
        </w:rPr>
      </w:pPr>
    </w:p>
    <w:p w:rsidR="007A15C7" w:rsidRDefault="007A15C7" w:rsidP="007A5062">
      <w:pPr>
        <w:spacing w:after="0" w:line="240" w:lineRule="auto"/>
        <w:jc w:val="center"/>
        <w:rPr>
          <w:rFonts w:ascii="Verdana" w:hAnsi="Verdana"/>
          <w:b/>
          <w:sz w:val="32"/>
          <w:szCs w:val="32"/>
        </w:rPr>
      </w:pPr>
    </w:p>
    <w:p w:rsidR="007A5062" w:rsidRDefault="0067764D" w:rsidP="007A5062">
      <w:pPr>
        <w:spacing w:after="0" w:line="240" w:lineRule="auto"/>
        <w:jc w:val="center"/>
        <w:rPr>
          <w:rFonts w:ascii="Verdana" w:hAnsi="Verdana"/>
          <w:b/>
          <w:sz w:val="32"/>
          <w:szCs w:val="32"/>
        </w:rPr>
      </w:pPr>
      <w:r w:rsidRPr="004310F7">
        <w:rPr>
          <w:rFonts w:ascii="Verdana" w:hAnsi="Verdana"/>
          <w:b/>
          <w:sz w:val="32"/>
          <w:szCs w:val="32"/>
        </w:rPr>
        <w:t>ΠΑΡΑΡΤΗΜΑ</w:t>
      </w:r>
      <w:r w:rsidR="007A5062">
        <w:rPr>
          <w:rFonts w:ascii="Verdana" w:hAnsi="Verdana"/>
          <w:b/>
          <w:sz w:val="32"/>
          <w:szCs w:val="32"/>
        </w:rPr>
        <w:t xml:space="preserve"> Ι</w:t>
      </w:r>
    </w:p>
    <w:p w:rsidR="006A7C4F" w:rsidRDefault="00E62F4B" w:rsidP="007A5062">
      <w:pPr>
        <w:spacing w:after="0" w:line="240" w:lineRule="auto"/>
        <w:jc w:val="center"/>
        <w:rPr>
          <w:rFonts w:ascii="Verdana" w:hAnsi="Verdana"/>
          <w:b/>
          <w:sz w:val="32"/>
          <w:szCs w:val="32"/>
        </w:rPr>
      </w:pPr>
      <w:r>
        <w:rPr>
          <w:rFonts w:ascii="Verdana" w:hAnsi="Verdana"/>
          <w:b/>
          <w:sz w:val="32"/>
          <w:szCs w:val="32"/>
        </w:rPr>
        <w:t>Π</w:t>
      </w:r>
      <w:r w:rsidR="006A7C4F">
        <w:rPr>
          <w:rFonts w:ascii="Verdana" w:hAnsi="Verdana"/>
          <w:b/>
          <w:sz w:val="32"/>
          <w:szCs w:val="32"/>
        </w:rPr>
        <w:t>ρακτικές συμβουλές προ</w:t>
      </w:r>
      <w:r w:rsidR="00633C2B">
        <w:rPr>
          <w:rFonts w:ascii="Verdana" w:hAnsi="Verdana"/>
          <w:b/>
          <w:sz w:val="32"/>
          <w:szCs w:val="32"/>
        </w:rPr>
        <w:t>ς νέο-αφιχθέντες επιχειρηματίες</w:t>
      </w:r>
      <w:r w:rsidR="006A7C4F">
        <w:rPr>
          <w:rFonts w:ascii="Verdana" w:hAnsi="Verdana"/>
          <w:b/>
          <w:sz w:val="32"/>
          <w:szCs w:val="32"/>
        </w:rPr>
        <w:t xml:space="preserve"> </w:t>
      </w:r>
    </w:p>
    <w:p w:rsidR="00E62F4B" w:rsidRDefault="00E62F4B" w:rsidP="007A5062">
      <w:pPr>
        <w:spacing w:after="0" w:line="240" w:lineRule="auto"/>
        <w:jc w:val="center"/>
        <w:rPr>
          <w:rFonts w:ascii="Verdana" w:hAnsi="Verdana"/>
          <w:b/>
          <w:sz w:val="32"/>
          <w:szCs w:val="32"/>
        </w:rPr>
      </w:pPr>
    </w:p>
    <w:p w:rsidR="005660D6" w:rsidRDefault="005660D6" w:rsidP="007A5062">
      <w:pPr>
        <w:autoSpaceDE w:val="0"/>
        <w:autoSpaceDN w:val="0"/>
        <w:adjustRightInd w:val="0"/>
        <w:spacing w:after="0" w:line="240" w:lineRule="auto"/>
        <w:jc w:val="center"/>
        <w:rPr>
          <w:rFonts w:ascii="Verdana" w:hAnsi="Verdana" w:cs="Helvetica"/>
          <w:b/>
          <w:sz w:val="32"/>
          <w:szCs w:val="32"/>
        </w:rPr>
      </w:pPr>
    </w:p>
    <w:p w:rsidR="00E62F4B" w:rsidRPr="00A92012" w:rsidRDefault="00E62F4B" w:rsidP="00E62F4B">
      <w:pPr>
        <w:autoSpaceDE w:val="0"/>
        <w:autoSpaceDN w:val="0"/>
        <w:adjustRightInd w:val="0"/>
        <w:spacing w:after="0" w:line="240" w:lineRule="auto"/>
        <w:rPr>
          <w:rFonts w:ascii="Verdana" w:hAnsi="Verdana" w:cs="Helvetica"/>
          <w:b/>
          <w:sz w:val="28"/>
          <w:szCs w:val="28"/>
        </w:rPr>
      </w:pPr>
      <w:r>
        <w:rPr>
          <w:rFonts w:ascii="Verdana" w:hAnsi="Verdana" w:cs="Helvetica"/>
          <w:b/>
          <w:sz w:val="28"/>
          <w:szCs w:val="28"/>
        </w:rPr>
        <w:t xml:space="preserve">          </w:t>
      </w:r>
      <w:r w:rsidR="000A3B0E">
        <w:rPr>
          <w:rFonts w:ascii="Verdana" w:hAnsi="Verdana" w:cs="Helvetica"/>
          <w:b/>
          <w:sz w:val="28"/>
          <w:szCs w:val="28"/>
        </w:rPr>
        <w:t xml:space="preserve"> </w:t>
      </w:r>
      <w:r>
        <w:rPr>
          <w:rFonts w:ascii="Verdana" w:hAnsi="Verdana" w:cs="Helvetica"/>
          <w:b/>
          <w:sz w:val="28"/>
          <w:szCs w:val="28"/>
        </w:rPr>
        <w:t xml:space="preserve">α. </w:t>
      </w:r>
      <w:r w:rsidRPr="00E62F4B">
        <w:rPr>
          <w:rFonts w:ascii="Verdana" w:hAnsi="Verdana" w:cs="Helvetica"/>
          <w:b/>
          <w:sz w:val="28"/>
          <w:szCs w:val="28"/>
          <w:lang w:val="en-US"/>
        </w:rPr>
        <w:t>E</w:t>
      </w:r>
      <w:proofErr w:type="spellStart"/>
      <w:r w:rsidRPr="00E62F4B">
        <w:rPr>
          <w:rFonts w:ascii="Verdana" w:hAnsi="Verdana" w:cs="Helvetica"/>
          <w:b/>
          <w:sz w:val="28"/>
          <w:szCs w:val="28"/>
        </w:rPr>
        <w:t>θιμοτυπία</w:t>
      </w:r>
      <w:proofErr w:type="spellEnd"/>
      <w:r w:rsidRPr="00E62F4B">
        <w:rPr>
          <w:rFonts w:ascii="Verdana" w:hAnsi="Verdana" w:cs="Helvetica"/>
          <w:b/>
          <w:sz w:val="28"/>
          <w:szCs w:val="28"/>
        </w:rPr>
        <w:t xml:space="preserve">, γλώσσα </w:t>
      </w:r>
      <w:r w:rsidRPr="00A92012">
        <w:rPr>
          <w:rFonts w:ascii="Verdana" w:hAnsi="Verdana" w:cs="Helvetica"/>
          <w:b/>
          <w:sz w:val="28"/>
          <w:szCs w:val="28"/>
        </w:rPr>
        <w:t>και ψυχοσύνθεση</w:t>
      </w:r>
    </w:p>
    <w:p w:rsidR="005660D6" w:rsidRPr="00A92012" w:rsidRDefault="005660D6" w:rsidP="007A5062">
      <w:pPr>
        <w:autoSpaceDE w:val="0"/>
        <w:autoSpaceDN w:val="0"/>
        <w:adjustRightInd w:val="0"/>
        <w:spacing w:after="0" w:line="240" w:lineRule="auto"/>
        <w:jc w:val="center"/>
        <w:rPr>
          <w:rFonts w:ascii="Verdana" w:hAnsi="Verdana" w:cs="Helvetica"/>
          <w:b/>
          <w:sz w:val="32"/>
          <w:szCs w:val="32"/>
        </w:rPr>
      </w:pPr>
    </w:p>
    <w:p w:rsidR="005660D6" w:rsidRPr="005314A4" w:rsidRDefault="005660D6" w:rsidP="00706652">
      <w:pPr>
        <w:pStyle w:val="Pa0"/>
        <w:spacing w:line="240" w:lineRule="auto"/>
        <w:rPr>
          <w:rFonts w:ascii="Verdana" w:hAnsi="Verdana" w:cs="Helvetica"/>
        </w:rPr>
      </w:pPr>
      <w:r w:rsidRPr="00A92012">
        <w:rPr>
          <w:rFonts w:ascii="Verdana" w:hAnsi="Verdana" w:cs="Helvetica"/>
        </w:rPr>
        <w:t xml:space="preserve">-Ο πιο ευγενικός </w:t>
      </w:r>
      <w:r w:rsidRPr="00A92012">
        <w:rPr>
          <w:rFonts w:ascii="Verdana" w:hAnsi="Verdana" w:cs="Helvetica"/>
          <w:b/>
        </w:rPr>
        <w:t>τρόπος χαιρετισμού</w:t>
      </w:r>
      <w:r w:rsidRPr="00A92012">
        <w:rPr>
          <w:rFonts w:ascii="Verdana" w:hAnsi="Verdana" w:cs="Helvetica"/>
        </w:rPr>
        <w:t xml:space="preserve"> στην Ινδία είναι η ένωση των χεριών σαν σε προσευχή στο ύψος και μπροστά από το σαγόνι, γνωστός με το όνομα «</w:t>
      </w:r>
      <w:proofErr w:type="spellStart"/>
      <w:r w:rsidRPr="00A92012">
        <w:rPr>
          <w:rFonts w:ascii="Verdana" w:hAnsi="Verdana" w:cs="Helvetica"/>
        </w:rPr>
        <w:t>Namaste</w:t>
      </w:r>
      <w:proofErr w:type="spellEnd"/>
      <w:r w:rsidRPr="00A92012">
        <w:rPr>
          <w:rFonts w:ascii="Verdana" w:hAnsi="Verdana" w:cs="Helvetica"/>
        </w:rPr>
        <w:t xml:space="preserve">» </w:t>
      </w:r>
      <w:r w:rsidR="00C1434F" w:rsidRPr="00A92012">
        <w:rPr>
          <w:rFonts w:ascii="Verdana" w:hAnsi="Verdana" w:cs="Helvetica"/>
        </w:rPr>
        <w:t>(</w:t>
      </w:r>
      <w:r w:rsidRPr="00A92012">
        <w:rPr>
          <w:rFonts w:ascii="Verdana" w:hAnsi="Verdana" w:cs="Helvetica"/>
        </w:rPr>
        <w:t>‘’γεια σας’’)</w:t>
      </w:r>
      <w:r w:rsidR="00872805" w:rsidRPr="00A92012">
        <w:rPr>
          <w:rFonts w:ascii="Segoe UI Symbol" w:hAnsi="Segoe UI Symbol" w:cs="Proforma"/>
          <w:sz w:val="34"/>
        </w:rPr>
        <w:t xml:space="preserve"> </w:t>
      </w:r>
      <w:proofErr w:type="spellStart"/>
      <w:r w:rsidR="00872805" w:rsidRPr="00A92012">
        <w:rPr>
          <w:rFonts w:ascii="Segoe UI Symbol" w:hAnsi="Segoe UI Symbol" w:cs="Proforma"/>
          <w:sz w:val="34"/>
        </w:rPr>
        <w:t>🙏</w:t>
      </w:r>
      <w:proofErr w:type="spellEnd"/>
      <w:r w:rsidR="00872805" w:rsidRPr="00A92012">
        <w:rPr>
          <w:rFonts w:ascii="Segoe UI Symbol" w:hAnsi="Segoe UI Symbol" w:cs="Proforma"/>
          <w:sz w:val="34"/>
        </w:rPr>
        <w:t xml:space="preserve"> .</w:t>
      </w:r>
      <w:r w:rsidR="00706652" w:rsidRPr="00A92012">
        <w:rPr>
          <w:rFonts w:asciiTheme="minorHAnsi" w:hAnsiTheme="minorHAnsi" w:cs="Proforma"/>
          <w:sz w:val="34"/>
        </w:rPr>
        <w:t xml:space="preserve"> </w:t>
      </w:r>
      <w:r w:rsidRPr="00A92012">
        <w:rPr>
          <w:rFonts w:ascii="Verdana" w:hAnsi="Verdana" w:cs="Helvetica"/>
        </w:rPr>
        <w:t xml:space="preserve">Αυτός ο τρόπος χαιρετισμού </w:t>
      </w:r>
      <w:r>
        <w:rPr>
          <w:rFonts w:ascii="Verdana" w:hAnsi="Verdana" w:cs="Helvetica"/>
        </w:rPr>
        <w:t xml:space="preserve">πρέπει γενικά να χρησιμοποιείται προς τις γυναίκες, ενώ η χειραψία είναι δυνατή μόνο σε δυτικοποιημένους κύκλους. Αντίθετα, ο χαιρετισμός μεταξύ αντρών πραγματοποιείται συνήθως με χειραψία και πάντα με το δεξί χέρι. Η ανταλλαγή επισκεπτηρίων καρτών </w:t>
      </w:r>
      <w:r w:rsidRPr="003D6540">
        <w:rPr>
          <w:rFonts w:ascii="Verdana" w:hAnsi="Verdana" w:cs="Helvetica"/>
        </w:rPr>
        <w:t xml:space="preserve">πραγματοποιείται κατά κόρον </w:t>
      </w:r>
      <w:r>
        <w:rPr>
          <w:rFonts w:ascii="Verdana" w:hAnsi="Verdana" w:cs="Helvetica"/>
        </w:rPr>
        <w:t xml:space="preserve">στις επαγγελματικές συναναστροφές.  </w:t>
      </w:r>
    </w:p>
    <w:p w:rsidR="005660D6" w:rsidRDefault="005660D6" w:rsidP="005660D6">
      <w:pPr>
        <w:autoSpaceDE w:val="0"/>
        <w:autoSpaceDN w:val="0"/>
        <w:adjustRightInd w:val="0"/>
        <w:spacing w:after="0" w:line="240" w:lineRule="auto"/>
        <w:jc w:val="both"/>
        <w:rPr>
          <w:rFonts w:ascii="Verdana" w:hAnsi="Verdana" w:cs="Helvetica"/>
          <w:sz w:val="24"/>
          <w:szCs w:val="24"/>
        </w:rPr>
      </w:pPr>
      <w:r>
        <w:rPr>
          <w:rFonts w:ascii="Verdana" w:hAnsi="Verdana" w:cs="Helvetica"/>
          <w:sz w:val="24"/>
          <w:szCs w:val="24"/>
        </w:rPr>
        <w:lastRenderedPageBreak/>
        <w:t xml:space="preserve">-Οι </w:t>
      </w:r>
      <w:r w:rsidRPr="00DF51FC">
        <w:rPr>
          <w:rFonts w:ascii="Verdana" w:hAnsi="Verdana" w:cs="Helvetica"/>
          <w:b/>
          <w:sz w:val="24"/>
          <w:szCs w:val="24"/>
        </w:rPr>
        <w:t>επιχειρηματίες και οι επίσημοι προσφωνούνται ως</w:t>
      </w:r>
      <w:r>
        <w:rPr>
          <w:rFonts w:ascii="Verdana" w:hAnsi="Verdana" w:cs="Helvetica"/>
          <w:sz w:val="24"/>
          <w:szCs w:val="24"/>
        </w:rPr>
        <w:t xml:space="preserve"> </w:t>
      </w:r>
      <w:proofErr w:type="spellStart"/>
      <w:r>
        <w:rPr>
          <w:rFonts w:ascii="Verdana" w:hAnsi="Verdana" w:cs="Helvetica"/>
          <w:sz w:val="24"/>
          <w:szCs w:val="24"/>
        </w:rPr>
        <w:t>Mr</w:t>
      </w:r>
      <w:proofErr w:type="spellEnd"/>
      <w:r>
        <w:rPr>
          <w:rFonts w:ascii="Verdana" w:hAnsi="Verdana" w:cs="Helvetica"/>
          <w:sz w:val="24"/>
          <w:szCs w:val="24"/>
        </w:rPr>
        <w:t>/</w:t>
      </w:r>
      <w:proofErr w:type="spellStart"/>
      <w:r>
        <w:rPr>
          <w:rFonts w:ascii="Verdana" w:hAnsi="Verdana" w:cs="Helvetica"/>
          <w:sz w:val="24"/>
          <w:szCs w:val="24"/>
        </w:rPr>
        <w:t>Mrs</w:t>
      </w:r>
      <w:proofErr w:type="spellEnd"/>
      <w:r w:rsidRPr="0036661E">
        <w:rPr>
          <w:rFonts w:ascii="Verdana" w:hAnsi="Verdana" w:cs="Helvetica"/>
          <w:sz w:val="24"/>
          <w:szCs w:val="24"/>
        </w:rPr>
        <w:t>/</w:t>
      </w:r>
      <w:proofErr w:type="spellStart"/>
      <w:r>
        <w:rPr>
          <w:rFonts w:ascii="Verdana" w:hAnsi="Verdana" w:cs="Helvetica"/>
          <w:sz w:val="24"/>
          <w:szCs w:val="24"/>
        </w:rPr>
        <w:t>Ms</w:t>
      </w:r>
      <w:proofErr w:type="spellEnd"/>
      <w:r w:rsidRPr="0036661E">
        <w:rPr>
          <w:rFonts w:ascii="Verdana" w:hAnsi="Verdana" w:cs="Helvetica"/>
          <w:sz w:val="24"/>
          <w:szCs w:val="24"/>
        </w:rPr>
        <w:t xml:space="preserve"> </w:t>
      </w:r>
      <w:r>
        <w:rPr>
          <w:rFonts w:ascii="Verdana" w:hAnsi="Verdana" w:cs="Helvetica"/>
          <w:sz w:val="24"/>
          <w:szCs w:val="24"/>
        </w:rPr>
        <w:t>ή</w:t>
      </w:r>
      <w:r w:rsidRPr="0036661E">
        <w:rPr>
          <w:rFonts w:ascii="Verdana" w:hAnsi="Verdana" w:cs="Helvetica"/>
          <w:sz w:val="24"/>
          <w:szCs w:val="24"/>
        </w:rPr>
        <w:t xml:space="preserve"> </w:t>
      </w:r>
      <w:proofErr w:type="spellStart"/>
      <w:r w:rsidRPr="00C35B46">
        <w:rPr>
          <w:rFonts w:ascii="Verdana" w:hAnsi="Verdana" w:cs="Helvetica"/>
          <w:sz w:val="24"/>
          <w:szCs w:val="24"/>
        </w:rPr>
        <w:t>Sri</w:t>
      </w:r>
      <w:proofErr w:type="spellEnd"/>
      <w:r w:rsidRPr="0036661E">
        <w:rPr>
          <w:rFonts w:ascii="Verdana" w:hAnsi="Verdana" w:cs="Helvetica"/>
          <w:sz w:val="24"/>
          <w:szCs w:val="24"/>
        </w:rPr>
        <w:t>/</w:t>
      </w:r>
      <w:proofErr w:type="spellStart"/>
      <w:r w:rsidRPr="00C35B46">
        <w:rPr>
          <w:rFonts w:ascii="Verdana" w:hAnsi="Verdana" w:cs="Helvetica"/>
          <w:sz w:val="24"/>
          <w:szCs w:val="24"/>
        </w:rPr>
        <w:t>Smt</w:t>
      </w:r>
      <w:proofErr w:type="spellEnd"/>
      <w:r w:rsidRPr="0036661E">
        <w:rPr>
          <w:rFonts w:ascii="Verdana" w:hAnsi="Verdana" w:cs="Helvetica"/>
          <w:sz w:val="24"/>
          <w:szCs w:val="24"/>
        </w:rPr>
        <w:t xml:space="preserve"> (</w:t>
      </w:r>
      <w:proofErr w:type="spellStart"/>
      <w:r w:rsidRPr="00C35B46">
        <w:rPr>
          <w:rFonts w:ascii="Verdana" w:hAnsi="Verdana" w:cs="Helvetica"/>
          <w:sz w:val="24"/>
          <w:szCs w:val="24"/>
        </w:rPr>
        <w:t>Srimati</w:t>
      </w:r>
      <w:proofErr w:type="spellEnd"/>
      <w:r w:rsidRPr="0036661E">
        <w:rPr>
          <w:rFonts w:ascii="Verdana" w:hAnsi="Verdana" w:cs="Helvetica"/>
          <w:sz w:val="24"/>
          <w:szCs w:val="24"/>
        </w:rPr>
        <w:t>)</w:t>
      </w:r>
      <w:r>
        <w:rPr>
          <w:rFonts w:ascii="Verdana" w:hAnsi="Verdana" w:cs="Helvetica"/>
          <w:sz w:val="24"/>
          <w:szCs w:val="24"/>
        </w:rPr>
        <w:t xml:space="preserve"> με την προσθήκη του επιθέτου τους. Η χρήση του μικρού ονόματος δε συνηθίζεται. </w:t>
      </w:r>
    </w:p>
    <w:p w:rsidR="00706652" w:rsidRDefault="00706652" w:rsidP="005660D6">
      <w:pPr>
        <w:autoSpaceDE w:val="0"/>
        <w:autoSpaceDN w:val="0"/>
        <w:adjustRightInd w:val="0"/>
        <w:spacing w:after="0" w:line="240" w:lineRule="auto"/>
        <w:jc w:val="both"/>
        <w:rPr>
          <w:rFonts w:ascii="Verdana" w:hAnsi="Verdana" w:cs="Helvetica"/>
          <w:sz w:val="24"/>
          <w:szCs w:val="24"/>
        </w:rPr>
      </w:pPr>
    </w:p>
    <w:p w:rsidR="005660D6" w:rsidRDefault="005660D6" w:rsidP="005660D6">
      <w:pPr>
        <w:autoSpaceDE w:val="0"/>
        <w:autoSpaceDN w:val="0"/>
        <w:adjustRightInd w:val="0"/>
        <w:spacing w:after="0" w:line="240" w:lineRule="auto"/>
        <w:jc w:val="both"/>
        <w:rPr>
          <w:rFonts w:ascii="Verdana" w:hAnsi="Verdana" w:cs="Helvetica"/>
          <w:sz w:val="24"/>
          <w:szCs w:val="24"/>
        </w:rPr>
      </w:pPr>
      <w:r>
        <w:rPr>
          <w:rFonts w:ascii="Verdana" w:hAnsi="Verdana" w:cs="Helvetica"/>
          <w:sz w:val="24"/>
          <w:szCs w:val="24"/>
        </w:rPr>
        <w:t xml:space="preserve">-Η </w:t>
      </w:r>
      <w:r w:rsidRPr="00DF51FC">
        <w:rPr>
          <w:rFonts w:ascii="Verdana" w:hAnsi="Verdana" w:cs="Helvetica"/>
          <w:b/>
          <w:sz w:val="24"/>
          <w:szCs w:val="24"/>
        </w:rPr>
        <w:t xml:space="preserve">αγγλική </w:t>
      </w:r>
      <w:r>
        <w:rPr>
          <w:rFonts w:ascii="Verdana" w:hAnsi="Verdana" w:cs="Helvetica"/>
          <w:sz w:val="24"/>
          <w:szCs w:val="24"/>
        </w:rPr>
        <w:t xml:space="preserve">ομιλείται ευρέως σε όλους τους κύκλους από κάποιο επίπεδο και άνω, με αποτέλεσμα να μην απαιτούνται σε πολλές περιπτώσεις διερμηνείς.  </w:t>
      </w:r>
    </w:p>
    <w:p w:rsidR="00706652" w:rsidRPr="009C6CA0" w:rsidRDefault="00706652" w:rsidP="005660D6">
      <w:pPr>
        <w:autoSpaceDE w:val="0"/>
        <w:autoSpaceDN w:val="0"/>
        <w:adjustRightInd w:val="0"/>
        <w:spacing w:after="0" w:line="240" w:lineRule="auto"/>
        <w:jc w:val="both"/>
        <w:rPr>
          <w:rFonts w:ascii="Verdana" w:hAnsi="Verdana" w:cs="Helvetica"/>
          <w:sz w:val="24"/>
          <w:szCs w:val="24"/>
        </w:rPr>
      </w:pPr>
    </w:p>
    <w:p w:rsidR="005660D6" w:rsidRDefault="005660D6" w:rsidP="005660D6">
      <w:pPr>
        <w:autoSpaceDE w:val="0"/>
        <w:autoSpaceDN w:val="0"/>
        <w:adjustRightInd w:val="0"/>
        <w:spacing w:after="0" w:line="240" w:lineRule="auto"/>
        <w:jc w:val="both"/>
        <w:rPr>
          <w:rFonts w:ascii="Verdana" w:hAnsi="Verdana" w:cs="Helvetica"/>
          <w:sz w:val="24"/>
          <w:szCs w:val="24"/>
        </w:rPr>
      </w:pPr>
      <w:r>
        <w:rPr>
          <w:rFonts w:ascii="Verdana" w:hAnsi="Verdana" w:cs="Helvetica"/>
          <w:sz w:val="24"/>
          <w:szCs w:val="24"/>
        </w:rPr>
        <w:t xml:space="preserve">-Στις μεγάλες πόλεις, τόσο οι </w:t>
      </w:r>
      <w:r w:rsidRPr="00CC4AAE">
        <w:rPr>
          <w:rFonts w:ascii="Verdana" w:hAnsi="Verdana" w:cs="Helvetica"/>
          <w:b/>
          <w:sz w:val="24"/>
          <w:szCs w:val="24"/>
        </w:rPr>
        <w:t>επαγγελματικές συναντήσεις</w:t>
      </w:r>
      <w:r>
        <w:rPr>
          <w:rFonts w:ascii="Verdana" w:hAnsi="Verdana" w:cs="Helvetica"/>
          <w:sz w:val="24"/>
          <w:szCs w:val="24"/>
        </w:rPr>
        <w:t xml:space="preserve"> όσο και η ψυχαγωγία πραγματοποιούνται με τον ίδιο τρόπο όπως και στις δυτικές χώρες. Όμως, παρόλο που οι Ινδοί φημίζονται για την φιλοξενία τους απέναντι σε ξένους, δεν συνηθίζεται οι επιχειρηματικοί εταίροι να προσκαλούνται στις οικίες τους. </w:t>
      </w:r>
    </w:p>
    <w:p w:rsidR="00706652" w:rsidRDefault="00706652" w:rsidP="005660D6">
      <w:pPr>
        <w:autoSpaceDE w:val="0"/>
        <w:autoSpaceDN w:val="0"/>
        <w:adjustRightInd w:val="0"/>
        <w:spacing w:after="0" w:line="240" w:lineRule="auto"/>
        <w:jc w:val="both"/>
        <w:rPr>
          <w:rFonts w:ascii="Verdana" w:hAnsi="Verdana"/>
          <w:b/>
          <w:sz w:val="32"/>
          <w:szCs w:val="32"/>
        </w:rPr>
      </w:pPr>
    </w:p>
    <w:p w:rsidR="00E03B28" w:rsidRDefault="005660D6" w:rsidP="007A5062">
      <w:pPr>
        <w:autoSpaceDE w:val="0"/>
        <w:autoSpaceDN w:val="0"/>
        <w:adjustRightInd w:val="0"/>
        <w:spacing w:after="0" w:line="240" w:lineRule="auto"/>
        <w:jc w:val="both"/>
        <w:rPr>
          <w:rFonts w:ascii="Verdana" w:hAnsi="Verdana" w:cs="Helvetica"/>
          <w:sz w:val="24"/>
          <w:szCs w:val="24"/>
        </w:rPr>
      </w:pPr>
      <w:r>
        <w:rPr>
          <w:rFonts w:ascii="Verdana" w:hAnsi="Verdana" w:cs="Helvetica"/>
          <w:sz w:val="24"/>
          <w:szCs w:val="24"/>
        </w:rPr>
        <w:t xml:space="preserve">-Οι </w:t>
      </w:r>
      <w:r w:rsidRPr="00CC4AAE">
        <w:rPr>
          <w:rFonts w:ascii="Verdana" w:hAnsi="Verdana" w:cs="Helvetica"/>
          <w:b/>
          <w:sz w:val="24"/>
          <w:szCs w:val="24"/>
        </w:rPr>
        <w:t>γυναίκες επιχειρηματίες</w:t>
      </w:r>
      <w:r>
        <w:rPr>
          <w:rFonts w:ascii="Verdana" w:hAnsi="Verdana" w:cs="Helvetica"/>
          <w:sz w:val="24"/>
          <w:szCs w:val="24"/>
        </w:rPr>
        <w:t xml:space="preserve"> αντιμετωπίζονται με εκτίμηση στην Ινδία. Δεν υπάρχουν διακρίσεις σε βάρος τους και οι καθημερινές τους επιχειρηματικές δραστηριότητες γίνονται με πλήρη ελευθερία</w:t>
      </w:r>
      <w:r w:rsidR="00E62F4B">
        <w:rPr>
          <w:rFonts w:ascii="Verdana" w:hAnsi="Verdana" w:cs="Helvetica"/>
          <w:sz w:val="24"/>
          <w:szCs w:val="24"/>
        </w:rPr>
        <w:t>.</w:t>
      </w:r>
    </w:p>
    <w:p w:rsidR="00706652" w:rsidRDefault="00706652" w:rsidP="007A5062">
      <w:pPr>
        <w:autoSpaceDE w:val="0"/>
        <w:autoSpaceDN w:val="0"/>
        <w:adjustRightInd w:val="0"/>
        <w:spacing w:after="0" w:line="240" w:lineRule="auto"/>
        <w:jc w:val="both"/>
        <w:rPr>
          <w:rFonts w:ascii="Verdana" w:hAnsi="Verdana" w:cs="Helvetica"/>
          <w:sz w:val="24"/>
          <w:szCs w:val="24"/>
        </w:rPr>
      </w:pPr>
    </w:p>
    <w:p w:rsidR="00E03B28" w:rsidRDefault="00E03B28" w:rsidP="007A5062">
      <w:pPr>
        <w:autoSpaceDE w:val="0"/>
        <w:autoSpaceDN w:val="0"/>
        <w:adjustRightInd w:val="0"/>
        <w:spacing w:after="0" w:line="240" w:lineRule="auto"/>
        <w:jc w:val="both"/>
        <w:rPr>
          <w:rFonts w:ascii="Verdana" w:hAnsi="Verdana" w:cs="Helvetica"/>
          <w:sz w:val="24"/>
          <w:szCs w:val="24"/>
        </w:rPr>
      </w:pPr>
      <w:r w:rsidRPr="003D6540">
        <w:rPr>
          <w:rFonts w:ascii="Verdana" w:hAnsi="Verdana" w:cs="Helvetica"/>
          <w:sz w:val="24"/>
          <w:szCs w:val="24"/>
        </w:rPr>
        <w:t xml:space="preserve">-Λόγω </w:t>
      </w:r>
      <w:r w:rsidR="0017452A">
        <w:rPr>
          <w:rFonts w:ascii="Verdana" w:hAnsi="Verdana" w:cs="Helvetica"/>
          <w:sz w:val="24"/>
          <w:szCs w:val="24"/>
        </w:rPr>
        <w:t xml:space="preserve">της </w:t>
      </w:r>
      <w:r w:rsidRPr="003D6540">
        <w:rPr>
          <w:rFonts w:ascii="Verdana" w:hAnsi="Verdana" w:cs="Helvetica"/>
          <w:sz w:val="24"/>
          <w:szCs w:val="24"/>
        </w:rPr>
        <w:t xml:space="preserve">ινδικής </w:t>
      </w:r>
      <w:r w:rsidRPr="003D6540">
        <w:rPr>
          <w:rFonts w:ascii="Verdana" w:hAnsi="Verdana" w:cs="Helvetica"/>
          <w:b/>
          <w:sz w:val="24"/>
          <w:szCs w:val="24"/>
        </w:rPr>
        <w:t>ψυχοσύνθεσης</w:t>
      </w:r>
      <w:r w:rsidRPr="003D6540">
        <w:rPr>
          <w:rFonts w:ascii="Verdana" w:hAnsi="Verdana" w:cs="Helvetica"/>
          <w:sz w:val="24"/>
          <w:szCs w:val="24"/>
        </w:rPr>
        <w:t>, κατά την πρώτη συνάντηση μεταξύ ξένων και Ινδών επιχειρηματιών, εκδηλώνεται συνήθως από τους δεύτερους μεγάλος</w:t>
      </w:r>
      <w:r w:rsidR="00931CC3">
        <w:rPr>
          <w:rFonts w:ascii="Verdana" w:hAnsi="Verdana" w:cs="Helvetica"/>
          <w:sz w:val="24"/>
          <w:szCs w:val="24"/>
        </w:rPr>
        <w:t xml:space="preserve">, </w:t>
      </w:r>
      <w:r w:rsidR="00931CC3" w:rsidRPr="00931CC3">
        <w:rPr>
          <w:rFonts w:ascii="Verdana" w:hAnsi="Verdana" w:cs="Helvetica"/>
          <w:color w:val="C00000"/>
          <w:sz w:val="24"/>
          <w:szCs w:val="24"/>
        </w:rPr>
        <w:t>ανεξήγητος</w:t>
      </w:r>
      <w:r w:rsidRPr="003D6540">
        <w:rPr>
          <w:rFonts w:ascii="Verdana" w:hAnsi="Verdana" w:cs="Helvetica"/>
          <w:sz w:val="24"/>
          <w:szCs w:val="24"/>
        </w:rPr>
        <w:t xml:space="preserve"> ενθουσιασμός που μπορεί να οδηγήσει σε παραπλανητικά συμπεράσματα ως προς την έναρξη κάποιας συνεργασίας. Ο ενθουσιασμός αυτός γρήγορα ‘’</w:t>
      </w:r>
      <w:r w:rsidR="00065343" w:rsidRPr="003D6540">
        <w:rPr>
          <w:rFonts w:ascii="Verdana" w:hAnsi="Verdana" w:cs="Helvetica"/>
          <w:sz w:val="24"/>
          <w:szCs w:val="24"/>
        </w:rPr>
        <w:t>καταλαγιάζει</w:t>
      </w:r>
      <w:r w:rsidRPr="003D6540">
        <w:rPr>
          <w:rFonts w:ascii="Verdana" w:hAnsi="Verdana" w:cs="Helvetica"/>
          <w:sz w:val="24"/>
          <w:szCs w:val="24"/>
        </w:rPr>
        <w:t xml:space="preserve">’’ και μετατρέπεται σε λήθη και αδιαφορία. Μόνο οι συχνές φυσικές επαφές και </w:t>
      </w:r>
      <w:r w:rsidRPr="003D6540">
        <w:rPr>
          <w:rFonts w:ascii="Verdana" w:hAnsi="Verdana" w:cs="Helvetica"/>
          <w:b/>
          <w:sz w:val="24"/>
          <w:szCs w:val="24"/>
        </w:rPr>
        <w:t xml:space="preserve">ανταλλαγές επισκέψεων </w:t>
      </w:r>
      <w:r w:rsidRPr="003D6540">
        <w:rPr>
          <w:rFonts w:ascii="Verdana" w:hAnsi="Verdana" w:cs="Helvetica"/>
          <w:sz w:val="24"/>
          <w:szCs w:val="24"/>
        </w:rPr>
        <w:t xml:space="preserve"> στους επαγγελματικούς χώρους</w:t>
      </w:r>
      <w:r w:rsidR="0015640E" w:rsidRPr="003D6540">
        <w:rPr>
          <w:rFonts w:ascii="Verdana" w:hAnsi="Verdana" w:cs="Helvetica"/>
          <w:sz w:val="24"/>
          <w:szCs w:val="24"/>
        </w:rPr>
        <w:t xml:space="preserve"> (πχ των εταιρειών, διεθνών εκθέσεων κλπ)</w:t>
      </w:r>
      <w:r w:rsidRPr="003D6540">
        <w:rPr>
          <w:rFonts w:ascii="Verdana" w:hAnsi="Verdana" w:cs="Helvetica"/>
          <w:sz w:val="24"/>
          <w:szCs w:val="24"/>
        </w:rPr>
        <w:t xml:space="preserve"> </w:t>
      </w:r>
      <w:r w:rsidR="0015640E" w:rsidRPr="003D6540">
        <w:rPr>
          <w:rFonts w:ascii="Verdana" w:hAnsi="Verdana" w:cs="Helvetica"/>
          <w:sz w:val="24"/>
          <w:szCs w:val="24"/>
        </w:rPr>
        <w:t xml:space="preserve">ενδέχεται </w:t>
      </w:r>
      <w:r w:rsidRPr="003D6540">
        <w:rPr>
          <w:rFonts w:ascii="Verdana" w:hAnsi="Verdana" w:cs="Helvetica"/>
          <w:sz w:val="24"/>
          <w:szCs w:val="24"/>
        </w:rPr>
        <w:t>να καταλήξουν σε επιχειρηματική συνεργασία.</w:t>
      </w:r>
    </w:p>
    <w:p w:rsidR="00E62F4B" w:rsidRDefault="00E62F4B" w:rsidP="007A5062">
      <w:pPr>
        <w:autoSpaceDE w:val="0"/>
        <w:autoSpaceDN w:val="0"/>
        <w:adjustRightInd w:val="0"/>
        <w:spacing w:after="0" w:line="240" w:lineRule="auto"/>
        <w:jc w:val="both"/>
        <w:rPr>
          <w:rFonts w:ascii="Verdana" w:hAnsi="Verdana" w:cs="Helvetica"/>
          <w:sz w:val="24"/>
          <w:szCs w:val="24"/>
        </w:rPr>
      </w:pPr>
    </w:p>
    <w:p w:rsidR="00E62F4B" w:rsidRPr="00A92012" w:rsidRDefault="00E62F4B" w:rsidP="00E62F4B">
      <w:pPr>
        <w:autoSpaceDE w:val="0"/>
        <w:autoSpaceDN w:val="0"/>
        <w:adjustRightInd w:val="0"/>
        <w:spacing w:after="0" w:line="240" w:lineRule="auto"/>
        <w:rPr>
          <w:rFonts w:ascii="Verdana" w:hAnsi="Verdana" w:cs="Helvetica"/>
          <w:b/>
          <w:sz w:val="28"/>
          <w:szCs w:val="28"/>
        </w:rPr>
      </w:pPr>
      <w:r>
        <w:rPr>
          <w:rFonts w:ascii="Verdana" w:hAnsi="Verdana" w:cs="Helvetica"/>
          <w:b/>
          <w:sz w:val="32"/>
          <w:szCs w:val="32"/>
        </w:rPr>
        <w:t xml:space="preserve">   </w:t>
      </w:r>
      <w:r w:rsidRPr="00E62F4B">
        <w:rPr>
          <w:rFonts w:ascii="Verdana" w:hAnsi="Verdana" w:cs="Helvetica"/>
          <w:b/>
          <w:sz w:val="28"/>
          <w:szCs w:val="28"/>
        </w:rPr>
        <w:t xml:space="preserve">β.  </w:t>
      </w:r>
      <w:r>
        <w:rPr>
          <w:rFonts w:ascii="Verdana" w:hAnsi="Verdana" w:cs="Helvetica"/>
          <w:b/>
          <w:sz w:val="28"/>
          <w:szCs w:val="28"/>
        </w:rPr>
        <w:t xml:space="preserve">Μερικές </w:t>
      </w:r>
      <w:r w:rsidRPr="00A92012">
        <w:rPr>
          <w:rFonts w:ascii="Verdana" w:hAnsi="Verdana" w:cs="Helvetica"/>
          <w:b/>
          <w:sz w:val="28"/>
          <w:szCs w:val="28"/>
        </w:rPr>
        <w:t>επιχειρηματικές πρακτικές</w:t>
      </w:r>
      <w:r w:rsidR="000A3B0E" w:rsidRPr="00A92012">
        <w:rPr>
          <w:rFonts w:ascii="Verdana" w:hAnsi="Verdana" w:cs="Helvetica"/>
          <w:b/>
          <w:sz w:val="28"/>
          <w:szCs w:val="28"/>
        </w:rPr>
        <w:t xml:space="preserve"> και </w:t>
      </w:r>
      <w:r w:rsidR="00CB0F73" w:rsidRPr="00A92012">
        <w:rPr>
          <w:rFonts w:ascii="Verdana" w:hAnsi="Verdana" w:cs="Helvetica"/>
          <w:b/>
          <w:sz w:val="28"/>
          <w:szCs w:val="28"/>
        </w:rPr>
        <w:t>οδηγίες</w:t>
      </w:r>
    </w:p>
    <w:p w:rsidR="00726DA7" w:rsidRPr="003D6540" w:rsidRDefault="00726DA7" w:rsidP="007A5062">
      <w:pPr>
        <w:autoSpaceDE w:val="0"/>
        <w:autoSpaceDN w:val="0"/>
        <w:adjustRightInd w:val="0"/>
        <w:spacing w:after="0" w:line="240" w:lineRule="auto"/>
        <w:jc w:val="both"/>
        <w:rPr>
          <w:rFonts w:ascii="Verdana" w:hAnsi="Verdana" w:cs="Helvetica"/>
          <w:sz w:val="24"/>
          <w:szCs w:val="24"/>
        </w:rPr>
      </w:pPr>
    </w:p>
    <w:p w:rsidR="00BA05DB" w:rsidRPr="00DE1976" w:rsidRDefault="00E03B28" w:rsidP="00036F98">
      <w:pPr>
        <w:autoSpaceDE w:val="0"/>
        <w:autoSpaceDN w:val="0"/>
        <w:adjustRightInd w:val="0"/>
        <w:spacing w:after="0" w:line="240" w:lineRule="auto"/>
        <w:jc w:val="both"/>
        <w:rPr>
          <w:rFonts w:ascii="Verdana" w:hAnsi="Verdana"/>
          <w:sz w:val="24"/>
          <w:szCs w:val="24"/>
        </w:rPr>
      </w:pPr>
      <w:r w:rsidRPr="003D6540">
        <w:rPr>
          <w:rFonts w:ascii="Verdana" w:hAnsi="Verdana" w:cs="Helvetica"/>
          <w:sz w:val="24"/>
          <w:szCs w:val="24"/>
        </w:rPr>
        <w:t xml:space="preserve">-Στο πλαίσιο αυτό η προσπάθεια </w:t>
      </w:r>
      <w:r w:rsidR="00DD4BB1" w:rsidRPr="003D6540">
        <w:rPr>
          <w:rFonts w:ascii="Verdana" w:hAnsi="Verdana" w:cs="Helvetica"/>
          <w:sz w:val="24"/>
          <w:szCs w:val="24"/>
        </w:rPr>
        <w:t xml:space="preserve">έναρξης επιχειρηματικής συνεργασίας χωρίς συναντήσεις, με </w:t>
      </w:r>
      <w:r w:rsidR="00C71A9D" w:rsidRPr="003D6540">
        <w:rPr>
          <w:rFonts w:ascii="Verdana" w:hAnsi="Verdana" w:cs="Helvetica"/>
          <w:sz w:val="24"/>
          <w:szCs w:val="24"/>
        </w:rPr>
        <w:t xml:space="preserve">απλή </w:t>
      </w:r>
      <w:r w:rsidR="00DD4BB1" w:rsidRPr="003D6540">
        <w:rPr>
          <w:rFonts w:ascii="Verdana" w:hAnsi="Verdana" w:cs="Helvetica"/>
          <w:b/>
          <w:sz w:val="24"/>
          <w:szCs w:val="24"/>
        </w:rPr>
        <w:t xml:space="preserve">αποστολή μηνυμάτων  από μακρόθεν (πχ </w:t>
      </w:r>
      <w:r w:rsidR="00DD4BB1" w:rsidRPr="003D6540">
        <w:rPr>
          <w:rFonts w:ascii="Verdana" w:hAnsi="Verdana" w:cs="Helvetica"/>
          <w:b/>
          <w:sz w:val="24"/>
          <w:szCs w:val="24"/>
          <w:lang w:val="en-US"/>
        </w:rPr>
        <w:t>e</w:t>
      </w:r>
      <w:r w:rsidR="00DD4BB1" w:rsidRPr="003D6540">
        <w:rPr>
          <w:rFonts w:ascii="Verdana" w:hAnsi="Verdana" w:cs="Helvetica"/>
          <w:b/>
          <w:sz w:val="24"/>
          <w:szCs w:val="24"/>
        </w:rPr>
        <w:t>-</w:t>
      </w:r>
      <w:r w:rsidR="00DD4BB1" w:rsidRPr="003D6540">
        <w:rPr>
          <w:rFonts w:ascii="Verdana" w:hAnsi="Verdana" w:cs="Helvetica"/>
          <w:b/>
          <w:sz w:val="24"/>
          <w:szCs w:val="24"/>
          <w:lang w:val="en-US"/>
        </w:rPr>
        <w:t>mails</w:t>
      </w:r>
      <w:r w:rsidR="00DD4BB1" w:rsidRPr="003D6540">
        <w:rPr>
          <w:rFonts w:ascii="Verdana" w:hAnsi="Verdana" w:cs="Helvetica"/>
          <w:b/>
          <w:sz w:val="24"/>
          <w:szCs w:val="24"/>
        </w:rPr>
        <w:t>)</w:t>
      </w:r>
      <w:r w:rsidR="00A00162">
        <w:rPr>
          <w:rFonts w:ascii="Verdana" w:hAnsi="Verdana" w:cs="Helvetica"/>
          <w:sz w:val="24"/>
          <w:szCs w:val="24"/>
        </w:rPr>
        <w:t>, συνήθως α</w:t>
      </w:r>
      <w:r w:rsidR="00DD4BB1" w:rsidRPr="003D6540">
        <w:rPr>
          <w:rFonts w:ascii="Verdana" w:hAnsi="Verdana" w:cs="Helvetica"/>
          <w:sz w:val="24"/>
          <w:szCs w:val="24"/>
        </w:rPr>
        <w:t>γνοείται από τον</w:t>
      </w:r>
      <w:r w:rsidR="00502101">
        <w:rPr>
          <w:rFonts w:ascii="Verdana" w:hAnsi="Verdana" w:cs="Helvetica"/>
          <w:sz w:val="24"/>
          <w:szCs w:val="24"/>
        </w:rPr>
        <w:t xml:space="preserve"> Ινδό αποδέκτη</w:t>
      </w:r>
      <w:r w:rsidR="00DD4BB1" w:rsidRPr="003D6540">
        <w:rPr>
          <w:rFonts w:ascii="Verdana" w:hAnsi="Verdana" w:cs="Helvetica"/>
          <w:sz w:val="24"/>
          <w:szCs w:val="24"/>
        </w:rPr>
        <w:t xml:space="preserve"> </w:t>
      </w:r>
      <w:r w:rsidR="00A00162">
        <w:rPr>
          <w:rFonts w:ascii="Verdana" w:hAnsi="Verdana" w:cs="Helvetica"/>
          <w:sz w:val="24"/>
          <w:szCs w:val="24"/>
        </w:rPr>
        <w:t>αντίστοιχων</w:t>
      </w:r>
      <w:r w:rsidR="00C71A9D" w:rsidRPr="003D6540">
        <w:rPr>
          <w:rFonts w:ascii="Verdana" w:hAnsi="Verdana" w:cs="Helvetica"/>
          <w:sz w:val="24"/>
          <w:szCs w:val="24"/>
        </w:rPr>
        <w:t xml:space="preserve"> καθημερινά</w:t>
      </w:r>
      <w:r w:rsidR="00A00162">
        <w:rPr>
          <w:rFonts w:ascii="Verdana" w:hAnsi="Verdana" w:cs="Helvetica"/>
          <w:sz w:val="24"/>
          <w:szCs w:val="24"/>
        </w:rPr>
        <w:t xml:space="preserve"> </w:t>
      </w:r>
      <w:r w:rsidR="00A00162" w:rsidRPr="00A00162">
        <w:rPr>
          <w:rFonts w:ascii="Verdana" w:hAnsi="Verdana" w:cs="Helvetica"/>
          <w:sz w:val="24"/>
          <w:szCs w:val="24"/>
        </w:rPr>
        <w:t>‘’</w:t>
      </w:r>
      <w:r w:rsidR="00A00162">
        <w:rPr>
          <w:rFonts w:ascii="Verdana" w:hAnsi="Verdana" w:cs="Helvetica"/>
          <w:sz w:val="24"/>
          <w:szCs w:val="24"/>
          <w:lang w:val="en-US"/>
        </w:rPr>
        <w:t>e</w:t>
      </w:r>
      <w:r w:rsidR="00A00162" w:rsidRPr="00A00162">
        <w:rPr>
          <w:rFonts w:ascii="Verdana" w:hAnsi="Verdana" w:cs="Helvetica"/>
          <w:sz w:val="24"/>
          <w:szCs w:val="24"/>
        </w:rPr>
        <w:t>-</w:t>
      </w:r>
      <w:r w:rsidR="00A00162">
        <w:rPr>
          <w:rFonts w:ascii="Verdana" w:hAnsi="Verdana" w:cs="Helvetica"/>
          <w:sz w:val="24"/>
          <w:szCs w:val="24"/>
          <w:lang w:val="en-US"/>
        </w:rPr>
        <w:t>mails</w:t>
      </w:r>
      <w:r w:rsidR="00A00162" w:rsidRPr="00A00162">
        <w:rPr>
          <w:rFonts w:ascii="Verdana" w:hAnsi="Verdana" w:cs="Helvetica"/>
          <w:sz w:val="24"/>
          <w:szCs w:val="24"/>
        </w:rPr>
        <w:t xml:space="preserve">’’ </w:t>
      </w:r>
      <w:r w:rsidR="00502101">
        <w:rPr>
          <w:rFonts w:ascii="Verdana" w:hAnsi="Verdana" w:cs="Helvetica"/>
          <w:sz w:val="24"/>
          <w:szCs w:val="24"/>
        </w:rPr>
        <w:t>προερχόμενων από ολόκληρη την υφήλιο</w:t>
      </w:r>
      <w:r w:rsidR="00A00162">
        <w:rPr>
          <w:rFonts w:ascii="Verdana" w:hAnsi="Verdana" w:cs="Helvetica"/>
          <w:sz w:val="24"/>
          <w:szCs w:val="24"/>
        </w:rPr>
        <w:t xml:space="preserve">, </w:t>
      </w:r>
      <w:r w:rsidR="00DD4BB1" w:rsidRPr="003D6540">
        <w:rPr>
          <w:rFonts w:ascii="Verdana" w:hAnsi="Verdana" w:cs="Helvetica"/>
          <w:sz w:val="24"/>
          <w:szCs w:val="24"/>
        </w:rPr>
        <w:t>δεν φέρουν κάποιο συγκεκριμένο αποτέλεσμα ενώ περικλείουν και επιχειρηματικούς κινδύνους.</w:t>
      </w:r>
      <w:r w:rsidR="00BA05DB" w:rsidRPr="00BA05DB">
        <w:rPr>
          <w:sz w:val="24"/>
          <w:szCs w:val="24"/>
        </w:rPr>
        <w:t xml:space="preserve"> </w:t>
      </w:r>
      <w:r w:rsidR="00BA05DB" w:rsidRPr="00DE1976">
        <w:rPr>
          <w:rFonts w:ascii="Verdana" w:hAnsi="Verdana"/>
          <w:sz w:val="24"/>
          <w:szCs w:val="24"/>
        </w:rPr>
        <w:t xml:space="preserve">Αντίθετα η συχνή επαφή και η δημιουργία διαπροσωπικών σχέσεων, στο πλαίσιο του εφικτού, εκτιμάται </w:t>
      </w:r>
      <w:r w:rsidR="00502101" w:rsidRPr="00DE1976">
        <w:rPr>
          <w:rFonts w:ascii="Verdana" w:hAnsi="Verdana"/>
          <w:sz w:val="24"/>
          <w:szCs w:val="24"/>
        </w:rPr>
        <w:t>ιδιαίτερα</w:t>
      </w:r>
      <w:r w:rsidR="00BA05DB" w:rsidRPr="00DE1976">
        <w:rPr>
          <w:rFonts w:ascii="Verdana" w:hAnsi="Verdana"/>
          <w:sz w:val="24"/>
          <w:szCs w:val="24"/>
        </w:rPr>
        <w:t xml:space="preserve"> από τους Ινδούς επιχειρηματίες. Η επίσκεψη σε </w:t>
      </w:r>
      <w:r w:rsidR="00BA05DB" w:rsidRPr="00DE1976">
        <w:rPr>
          <w:rFonts w:ascii="Verdana" w:hAnsi="Verdana"/>
          <w:b/>
          <w:sz w:val="24"/>
          <w:szCs w:val="24"/>
        </w:rPr>
        <w:t>διεθνείς κλαδικές εκθέσεις</w:t>
      </w:r>
      <w:r w:rsidR="00BA05DB" w:rsidRPr="00DE1976">
        <w:rPr>
          <w:rFonts w:ascii="Verdana" w:hAnsi="Verdana"/>
          <w:sz w:val="24"/>
          <w:szCs w:val="24"/>
        </w:rPr>
        <w:t xml:space="preserve"> στην Ινδία</w:t>
      </w:r>
      <w:r w:rsidR="007A1019">
        <w:rPr>
          <w:rFonts w:ascii="Verdana" w:hAnsi="Verdana"/>
          <w:sz w:val="24"/>
          <w:szCs w:val="24"/>
        </w:rPr>
        <w:t xml:space="preserve"> </w:t>
      </w:r>
      <w:r w:rsidR="00502101" w:rsidRPr="00DE1976">
        <w:rPr>
          <w:rFonts w:ascii="Verdana" w:hAnsi="Verdana"/>
          <w:sz w:val="24"/>
          <w:szCs w:val="24"/>
        </w:rPr>
        <w:t>(</w:t>
      </w:r>
      <w:hyperlink r:id="rId34" w:history="1">
        <w:r w:rsidR="007E085F" w:rsidRPr="001044D9">
          <w:rPr>
            <w:rStyle w:val="Hyperlink"/>
            <w:rFonts w:ascii="Verdana" w:hAnsi="Verdana"/>
            <w:sz w:val="24"/>
            <w:szCs w:val="24"/>
            <w:lang w:val="en-US"/>
          </w:rPr>
          <w:t>https</w:t>
        </w:r>
        <w:r w:rsidR="007E085F" w:rsidRPr="001044D9">
          <w:rPr>
            <w:rStyle w:val="Hyperlink"/>
            <w:rFonts w:ascii="Verdana" w:hAnsi="Verdana"/>
            <w:sz w:val="24"/>
            <w:szCs w:val="24"/>
          </w:rPr>
          <w:t>://10</w:t>
        </w:r>
        <w:r w:rsidR="007E085F" w:rsidRPr="001044D9">
          <w:rPr>
            <w:rStyle w:val="Hyperlink"/>
            <w:rFonts w:ascii="Verdana" w:hAnsi="Verdana"/>
            <w:sz w:val="24"/>
            <w:szCs w:val="24"/>
            <w:lang w:val="en-US"/>
          </w:rPr>
          <w:t>times</w:t>
        </w:r>
        <w:r w:rsidR="007E085F" w:rsidRPr="001044D9">
          <w:rPr>
            <w:rStyle w:val="Hyperlink"/>
            <w:rFonts w:ascii="Verdana" w:hAnsi="Verdana"/>
            <w:sz w:val="24"/>
            <w:szCs w:val="24"/>
          </w:rPr>
          <w:t>.</w:t>
        </w:r>
        <w:r w:rsidR="007E085F" w:rsidRPr="001044D9">
          <w:rPr>
            <w:rStyle w:val="Hyperlink"/>
            <w:rFonts w:ascii="Verdana" w:hAnsi="Verdana"/>
            <w:sz w:val="24"/>
            <w:szCs w:val="24"/>
            <w:lang w:val="en-US"/>
          </w:rPr>
          <w:t>com</w:t>
        </w:r>
        <w:r w:rsidR="007E085F" w:rsidRPr="001044D9">
          <w:rPr>
            <w:rStyle w:val="Hyperlink"/>
            <w:rFonts w:ascii="Verdana" w:hAnsi="Verdana"/>
            <w:sz w:val="24"/>
            <w:szCs w:val="24"/>
          </w:rPr>
          <w:t>/</w:t>
        </w:r>
        <w:proofErr w:type="spellStart"/>
        <w:r w:rsidR="007E085F" w:rsidRPr="001044D9">
          <w:rPr>
            <w:rStyle w:val="Hyperlink"/>
            <w:rFonts w:ascii="Verdana" w:hAnsi="Verdana"/>
            <w:sz w:val="24"/>
            <w:szCs w:val="24"/>
            <w:lang w:val="en-US"/>
          </w:rPr>
          <w:t>india</w:t>
        </w:r>
        <w:proofErr w:type="spellEnd"/>
      </w:hyperlink>
      <w:r w:rsidR="007E085F">
        <w:rPr>
          <w:rFonts w:ascii="Verdana" w:hAnsi="Verdana"/>
          <w:color w:val="002060"/>
          <w:sz w:val="24"/>
          <w:szCs w:val="24"/>
        </w:rPr>
        <w:t xml:space="preserve"> </w:t>
      </w:r>
      <w:r w:rsidR="00502101" w:rsidRPr="00DE1976">
        <w:rPr>
          <w:rFonts w:ascii="Verdana" w:hAnsi="Verdana"/>
          <w:sz w:val="24"/>
          <w:szCs w:val="24"/>
        </w:rPr>
        <w:t>)</w:t>
      </w:r>
      <w:r w:rsidR="00BA05DB" w:rsidRPr="00DE1976">
        <w:rPr>
          <w:rFonts w:ascii="Verdana" w:hAnsi="Verdana"/>
          <w:sz w:val="24"/>
          <w:szCs w:val="24"/>
        </w:rPr>
        <w:t xml:space="preserve"> ή σε </w:t>
      </w:r>
      <w:r w:rsidR="00502101" w:rsidRPr="00DE1976">
        <w:rPr>
          <w:rFonts w:ascii="Verdana" w:hAnsi="Verdana"/>
          <w:sz w:val="24"/>
          <w:szCs w:val="24"/>
        </w:rPr>
        <w:t>άλλες χώρες όπου συμμετέχουν ινδικές εταιρείες, αλλά ακόμη περισσότερο η συμμετοχή ως εκθέτριας μιας ελληνικής εταιρείας, αποτελούν το πρώτο στάδιο σοβαρής προσέγγισης της ινδικής αγορ</w:t>
      </w:r>
      <w:r w:rsidR="00A00162" w:rsidRPr="00DE1976">
        <w:rPr>
          <w:rFonts w:ascii="Verdana" w:hAnsi="Verdana"/>
          <w:sz w:val="24"/>
          <w:szCs w:val="24"/>
        </w:rPr>
        <w:t>άς. Με τον τρόπο αυτό</w:t>
      </w:r>
      <w:r w:rsidR="00502101" w:rsidRPr="00DE1976">
        <w:rPr>
          <w:rFonts w:ascii="Verdana" w:hAnsi="Verdana"/>
          <w:sz w:val="24"/>
          <w:szCs w:val="24"/>
        </w:rPr>
        <w:t xml:space="preserve"> δημιουργ</w:t>
      </w:r>
      <w:r w:rsidR="00A00162" w:rsidRPr="00DE1976">
        <w:rPr>
          <w:rFonts w:ascii="Verdana" w:hAnsi="Verdana"/>
          <w:sz w:val="24"/>
          <w:szCs w:val="24"/>
        </w:rPr>
        <w:t>ούνται οι</w:t>
      </w:r>
      <w:r w:rsidR="00502101" w:rsidRPr="00DE1976">
        <w:rPr>
          <w:rFonts w:ascii="Verdana" w:hAnsi="Verdana"/>
          <w:sz w:val="24"/>
          <w:szCs w:val="24"/>
        </w:rPr>
        <w:t xml:space="preserve"> πρ</w:t>
      </w:r>
      <w:r w:rsidR="00A00162" w:rsidRPr="00DE1976">
        <w:rPr>
          <w:rFonts w:ascii="Verdana" w:hAnsi="Verdana"/>
          <w:sz w:val="24"/>
          <w:szCs w:val="24"/>
        </w:rPr>
        <w:t>ώτες</w:t>
      </w:r>
      <w:r w:rsidR="00502101" w:rsidRPr="00DE1976">
        <w:rPr>
          <w:rFonts w:ascii="Verdana" w:hAnsi="Verdana"/>
          <w:sz w:val="24"/>
          <w:szCs w:val="24"/>
        </w:rPr>
        <w:t xml:space="preserve"> επαφ</w:t>
      </w:r>
      <w:r w:rsidR="00A00162" w:rsidRPr="00DE1976">
        <w:rPr>
          <w:rFonts w:ascii="Verdana" w:hAnsi="Verdana"/>
          <w:sz w:val="24"/>
          <w:szCs w:val="24"/>
        </w:rPr>
        <w:t>ές</w:t>
      </w:r>
      <w:r w:rsidR="00502101" w:rsidRPr="00DE1976">
        <w:rPr>
          <w:rFonts w:ascii="Verdana" w:hAnsi="Verdana"/>
          <w:sz w:val="24"/>
          <w:szCs w:val="24"/>
        </w:rPr>
        <w:t xml:space="preserve"> και αξιολ</w:t>
      </w:r>
      <w:r w:rsidR="00A00162" w:rsidRPr="00DE1976">
        <w:rPr>
          <w:rFonts w:ascii="Verdana" w:hAnsi="Verdana"/>
          <w:sz w:val="24"/>
          <w:szCs w:val="24"/>
        </w:rPr>
        <w:t>ογούνται</w:t>
      </w:r>
      <w:r w:rsidR="00502101" w:rsidRPr="00DE1976">
        <w:rPr>
          <w:rFonts w:ascii="Verdana" w:hAnsi="Verdana"/>
          <w:sz w:val="24"/>
          <w:szCs w:val="24"/>
        </w:rPr>
        <w:t xml:space="preserve"> </w:t>
      </w:r>
      <w:r w:rsidR="00A00162" w:rsidRPr="00DE1976">
        <w:rPr>
          <w:rFonts w:ascii="Verdana" w:hAnsi="Verdana"/>
          <w:sz w:val="24"/>
          <w:szCs w:val="24"/>
        </w:rPr>
        <w:t>οι</w:t>
      </w:r>
      <w:r w:rsidR="00502101" w:rsidRPr="00DE1976">
        <w:rPr>
          <w:rFonts w:ascii="Verdana" w:hAnsi="Verdana"/>
          <w:sz w:val="24"/>
          <w:szCs w:val="24"/>
        </w:rPr>
        <w:t xml:space="preserve"> τοπικ</w:t>
      </w:r>
      <w:r w:rsidR="00A00162" w:rsidRPr="00DE1976">
        <w:rPr>
          <w:rFonts w:ascii="Verdana" w:hAnsi="Verdana"/>
          <w:sz w:val="24"/>
          <w:szCs w:val="24"/>
        </w:rPr>
        <w:t>ές</w:t>
      </w:r>
      <w:r w:rsidR="00502101" w:rsidRPr="00DE1976">
        <w:rPr>
          <w:rFonts w:ascii="Verdana" w:hAnsi="Verdana"/>
          <w:sz w:val="24"/>
          <w:szCs w:val="24"/>
        </w:rPr>
        <w:t xml:space="preserve"> επιχειρ</w:t>
      </w:r>
      <w:r w:rsidR="00A00162" w:rsidRPr="00DE1976">
        <w:rPr>
          <w:rFonts w:ascii="Verdana" w:hAnsi="Verdana"/>
          <w:sz w:val="24"/>
          <w:szCs w:val="24"/>
        </w:rPr>
        <w:t>ήσεις</w:t>
      </w:r>
      <w:r w:rsidR="00502101" w:rsidRPr="00DE1976">
        <w:rPr>
          <w:rFonts w:ascii="Verdana" w:hAnsi="Verdana"/>
          <w:sz w:val="24"/>
          <w:szCs w:val="24"/>
        </w:rPr>
        <w:t xml:space="preserve"> μέσω επίσκεψης στις εγκαταστάσεις τους. Θα πρέπει να υπογραμμιστεί ότι οι ‘’παραδοσιακές’’ επιχειρηματικές αποστολές ελληνικών εξαγωγικών φορέων, </w:t>
      </w:r>
      <w:r w:rsidR="00A00162" w:rsidRPr="00DE1976">
        <w:rPr>
          <w:rFonts w:ascii="Verdana" w:hAnsi="Verdana"/>
          <w:sz w:val="24"/>
          <w:szCs w:val="24"/>
        </w:rPr>
        <w:t xml:space="preserve">ως αυτόνομες δράσεις ή στο  </w:t>
      </w:r>
      <w:r w:rsidR="00502101" w:rsidRPr="00DE1976">
        <w:rPr>
          <w:rFonts w:ascii="Verdana" w:hAnsi="Verdana"/>
          <w:sz w:val="24"/>
          <w:szCs w:val="24"/>
        </w:rPr>
        <w:t xml:space="preserve"> πλαίσιο κάποιας επίσημης επίσκεψης (πχ Υπουργο</w:t>
      </w:r>
      <w:r w:rsidR="00A00162" w:rsidRPr="00DE1976">
        <w:rPr>
          <w:rFonts w:ascii="Verdana" w:hAnsi="Verdana"/>
          <w:sz w:val="24"/>
          <w:szCs w:val="24"/>
        </w:rPr>
        <w:t xml:space="preserve">ύ κλπ), όπου αναμένεται από τους Ινδούς εισαγωγείς να επισκεφτούν τα μέλη της ελληνικής αποστολής σε κάποιο </w:t>
      </w:r>
      <w:r w:rsidR="00A00162" w:rsidRPr="00DE1976">
        <w:rPr>
          <w:rFonts w:ascii="Verdana" w:hAnsi="Verdana"/>
          <w:sz w:val="24"/>
          <w:szCs w:val="24"/>
        </w:rPr>
        <w:lastRenderedPageBreak/>
        <w:t xml:space="preserve">ξενοδοχείο, είναι πλέον ξεπερασμένες από τις εξελίξεις. Η </w:t>
      </w:r>
      <w:proofErr w:type="spellStart"/>
      <w:r w:rsidR="00A00162" w:rsidRPr="00DE1976">
        <w:rPr>
          <w:rFonts w:ascii="Verdana" w:hAnsi="Verdana"/>
          <w:sz w:val="24"/>
          <w:szCs w:val="24"/>
        </w:rPr>
        <w:t>καλπάζουσα</w:t>
      </w:r>
      <w:proofErr w:type="spellEnd"/>
      <w:r w:rsidR="00A00162" w:rsidRPr="00DE1976">
        <w:rPr>
          <w:rFonts w:ascii="Verdana" w:hAnsi="Verdana"/>
          <w:sz w:val="24"/>
          <w:szCs w:val="24"/>
        </w:rPr>
        <w:t xml:space="preserve"> διαχρονική οικονομική ανάπτυξη της Ινδίας από τα τέλη του ’90 μέχρι σήμερα, κατέστησε τους </w:t>
      </w:r>
      <w:r w:rsidR="007F4893">
        <w:rPr>
          <w:rFonts w:ascii="Verdana" w:hAnsi="Verdana"/>
          <w:sz w:val="24"/>
          <w:szCs w:val="24"/>
        </w:rPr>
        <w:t xml:space="preserve">όποιους, σημαντικούς, </w:t>
      </w:r>
      <w:r w:rsidR="00A00162" w:rsidRPr="00DE1976">
        <w:rPr>
          <w:rFonts w:ascii="Verdana" w:hAnsi="Verdana"/>
          <w:sz w:val="24"/>
          <w:szCs w:val="24"/>
        </w:rPr>
        <w:t xml:space="preserve">Ινδούς εισαγωγείς ‘’περιζήτητους’’. Οι τελευταίοι δεν μετακινούνται πλέον εύκολα να συναντήσουν επιχειρηματικές αποστολές ‘’μεσαίου ή μικρού μεγέθους χωρών’’ και </w:t>
      </w:r>
      <w:r w:rsidR="00DE1976" w:rsidRPr="00DE1976">
        <w:rPr>
          <w:rFonts w:ascii="Verdana" w:hAnsi="Verdana"/>
          <w:sz w:val="24"/>
          <w:szCs w:val="24"/>
        </w:rPr>
        <w:t xml:space="preserve">συνήθως, </w:t>
      </w:r>
      <w:r w:rsidR="00A00162" w:rsidRPr="00DE1976">
        <w:rPr>
          <w:rFonts w:ascii="Verdana" w:hAnsi="Verdana"/>
          <w:sz w:val="24"/>
          <w:szCs w:val="24"/>
        </w:rPr>
        <w:t xml:space="preserve">οι </w:t>
      </w:r>
      <w:r w:rsidR="00DE1976" w:rsidRPr="00DE1976">
        <w:rPr>
          <w:rFonts w:ascii="Verdana" w:hAnsi="Verdana"/>
          <w:sz w:val="24"/>
          <w:szCs w:val="24"/>
        </w:rPr>
        <w:t>δράσεις αυτές, οδηγούνται σε αποτυχία ή μετατρέπονται, τελικά, σε τουριστικές επισκέψεις.</w:t>
      </w:r>
    </w:p>
    <w:p w:rsidR="00BA05DB" w:rsidRPr="00BA05DB" w:rsidRDefault="00BA05DB" w:rsidP="007A5062">
      <w:pPr>
        <w:autoSpaceDE w:val="0"/>
        <w:autoSpaceDN w:val="0"/>
        <w:adjustRightInd w:val="0"/>
        <w:spacing w:after="0" w:line="240" w:lineRule="auto"/>
        <w:jc w:val="both"/>
        <w:rPr>
          <w:sz w:val="24"/>
          <w:szCs w:val="24"/>
        </w:rPr>
      </w:pPr>
    </w:p>
    <w:p w:rsidR="000268F1" w:rsidRPr="00EB52B2" w:rsidRDefault="00FB0541" w:rsidP="007A5062">
      <w:pPr>
        <w:autoSpaceDE w:val="0"/>
        <w:autoSpaceDN w:val="0"/>
        <w:adjustRightInd w:val="0"/>
        <w:spacing w:after="0" w:line="240" w:lineRule="auto"/>
        <w:jc w:val="both"/>
        <w:rPr>
          <w:rFonts w:ascii="Verdana" w:hAnsi="Verdana" w:cs="Helvetica"/>
          <w:sz w:val="24"/>
          <w:szCs w:val="24"/>
        </w:rPr>
      </w:pPr>
      <w:r w:rsidRPr="00EB52B2">
        <w:rPr>
          <w:rFonts w:ascii="Verdana" w:hAnsi="Verdana" w:cs="Helvetica"/>
          <w:sz w:val="24"/>
          <w:szCs w:val="24"/>
        </w:rPr>
        <w:t>-</w:t>
      </w:r>
      <w:r w:rsidR="00DE1976" w:rsidRPr="00EB52B2">
        <w:rPr>
          <w:rFonts w:ascii="Verdana" w:hAnsi="Verdana" w:cs="Helvetica"/>
          <w:sz w:val="24"/>
          <w:szCs w:val="24"/>
        </w:rPr>
        <w:t xml:space="preserve">Όμως, όσον αφορά τις διεθνείς εκθέσεις, ελλοχεύει ένας κίνδυνος. </w:t>
      </w:r>
      <w:r w:rsidR="007F4893" w:rsidRPr="00EB52B2">
        <w:rPr>
          <w:rFonts w:ascii="Verdana" w:hAnsi="Verdana" w:cs="Helvetica"/>
          <w:sz w:val="24"/>
          <w:szCs w:val="24"/>
        </w:rPr>
        <w:t>Ε</w:t>
      </w:r>
      <w:r w:rsidRPr="00EB52B2">
        <w:rPr>
          <w:rFonts w:ascii="Verdana" w:hAnsi="Verdana" w:cs="Helvetica"/>
          <w:sz w:val="24"/>
          <w:szCs w:val="24"/>
        </w:rPr>
        <w:t>λληνικές εταιρείες προσεγγίζονται από Ινδούς</w:t>
      </w:r>
      <w:r w:rsidR="007F4893" w:rsidRPr="00EB52B2">
        <w:rPr>
          <w:rFonts w:ascii="Verdana" w:hAnsi="Verdana" w:cs="Helvetica"/>
          <w:sz w:val="24"/>
          <w:szCs w:val="24"/>
        </w:rPr>
        <w:t xml:space="preserve"> (ή και γειτονικών χωρών)</w:t>
      </w:r>
      <w:r w:rsidRPr="00EB52B2">
        <w:rPr>
          <w:rFonts w:ascii="Verdana" w:hAnsi="Verdana" w:cs="Helvetica"/>
          <w:sz w:val="24"/>
          <w:szCs w:val="24"/>
        </w:rPr>
        <w:t xml:space="preserve"> ‘’επιχειρηματίες’’, κυρίως σε δ</w:t>
      </w:r>
      <w:r w:rsidR="00C1434F" w:rsidRPr="00EB52B2">
        <w:rPr>
          <w:rFonts w:ascii="Verdana" w:hAnsi="Verdana" w:cs="Helvetica"/>
          <w:sz w:val="24"/>
          <w:szCs w:val="24"/>
        </w:rPr>
        <w:t>ιεθνείς εκθέσεις του εξωτερικού</w:t>
      </w:r>
      <w:r w:rsidR="00727D59" w:rsidRPr="00EB52B2">
        <w:rPr>
          <w:rFonts w:ascii="Verdana" w:hAnsi="Verdana" w:cs="Helvetica"/>
          <w:sz w:val="24"/>
          <w:szCs w:val="24"/>
        </w:rPr>
        <w:t xml:space="preserve"> αλλά και της Ελλάδος, οι οποίοι συχνά προέρχονται από παράνομα ‘’κυκλώματα’’ διακίνησης οικονομικών μεταναστών, έκδοσης θεωρήσεων (</w:t>
      </w:r>
      <w:r w:rsidR="00727D59" w:rsidRPr="00EB52B2">
        <w:rPr>
          <w:rFonts w:ascii="Verdana" w:hAnsi="Verdana" w:cs="Helvetica"/>
          <w:sz w:val="24"/>
          <w:szCs w:val="24"/>
          <w:lang w:val="en-US"/>
        </w:rPr>
        <w:t>visa</w:t>
      </w:r>
      <w:r w:rsidR="00727D59" w:rsidRPr="00EB52B2">
        <w:rPr>
          <w:rFonts w:ascii="Verdana" w:hAnsi="Verdana" w:cs="Helvetica"/>
          <w:sz w:val="24"/>
          <w:szCs w:val="24"/>
        </w:rPr>
        <w:t xml:space="preserve">) κλπ. </w:t>
      </w:r>
      <w:r w:rsidR="00C1434F" w:rsidRPr="00EB52B2">
        <w:rPr>
          <w:rFonts w:ascii="Verdana" w:hAnsi="Verdana" w:cs="Helvetica"/>
          <w:sz w:val="24"/>
          <w:szCs w:val="24"/>
        </w:rPr>
        <w:t>Οι ανωτέρω ισχυρίζονται ότι εκπροσωπούν διάφορες εταιρείες, συνήθως ‘</w:t>
      </w:r>
      <w:r w:rsidR="00C1434F" w:rsidRPr="00EB52B2">
        <w:rPr>
          <w:rFonts w:ascii="Verdana" w:hAnsi="Verdana" w:cs="Helvetica"/>
          <w:b/>
          <w:sz w:val="24"/>
          <w:szCs w:val="24"/>
        </w:rPr>
        <w:t>’εταιρείες-</w:t>
      </w:r>
      <w:proofErr w:type="spellStart"/>
      <w:r w:rsidR="00C1434F" w:rsidRPr="00EB52B2">
        <w:rPr>
          <w:rFonts w:ascii="Verdana" w:hAnsi="Verdana" w:cs="Helvetica"/>
          <w:b/>
          <w:sz w:val="24"/>
          <w:szCs w:val="24"/>
        </w:rPr>
        <w:t>φαντάσμα</w:t>
      </w:r>
      <w:proofErr w:type="spellEnd"/>
      <w:r w:rsidR="00C1434F" w:rsidRPr="00EB52B2">
        <w:rPr>
          <w:rFonts w:ascii="Verdana" w:hAnsi="Verdana" w:cs="Helvetica"/>
          <w:b/>
          <w:sz w:val="24"/>
          <w:szCs w:val="24"/>
        </w:rPr>
        <w:t>τα’’ (</w:t>
      </w:r>
      <w:r w:rsidR="00C1434F" w:rsidRPr="00EB52B2">
        <w:rPr>
          <w:rFonts w:ascii="Verdana" w:hAnsi="Verdana" w:cs="Helvetica"/>
          <w:b/>
          <w:sz w:val="24"/>
          <w:szCs w:val="24"/>
          <w:lang w:val="en-US"/>
        </w:rPr>
        <w:t>fake</w:t>
      </w:r>
      <w:r w:rsidR="00C1434F" w:rsidRPr="00EB52B2">
        <w:rPr>
          <w:rFonts w:ascii="Verdana" w:hAnsi="Verdana" w:cs="Helvetica"/>
          <w:b/>
          <w:sz w:val="24"/>
          <w:szCs w:val="24"/>
        </w:rPr>
        <w:t xml:space="preserve"> </w:t>
      </w:r>
      <w:r w:rsidR="00C1434F" w:rsidRPr="00EB52B2">
        <w:rPr>
          <w:rFonts w:ascii="Verdana" w:hAnsi="Verdana" w:cs="Helvetica"/>
          <w:b/>
          <w:sz w:val="24"/>
          <w:szCs w:val="24"/>
          <w:lang w:val="en-US"/>
        </w:rPr>
        <w:t>companies</w:t>
      </w:r>
      <w:r w:rsidR="00C1434F" w:rsidRPr="00EB52B2">
        <w:rPr>
          <w:rFonts w:ascii="Verdana" w:hAnsi="Verdana" w:cs="Helvetica"/>
          <w:b/>
          <w:sz w:val="24"/>
          <w:szCs w:val="24"/>
        </w:rPr>
        <w:t>’’</w:t>
      </w:r>
      <w:r w:rsidR="00C1434F" w:rsidRPr="00EB52B2">
        <w:rPr>
          <w:rFonts w:ascii="Verdana" w:hAnsi="Verdana" w:cs="Helvetica"/>
          <w:sz w:val="24"/>
          <w:szCs w:val="24"/>
        </w:rPr>
        <w:t xml:space="preserve">) ή </w:t>
      </w:r>
      <w:r w:rsidR="00727D59" w:rsidRPr="00EB52B2">
        <w:rPr>
          <w:rFonts w:ascii="Verdana" w:hAnsi="Verdana" w:cs="Helvetica"/>
          <w:sz w:val="24"/>
          <w:szCs w:val="24"/>
        </w:rPr>
        <w:t>κάνουν</w:t>
      </w:r>
      <w:r w:rsidR="00C1434F" w:rsidRPr="00EB52B2">
        <w:rPr>
          <w:rFonts w:ascii="Verdana" w:hAnsi="Verdana" w:cs="Helvetica"/>
          <w:sz w:val="24"/>
          <w:szCs w:val="24"/>
        </w:rPr>
        <w:t xml:space="preserve"> χρήση του ονόματος υπαρκτών εταιρειών</w:t>
      </w:r>
      <w:r w:rsidRPr="00EB52B2">
        <w:rPr>
          <w:rFonts w:ascii="Verdana" w:hAnsi="Verdana" w:cs="Helvetica"/>
          <w:sz w:val="24"/>
          <w:szCs w:val="24"/>
        </w:rPr>
        <w:t xml:space="preserve"> και </w:t>
      </w:r>
      <w:r w:rsidR="00727D59" w:rsidRPr="00EB52B2">
        <w:rPr>
          <w:rFonts w:ascii="Verdana" w:hAnsi="Verdana" w:cs="Helvetica"/>
          <w:sz w:val="24"/>
          <w:szCs w:val="24"/>
        </w:rPr>
        <w:t xml:space="preserve">διατείνονται </w:t>
      </w:r>
      <w:r w:rsidRPr="00EB52B2">
        <w:rPr>
          <w:rFonts w:ascii="Verdana" w:hAnsi="Verdana" w:cs="Helvetica"/>
          <w:sz w:val="24"/>
          <w:szCs w:val="24"/>
        </w:rPr>
        <w:t xml:space="preserve">ότι επιθυμούν να προβούν σε επιχειρηματική συνεργασία μαζί τους (πχ </w:t>
      </w:r>
      <w:r w:rsidR="00DE1976" w:rsidRPr="00EB52B2">
        <w:rPr>
          <w:rFonts w:ascii="Verdana" w:hAnsi="Verdana" w:cs="Helvetica"/>
          <w:sz w:val="24"/>
          <w:szCs w:val="24"/>
        </w:rPr>
        <w:t>‘’</w:t>
      </w:r>
      <w:r w:rsidRPr="00EB52B2">
        <w:rPr>
          <w:rFonts w:ascii="Verdana" w:hAnsi="Verdana" w:cs="Helvetica"/>
          <w:sz w:val="24"/>
          <w:szCs w:val="24"/>
        </w:rPr>
        <w:t>εισαγωγές, επενδύσεις</w:t>
      </w:r>
      <w:r w:rsidR="00DE1976" w:rsidRPr="00EB52B2">
        <w:rPr>
          <w:rFonts w:ascii="Verdana" w:hAnsi="Verdana" w:cs="Helvetica"/>
          <w:sz w:val="24"/>
          <w:szCs w:val="24"/>
        </w:rPr>
        <w:t>’’</w:t>
      </w:r>
      <w:r w:rsidRPr="00EB52B2">
        <w:rPr>
          <w:rFonts w:ascii="Verdana" w:hAnsi="Verdana" w:cs="Helvetica"/>
          <w:sz w:val="24"/>
          <w:szCs w:val="24"/>
        </w:rPr>
        <w:t xml:space="preserve"> κλπ). Όμως ο τελικός, πραγματικός σκοπός τους είναι η απόκτηση </w:t>
      </w:r>
      <w:r w:rsidR="00DE1976" w:rsidRPr="00EB52B2">
        <w:rPr>
          <w:rFonts w:ascii="Verdana" w:hAnsi="Verdana" w:cs="Helvetica"/>
          <w:sz w:val="24"/>
          <w:szCs w:val="24"/>
        </w:rPr>
        <w:t xml:space="preserve">έγγραφης </w:t>
      </w:r>
      <w:r w:rsidRPr="00EB52B2">
        <w:rPr>
          <w:rFonts w:ascii="Verdana" w:hAnsi="Verdana" w:cs="Helvetica"/>
          <w:sz w:val="24"/>
          <w:szCs w:val="24"/>
        </w:rPr>
        <w:t>πρόσκλησης από την ελληνική εταιρεία να επισκεφτούν την Ελλάδα,</w:t>
      </w:r>
      <w:r w:rsidR="00677203" w:rsidRPr="00EB52B2">
        <w:rPr>
          <w:rFonts w:ascii="Verdana" w:hAnsi="Verdana" w:cs="Helvetica"/>
          <w:sz w:val="24"/>
          <w:szCs w:val="24"/>
        </w:rPr>
        <w:t xml:space="preserve"> οι ίδιοι ή ‘’συνεργάτες τους’’,</w:t>
      </w:r>
      <w:r w:rsidRPr="00EB52B2">
        <w:rPr>
          <w:rFonts w:ascii="Verdana" w:hAnsi="Verdana" w:cs="Helvetica"/>
          <w:sz w:val="24"/>
          <w:szCs w:val="24"/>
        </w:rPr>
        <w:t xml:space="preserve"> ώστε να αποκτήσουν, ενδεχομένως, την πολυπόθητη θεώρηση εισόδου (</w:t>
      </w:r>
      <w:r w:rsidRPr="00EB52B2">
        <w:rPr>
          <w:rFonts w:ascii="Verdana" w:hAnsi="Verdana" w:cs="Helvetica"/>
          <w:sz w:val="24"/>
          <w:szCs w:val="24"/>
          <w:lang w:val="en-US"/>
        </w:rPr>
        <w:t>visa</w:t>
      </w:r>
      <w:r w:rsidRPr="00EB52B2">
        <w:rPr>
          <w:rFonts w:ascii="Verdana" w:hAnsi="Verdana" w:cs="Helvetica"/>
          <w:sz w:val="24"/>
          <w:szCs w:val="24"/>
        </w:rPr>
        <w:t xml:space="preserve">) για ‘’επιχειρηματικούς σκοπούς’’. Στη συνέχεια, εάν τυχόν το επιτύχουν, </w:t>
      </w:r>
      <w:r w:rsidR="00677203" w:rsidRPr="00EB52B2">
        <w:rPr>
          <w:rFonts w:ascii="Verdana" w:hAnsi="Verdana" w:cs="Helvetica"/>
          <w:sz w:val="24"/>
          <w:szCs w:val="24"/>
        </w:rPr>
        <w:t>χ</w:t>
      </w:r>
      <w:r w:rsidRPr="00EB52B2">
        <w:rPr>
          <w:rFonts w:ascii="Verdana" w:hAnsi="Verdana" w:cs="Helvetica"/>
          <w:sz w:val="24"/>
          <w:szCs w:val="24"/>
        </w:rPr>
        <w:t>άνονται τα ίχνη τους.</w:t>
      </w:r>
    </w:p>
    <w:p w:rsidR="00726DA7" w:rsidRDefault="00726DA7" w:rsidP="007A5062">
      <w:pPr>
        <w:autoSpaceDE w:val="0"/>
        <w:autoSpaceDN w:val="0"/>
        <w:adjustRightInd w:val="0"/>
        <w:spacing w:after="0" w:line="240" w:lineRule="auto"/>
        <w:jc w:val="both"/>
        <w:rPr>
          <w:rFonts w:ascii="Verdana" w:hAnsi="Verdana" w:cs="Helvetica"/>
          <w:color w:val="C00000"/>
          <w:sz w:val="24"/>
          <w:szCs w:val="24"/>
        </w:rPr>
      </w:pPr>
    </w:p>
    <w:p w:rsidR="00A5481A" w:rsidRPr="00EB52B2" w:rsidRDefault="00726DA7" w:rsidP="007A5062">
      <w:pPr>
        <w:autoSpaceDE w:val="0"/>
        <w:autoSpaceDN w:val="0"/>
        <w:adjustRightInd w:val="0"/>
        <w:spacing w:after="0" w:line="240" w:lineRule="auto"/>
        <w:jc w:val="both"/>
        <w:rPr>
          <w:rFonts w:ascii="Verdana" w:hAnsi="Verdana" w:cs="Helvetica"/>
          <w:sz w:val="24"/>
          <w:szCs w:val="24"/>
        </w:rPr>
      </w:pPr>
      <w:r w:rsidRPr="00EB52B2">
        <w:rPr>
          <w:rFonts w:ascii="Verdana" w:hAnsi="Verdana" w:cs="Helvetica"/>
          <w:sz w:val="24"/>
          <w:szCs w:val="24"/>
        </w:rPr>
        <w:t xml:space="preserve">-Μετά τις πρώτες επαφές με ινδικές εισαγωγικές εταιρείες, ο ενδιαφερόμενος Έλληνες εξαγωγέας θα πρέπει να προβεί σε μια </w:t>
      </w:r>
      <w:r w:rsidR="00A5481A" w:rsidRPr="00EB52B2">
        <w:rPr>
          <w:rFonts w:ascii="Verdana" w:hAnsi="Verdana" w:cs="Helvetica"/>
          <w:sz w:val="24"/>
          <w:szCs w:val="24"/>
        </w:rPr>
        <w:t xml:space="preserve">έστω και </w:t>
      </w:r>
      <w:r w:rsidRPr="00EB52B2">
        <w:rPr>
          <w:rFonts w:ascii="Verdana" w:hAnsi="Verdana" w:cs="Helvetica"/>
          <w:b/>
          <w:sz w:val="24"/>
          <w:szCs w:val="24"/>
        </w:rPr>
        <w:t>‘’στοιχειώδη’’ έρευνα αγοράς’’</w:t>
      </w:r>
      <w:r w:rsidRPr="00EB52B2">
        <w:rPr>
          <w:rFonts w:ascii="Verdana" w:hAnsi="Verdana" w:cs="Helvetica"/>
          <w:sz w:val="24"/>
          <w:szCs w:val="24"/>
        </w:rPr>
        <w:t xml:space="preserve"> εξετάζοντας κατά πόσο είναι </w:t>
      </w:r>
      <w:proofErr w:type="spellStart"/>
      <w:r w:rsidRPr="00EB52B2">
        <w:rPr>
          <w:rFonts w:ascii="Verdana" w:hAnsi="Verdana" w:cs="Helvetica"/>
          <w:sz w:val="24"/>
          <w:szCs w:val="24"/>
        </w:rPr>
        <w:t>προσβάσιμο</w:t>
      </w:r>
      <w:proofErr w:type="spellEnd"/>
      <w:r w:rsidRPr="00EB52B2">
        <w:rPr>
          <w:rFonts w:ascii="Verdana" w:hAnsi="Verdana" w:cs="Helvetica"/>
          <w:sz w:val="24"/>
          <w:szCs w:val="24"/>
        </w:rPr>
        <w:t xml:space="preserve"> το προϊόν/υπηρεσία του στην Ινδική αγορά</w:t>
      </w:r>
      <w:r w:rsidR="007E085F" w:rsidRPr="00EB52B2">
        <w:rPr>
          <w:rFonts w:ascii="Verdana" w:hAnsi="Verdana" w:cs="Helvetica"/>
          <w:sz w:val="24"/>
          <w:szCs w:val="24"/>
        </w:rPr>
        <w:t xml:space="preserve"> (εξέταση εμποδίων, </w:t>
      </w:r>
      <w:r w:rsidR="004B0624" w:rsidRPr="00EB52B2">
        <w:rPr>
          <w:rFonts w:ascii="Verdana" w:hAnsi="Verdana" w:cs="Helvetica"/>
          <w:sz w:val="24"/>
          <w:szCs w:val="24"/>
        </w:rPr>
        <w:t>ανταγωνισμού</w:t>
      </w:r>
      <w:r w:rsidR="007E085F" w:rsidRPr="00EB52B2">
        <w:rPr>
          <w:rFonts w:ascii="Verdana" w:hAnsi="Verdana" w:cs="Helvetica"/>
          <w:sz w:val="24"/>
          <w:szCs w:val="24"/>
        </w:rPr>
        <w:t>, τιμών,</w:t>
      </w:r>
      <w:r w:rsidR="004B0624" w:rsidRPr="00EB52B2">
        <w:rPr>
          <w:rFonts w:ascii="Verdana" w:hAnsi="Verdana" w:cs="Helvetica"/>
          <w:sz w:val="24"/>
          <w:szCs w:val="24"/>
        </w:rPr>
        <w:t xml:space="preserve"> πρότυπων τυποποίησης και συσκευασίας κλπ)</w:t>
      </w:r>
      <w:r w:rsidRPr="00EB52B2">
        <w:rPr>
          <w:rFonts w:ascii="Verdana" w:hAnsi="Verdana" w:cs="Helvetica"/>
          <w:sz w:val="24"/>
          <w:szCs w:val="24"/>
        </w:rPr>
        <w:t xml:space="preserve">, </w:t>
      </w:r>
      <w:r w:rsidR="007E085F" w:rsidRPr="00EB52B2">
        <w:rPr>
          <w:rFonts w:ascii="Verdana" w:hAnsi="Verdana" w:cs="Helvetica"/>
          <w:sz w:val="24"/>
          <w:szCs w:val="24"/>
        </w:rPr>
        <w:t xml:space="preserve">την επιλογή αξιόπιστου εισαγωγέα-διανομέα σε 2-3 μεγάλες πόλεις, </w:t>
      </w:r>
      <w:r w:rsidR="00A5481A" w:rsidRPr="00EB52B2">
        <w:rPr>
          <w:rFonts w:ascii="Verdana" w:hAnsi="Verdana" w:cs="Helvetica"/>
          <w:sz w:val="24"/>
          <w:szCs w:val="24"/>
        </w:rPr>
        <w:t xml:space="preserve">τον καθορισμό της τιμολογιακής του πολιτικής και </w:t>
      </w:r>
      <w:r w:rsidRPr="00EB52B2">
        <w:rPr>
          <w:rFonts w:ascii="Verdana" w:hAnsi="Verdana" w:cs="Helvetica"/>
          <w:sz w:val="24"/>
          <w:szCs w:val="24"/>
        </w:rPr>
        <w:t xml:space="preserve"> </w:t>
      </w:r>
      <w:r w:rsidR="00A5481A" w:rsidRPr="00EB52B2">
        <w:rPr>
          <w:rFonts w:ascii="Verdana" w:hAnsi="Verdana" w:cs="Helvetica"/>
          <w:sz w:val="24"/>
          <w:szCs w:val="24"/>
        </w:rPr>
        <w:t>την ‘’αγορά-</w:t>
      </w:r>
      <w:proofErr w:type="spellStart"/>
      <w:r w:rsidR="00A5481A" w:rsidRPr="00EB52B2">
        <w:rPr>
          <w:rFonts w:ascii="Verdana" w:hAnsi="Verdana" w:cs="Helvetica"/>
          <w:sz w:val="24"/>
          <w:szCs w:val="24"/>
        </w:rPr>
        <w:t>σ</w:t>
      </w:r>
      <w:r w:rsidR="007E085F" w:rsidRPr="00EB52B2">
        <w:rPr>
          <w:rFonts w:ascii="Verdana" w:hAnsi="Verdana" w:cs="Helvetica"/>
          <w:sz w:val="24"/>
          <w:szCs w:val="24"/>
        </w:rPr>
        <w:t>τό</w:t>
      </w:r>
      <w:proofErr w:type="spellEnd"/>
      <w:r w:rsidR="007E085F" w:rsidRPr="00EB52B2">
        <w:rPr>
          <w:rFonts w:ascii="Verdana" w:hAnsi="Verdana" w:cs="Helvetica"/>
          <w:sz w:val="24"/>
          <w:szCs w:val="24"/>
        </w:rPr>
        <w:t xml:space="preserve">χο’’ (κατηγορία καταναλωτών), </w:t>
      </w:r>
      <w:r w:rsidR="00A5481A" w:rsidRPr="00EB52B2">
        <w:rPr>
          <w:rFonts w:ascii="Verdana" w:hAnsi="Verdana" w:cs="Helvetica"/>
          <w:sz w:val="24"/>
          <w:szCs w:val="24"/>
        </w:rPr>
        <w:t>τα θέματα σήμανσης, πιστοποίησης και μεταφοράς</w:t>
      </w:r>
      <w:r w:rsidR="007E085F" w:rsidRPr="00EB52B2">
        <w:rPr>
          <w:rFonts w:ascii="Verdana" w:hAnsi="Verdana" w:cs="Helvetica"/>
          <w:sz w:val="24"/>
          <w:szCs w:val="24"/>
        </w:rPr>
        <w:t xml:space="preserve"> όπου αυτά απαιτούνται</w:t>
      </w:r>
      <w:r w:rsidR="00A5481A" w:rsidRPr="00EB52B2">
        <w:rPr>
          <w:rFonts w:ascii="Verdana" w:hAnsi="Verdana" w:cs="Helvetica"/>
          <w:sz w:val="24"/>
          <w:szCs w:val="24"/>
        </w:rPr>
        <w:t>, κλπ.</w:t>
      </w:r>
    </w:p>
    <w:p w:rsidR="00A5481A" w:rsidRPr="00EB52B2" w:rsidRDefault="00A5481A" w:rsidP="007A5062">
      <w:pPr>
        <w:autoSpaceDE w:val="0"/>
        <w:autoSpaceDN w:val="0"/>
        <w:adjustRightInd w:val="0"/>
        <w:spacing w:after="0" w:line="240" w:lineRule="auto"/>
        <w:jc w:val="both"/>
        <w:rPr>
          <w:rFonts w:ascii="Verdana" w:hAnsi="Verdana" w:cs="Helvetica"/>
          <w:sz w:val="24"/>
          <w:szCs w:val="24"/>
        </w:rPr>
      </w:pPr>
    </w:p>
    <w:p w:rsidR="00726DA7" w:rsidRPr="00EB52B2" w:rsidRDefault="00A5481A" w:rsidP="007A5062">
      <w:pPr>
        <w:autoSpaceDE w:val="0"/>
        <w:autoSpaceDN w:val="0"/>
        <w:adjustRightInd w:val="0"/>
        <w:spacing w:after="0" w:line="240" w:lineRule="auto"/>
        <w:jc w:val="both"/>
        <w:rPr>
          <w:rFonts w:ascii="Verdana" w:hAnsi="Verdana" w:cs="Helvetica"/>
          <w:sz w:val="24"/>
          <w:szCs w:val="24"/>
        </w:rPr>
      </w:pPr>
      <w:r w:rsidRPr="00EB52B2">
        <w:rPr>
          <w:rFonts w:ascii="Verdana" w:hAnsi="Verdana" w:cs="Helvetica"/>
          <w:sz w:val="24"/>
          <w:szCs w:val="24"/>
        </w:rPr>
        <w:t xml:space="preserve">-Η </w:t>
      </w:r>
      <w:r w:rsidRPr="00EB52B2">
        <w:rPr>
          <w:rFonts w:ascii="Verdana" w:hAnsi="Verdana" w:cs="Helvetica"/>
          <w:b/>
          <w:sz w:val="24"/>
          <w:szCs w:val="24"/>
        </w:rPr>
        <w:t>συμφωνία</w:t>
      </w:r>
      <w:r w:rsidRPr="00EB52B2">
        <w:rPr>
          <w:rFonts w:ascii="Verdana" w:hAnsi="Verdana" w:cs="Helvetica"/>
          <w:sz w:val="24"/>
          <w:szCs w:val="24"/>
        </w:rPr>
        <w:t xml:space="preserve"> που θα συνάψει με τον Ινδό εισαγωγέα θα πρέπει να περιλαμβάνει τις αμοιβαίες υποχρεώσεις των δύο μερών, όπως την ευθύνη εκτελωνισμού</w:t>
      </w:r>
      <w:r w:rsidR="007E085F" w:rsidRPr="00EB52B2">
        <w:rPr>
          <w:rFonts w:ascii="Verdana" w:hAnsi="Verdana" w:cs="Helvetica"/>
          <w:sz w:val="24"/>
          <w:szCs w:val="24"/>
        </w:rPr>
        <w:t xml:space="preserve"> (συνήθως αφορά</w:t>
      </w:r>
      <w:r w:rsidR="000967BE" w:rsidRPr="00EB52B2">
        <w:rPr>
          <w:rFonts w:ascii="Verdana" w:hAnsi="Verdana" w:cs="Helvetica"/>
          <w:sz w:val="24"/>
          <w:szCs w:val="24"/>
        </w:rPr>
        <w:t xml:space="preserve"> αποκλειστικά</w:t>
      </w:r>
      <w:r w:rsidR="007E085F" w:rsidRPr="00EB52B2">
        <w:rPr>
          <w:rFonts w:ascii="Verdana" w:hAnsi="Verdana" w:cs="Helvetica"/>
          <w:sz w:val="24"/>
          <w:szCs w:val="24"/>
        </w:rPr>
        <w:t xml:space="preserve"> τον εισαγωγέα)</w:t>
      </w:r>
      <w:r w:rsidRPr="00EB52B2">
        <w:rPr>
          <w:rFonts w:ascii="Verdana" w:hAnsi="Verdana" w:cs="Helvetica"/>
          <w:sz w:val="24"/>
          <w:szCs w:val="24"/>
        </w:rPr>
        <w:t>, το κόστος προβολής</w:t>
      </w:r>
      <w:r w:rsidR="007E085F" w:rsidRPr="00EB52B2">
        <w:rPr>
          <w:rFonts w:ascii="Verdana" w:hAnsi="Verdana" w:cs="Helvetica"/>
          <w:sz w:val="24"/>
          <w:szCs w:val="24"/>
        </w:rPr>
        <w:t xml:space="preserve"> και τον επιμερισμό του μεταξύ τους</w:t>
      </w:r>
      <w:r w:rsidRPr="00EB52B2">
        <w:rPr>
          <w:rFonts w:ascii="Verdana" w:hAnsi="Verdana" w:cs="Helvetica"/>
          <w:sz w:val="24"/>
          <w:szCs w:val="24"/>
        </w:rPr>
        <w:t xml:space="preserve"> </w:t>
      </w:r>
      <w:proofErr w:type="spellStart"/>
      <w:r w:rsidRPr="00EB52B2">
        <w:rPr>
          <w:rFonts w:ascii="Verdana" w:hAnsi="Verdana" w:cs="Helvetica"/>
          <w:sz w:val="24"/>
          <w:szCs w:val="24"/>
        </w:rPr>
        <w:t>κά</w:t>
      </w:r>
      <w:proofErr w:type="spellEnd"/>
      <w:r w:rsidRPr="00EB52B2">
        <w:rPr>
          <w:rFonts w:ascii="Verdana" w:hAnsi="Verdana" w:cs="Helvetica"/>
          <w:sz w:val="24"/>
          <w:szCs w:val="24"/>
        </w:rPr>
        <w:t xml:space="preserve">.  </w:t>
      </w:r>
      <w:r w:rsidR="007E085F" w:rsidRPr="00EB52B2">
        <w:rPr>
          <w:rFonts w:ascii="Verdana" w:hAnsi="Verdana" w:cs="Helvetica"/>
          <w:sz w:val="24"/>
          <w:szCs w:val="24"/>
        </w:rPr>
        <w:t xml:space="preserve">Οι τρόποι προώθησης-προβολής  </w:t>
      </w:r>
      <w:r w:rsidR="00726DA7" w:rsidRPr="00EB52B2">
        <w:rPr>
          <w:rFonts w:ascii="Verdana" w:hAnsi="Verdana" w:cs="Helvetica"/>
          <w:sz w:val="24"/>
          <w:szCs w:val="24"/>
        </w:rPr>
        <w:t xml:space="preserve"> </w:t>
      </w:r>
      <w:r w:rsidR="007E085F" w:rsidRPr="00EB52B2">
        <w:rPr>
          <w:rFonts w:ascii="Verdana" w:hAnsi="Verdana" w:cs="Helvetica"/>
          <w:sz w:val="24"/>
          <w:szCs w:val="24"/>
        </w:rPr>
        <w:t xml:space="preserve">στην Ινδία ποικίλουν (πχ </w:t>
      </w:r>
      <w:r w:rsidR="007E085F" w:rsidRPr="00EB52B2">
        <w:rPr>
          <w:rFonts w:ascii="Verdana" w:hAnsi="Verdana" w:cs="Helvetica"/>
          <w:sz w:val="24"/>
          <w:szCs w:val="24"/>
          <w:lang w:val="en-US"/>
        </w:rPr>
        <w:t>in</w:t>
      </w:r>
      <w:r w:rsidR="007E085F" w:rsidRPr="00EB52B2">
        <w:rPr>
          <w:rFonts w:ascii="Verdana" w:hAnsi="Verdana" w:cs="Helvetica"/>
          <w:sz w:val="24"/>
          <w:szCs w:val="24"/>
        </w:rPr>
        <w:t>-</w:t>
      </w:r>
      <w:r w:rsidR="007E085F" w:rsidRPr="00EB52B2">
        <w:rPr>
          <w:rFonts w:ascii="Verdana" w:hAnsi="Verdana" w:cs="Helvetica"/>
          <w:sz w:val="24"/>
          <w:szCs w:val="24"/>
          <w:lang w:val="en-US"/>
        </w:rPr>
        <w:t>store</w:t>
      </w:r>
      <w:r w:rsidR="007E085F" w:rsidRPr="00EB52B2">
        <w:rPr>
          <w:rFonts w:ascii="Verdana" w:hAnsi="Verdana" w:cs="Helvetica"/>
          <w:sz w:val="24"/>
          <w:szCs w:val="24"/>
        </w:rPr>
        <w:t xml:space="preserve">, </w:t>
      </w:r>
      <w:r w:rsidR="007E085F" w:rsidRPr="00EB52B2">
        <w:rPr>
          <w:rFonts w:ascii="Verdana" w:hAnsi="Verdana" w:cs="Helvetica"/>
          <w:sz w:val="24"/>
          <w:szCs w:val="24"/>
          <w:lang w:val="en-US"/>
        </w:rPr>
        <w:t>M</w:t>
      </w:r>
      <w:r w:rsidR="007E085F" w:rsidRPr="00EB52B2">
        <w:rPr>
          <w:rFonts w:ascii="Verdana" w:hAnsi="Verdana" w:cs="Helvetica"/>
          <w:sz w:val="24"/>
          <w:szCs w:val="24"/>
        </w:rPr>
        <w:t>.</w:t>
      </w:r>
      <w:r w:rsidR="007E085F" w:rsidRPr="00EB52B2">
        <w:rPr>
          <w:rFonts w:ascii="Verdana" w:hAnsi="Verdana" w:cs="Helvetica"/>
          <w:sz w:val="24"/>
          <w:szCs w:val="24"/>
          <w:lang w:val="en-US"/>
        </w:rPr>
        <w:t>M</w:t>
      </w:r>
      <w:r w:rsidR="007E085F" w:rsidRPr="00EB52B2">
        <w:rPr>
          <w:rFonts w:ascii="Verdana" w:hAnsi="Verdana" w:cs="Helvetica"/>
          <w:sz w:val="24"/>
          <w:szCs w:val="24"/>
        </w:rPr>
        <w:t>.</w:t>
      </w:r>
      <w:r w:rsidR="007E085F" w:rsidRPr="00EB52B2">
        <w:rPr>
          <w:rFonts w:ascii="Verdana" w:hAnsi="Verdana" w:cs="Helvetica"/>
          <w:sz w:val="24"/>
          <w:szCs w:val="24"/>
          <w:lang w:val="en-US"/>
        </w:rPr>
        <w:t>E</w:t>
      </w:r>
      <w:r w:rsidR="007E085F" w:rsidRPr="00EB52B2">
        <w:rPr>
          <w:rFonts w:ascii="Verdana" w:hAnsi="Verdana" w:cs="Helvetica"/>
          <w:sz w:val="24"/>
          <w:szCs w:val="24"/>
        </w:rPr>
        <w:t xml:space="preserve">., </w:t>
      </w:r>
      <w:r w:rsidR="007E085F" w:rsidRPr="00EB52B2">
        <w:rPr>
          <w:rFonts w:ascii="Verdana" w:hAnsi="Verdana" w:cs="Helvetica"/>
          <w:sz w:val="24"/>
          <w:szCs w:val="24"/>
          <w:lang w:val="en-US"/>
        </w:rPr>
        <w:t>e</w:t>
      </w:r>
      <w:r w:rsidR="007E085F" w:rsidRPr="00EB52B2">
        <w:rPr>
          <w:rFonts w:ascii="Verdana" w:hAnsi="Verdana" w:cs="Helvetica"/>
          <w:sz w:val="24"/>
          <w:szCs w:val="24"/>
        </w:rPr>
        <w:t>-</w:t>
      </w:r>
      <w:r w:rsidR="007E085F" w:rsidRPr="00EB52B2">
        <w:rPr>
          <w:rFonts w:ascii="Verdana" w:hAnsi="Verdana" w:cs="Helvetica"/>
          <w:sz w:val="24"/>
          <w:szCs w:val="24"/>
          <w:lang w:val="en-US"/>
        </w:rPr>
        <w:t>commerce</w:t>
      </w:r>
      <w:r w:rsidR="007E085F" w:rsidRPr="00EB52B2">
        <w:rPr>
          <w:rFonts w:ascii="Verdana" w:hAnsi="Verdana" w:cs="Helvetica"/>
          <w:sz w:val="24"/>
          <w:szCs w:val="24"/>
        </w:rPr>
        <w:t xml:space="preserve"> </w:t>
      </w:r>
      <w:proofErr w:type="spellStart"/>
      <w:r w:rsidR="007E085F" w:rsidRPr="00EB52B2">
        <w:rPr>
          <w:rFonts w:ascii="Verdana" w:hAnsi="Verdana" w:cs="Helvetica"/>
          <w:sz w:val="24"/>
          <w:szCs w:val="24"/>
        </w:rPr>
        <w:t>κά</w:t>
      </w:r>
      <w:proofErr w:type="spellEnd"/>
      <w:r w:rsidR="007E085F" w:rsidRPr="00EB52B2">
        <w:rPr>
          <w:rFonts w:ascii="Verdana" w:hAnsi="Verdana" w:cs="Helvetica"/>
          <w:sz w:val="24"/>
          <w:szCs w:val="24"/>
        </w:rPr>
        <w:t xml:space="preserve">). </w:t>
      </w:r>
      <w:r w:rsidRPr="00EB52B2">
        <w:rPr>
          <w:rFonts w:ascii="Verdana" w:hAnsi="Verdana" w:cs="Helvetica"/>
          <w:sz w:val="24"/>
          <w:szCs w:val="24"/>
        </w:rPr>
        <w:t>Αρχικά, οι παραγγελίες δεν θα πρέπει να αφορούν σημαντικές ποσότητες και να γίνεται ασφάλιση πίστωσης έναντι κ</w:t>
      </w:r>
      <w:r w:rsidR="000967BE" w:rsidRPr="00EB52B2">
        <w:rPr>
          <w:rFonts w:ascii="Verdana" w:hAnsi="Verdana" w:cs="Helvetica"/>
          <w:sz w:val="24"/>
          <w:szCs w:val="24"/>
        </w:rPr>
        <w:t>ινδύνων.</w:t>
      </w:r>
    </w:p>
    <w:p w:rsidR="00613133" w:rsidRPr="00EB52B2" w:rsidRDefault="00613133" w:rsidP="007A5062">
      <w:pPr>
        <w:autoSpaceDE w:val="0"/>
        <w:autoSpaceDN w:val="0"/>
        <w:adjustRightInd w:val="0"/>
        <w:spacing w:after="0" w:line="240" w:lineRule="auto"/>
        <w:jc w:val="both"/>
        <w:rPr>
          <w:rFonts w:ascii="Verdana" w:hAnsi="Verdana" w:cs="Helvetica"/>
          <w:sz w:val="24"/>
          <w:szCs w:val="24"/>
        </w:rPr>
      </w:pPr>
      <w:r w:rsidRPr="00EB52B2">
        <w:rPr>
          <w:rFonts w:ascii="Verdana" w:hAnsi="Verdana" w:cs="Helvetica"/>
          <w:sz w:val="24"/>
          <w:szCs w:val="24"/>
        </w:rPr>
        <w:t>-</w:t>
      </w:r>
      <w:r w:rsidR="00DE16B0" w:rsidRPr="00EB52B2">
        <w:rPr>
          <w:rFonts w:ascii="Verdana" w:hAnsi="Verdana" w:cs="Helvetica"/>
          <w:sz w:val="24"/>
          <w:szCs w:val="24"/>
        </w:rPr>
        <w:t xml:space="preserve">Η </w:t>
      </w:r>
      <w:r w:rsidR="00DE16B0" w:rsidRPr="00EB52B2">
        <w:rPr>
          <w:rFonts w:ascii="Verdana" w:hAnsi="Verdana" w:cs="Helvetica"/>
          <w:b/>
          <w:sz w:val="24"/>
          <w:szCs w:val="24"/>
        </w:rPr>
        <w:t>αναζήτηση επιχειρηματικής φήμης</w:t>
      </w:r>
      <w:r w:rsidR="00DE16B0" w:rsidRPr="00EB52B2">
        <w:rPr>
          <w:rFonts w:ascii="Verdana" w:hAnsi="Verdana" w:cs="Helvetica"/>
          <w:sz w:val="24"/>
          <w:szCs w:val="24"/>
        </w:rPr>
        <w:t xml:space="preserve"> κάποιας συγκεκριμένης εταιρείας στην αχανή Ινδία αποτελεί εξαιρετικά δύσκολο εγχείρημα. Τα Επιμελητήρια ή οι Τράπεζες</w:t>
      </w:r>
      <w:r w:rsidR="00B65494" w:rsidRPr="00EB52B2">
        <w:rPr>
          <w:rFonts w:ascii="Verdana" w:hAnsi="Verdana" w:cs="Helvetica"/>
          <w:sz w:val="24"/>
          <w:szCs w:val="24"/>
        </w:rPr>
        <w:t>, συνήθως, δ</w:t>
      </w:r>
      <w:r w:rsidR="00DE16B0" w:rsidRPr="00EB52B2">
        <w:rPr>
          <w:rFonts w:ascii="Verdana" w:hAnsi="Verdana" w:cs="Helvetica"/>
          <w:sz w:val="24"/>
          <w:szCs w:val="24"/>
        </w:rPr>
        <w:t>εν χορηγούν</w:t>
      </w:r>
      <w:r w:rsidR="007561B7" w:rsidRPr="00EB52B2">
        <w:rPr>
          <w:rFonts w:ascii="Verdana" w:hAnsi="Verdana" w:cs="Helvetica"/>
          <w:sz w:val="24"/>
          <w:szCs w:val="24"/>
        </w:rPr>
        <w:t xml:space="preserve"> αυτού του είδους την ενημέρωση παρά μόνο μερικοί μεγάλοι συμβουλευτικοί οίκοι έναντι πληρωμής (πχ </w:t>
      </w:r>
      <w:r w:rsidR="007561B7" w:rsidRPr="00EB52B2">
        <w:rPr>
          <w:rFonts w:ascii="Verdana" w:hAnsi="Verdana" w:cs="Helvetica"/>
          <w:sz w:val="24"/>
          <w:szCs w:val="24"/>
          <w:lang w:val="en-US"/>
        </w:rPr>
        <w:t>PWC</w:t>
      </w:r>
      <w:r w:rsidR="007561B7" w:rsidRPr="00EB52B2">
        <w:rPr>
          <w:rFonts w:ascii="Verdana" w:hAnsi="Verdana" w:cs="Helvetica"/>
          <w:sz w:val="24"/>
          <w:szCs w:val="24"/>
        </w:rPr>
        <w:t xml:space="preserve">, </w:t>
      </w:r>
      <w:r w:rsidR="007561B7" w:rsidRPr="00EB52B2">
        <w:rPr>
          <w:rFonts w:ascii="Verdana" w:hAnsi="Verdana" w:cs="Helvetica"/>
          <w:sz w:val="24"/>
          <w:szCs w:val="24"/>
          <w:lang w:val="en-US"/>
        </w:rPr>
        <w:t>KPMG</w:t>
      </w:r>
      <w:r w:rsidR="007561B7" w:rsidRPr="00EB52B2">
        <w:rPr>
          <w:rFonts w:ascii="Verdana" w:hAnsi="Verdana" w:cs="Helvetica"/>
          <w:sz w:val="24"/>
          <w:szCs w:val="24"/>
        </w:rPr>
        <w:t xml:space="preserve"> κλπ).</w:t>
      </w:r>
      <w:r w:rsidR="00DE16B0" w:rsidRPr="00EB52B2">
        <w:rPr>
          <w:rFonts w:ascii="Verdana" w:hAnsi="Verdana" w:cs="Helvetica"/>
          <w:sz w:val="24"/>
          <w:szCs w:val="24"/>
        </w:rPr>
        <w:t xml:space="preserve"> Ο πρακτικότερος τρόπος εξακρίβωσης της ύπαρξης μιας εταιρείας (διότι στο διαδίκτυο υπάρχουν πολλές ανύπαρκτες-</w:t>
      </w:r>
      <w:r w:rsidR="00DE16B0" w:rsidRPr="00EB52B2">
        <w:rPr>
          <w:rFonts w:ascii="Verdana" w:hAnsi="Verdana" w:cs="Helvetica"/>
          <w:sz w:val="24"/>
          <w:szCs w:val="24"/>
          <w:lang w:val="en-US"/>
        </w:rPr>
        <w:t>fake</w:t>
      </w:r>
      <w:r w:rsidR="00C1434F" w:rsidRPr="00EB52B2">
        <w:rPr>
          <w:rFonts w:ascii="Verdana" w:hAnsi="Verdana" w:cs="Helvetica"/>
          <w:sz w:val="24"/>
          <w:szCs w:val="24"/>
        </w:rPr>
        <w:t>-επιχειρήσεις</w:t>
      </w:r>
      <w:r w:rsidR="00DE16B0" w:rsidRPr="00EB52B2">
        <w:rPr>
          <w:rFonts w:ascii="Verdana" w:hAnsi="Verdana" w:cs="Helvetica"/>
          <w:sz w:val="24"/>
          <w:szCs w:val="24"/>
        </w:rPr>
        <w:t xml:space="preserve">), </w:t>
      </w:r>
      <w:r w:rsidR="00C1434F" w:rsidRPr="00EB52B2">
        <w:rPr>
          <w:rFonts w:ascii="Verdana" w:hAnsi="Verdana" w:cs="Helvetica"/>
          <w:sz w:val="24"/>
          <w:szCs w:val="24"/>
        </w:rPr>
        <w:t xml:space="preserve">είναι </w:t>
      </w:r>
      <w:r w:rsidR="00DE16B0" w:rsidRPr="00EB52B2">
        <w:rPr>
          <w:rFonts w:ascii="Verdana" w:hAnsi="Verdana" w:cs="Helvetica"/>
          <w:sz w:val="24"/>
          <w:szCs w:val="24"/>
        </w:rPr>
        <w:t>(α)</w:t>
      </w:r>
      <w:r w:rsidR="0090353F" w:rsidRPr="00EB52B2">
        <w:rPr>
          <w:rFonts w:ascii="Verdana" w:hAnsi="Verdana" w:cs="Helvetica"/>
          <w:sz w:val="24"/>
          <w:szCs w:val="24"/>
        </w:rPr>
        <w:t xml:space="preserve"> να</w:t>
      </w:r>
      <w:r w:rsidR="00DE16B0" w:rsidRPr="00EB52B2">
        <w:rPr>
          <w:rFonts w:ascii="Verdana" w:hAnsi="Verdana" w:cs="Helvetica"/>
          <w:sz w:val="24"/>
          <w:szCs w:val="24"/>
        </w:rPr>
        <w:t xml:space="preserve"> διαθέτει πλούσια ενημερωμένη ιστοσελίδα (και </w:t>
      </w:r>
      <w:r w:rsidR="00DE16B0" w:rsidRPr="00EB52B2">
        <w:rPr>
          <w:rFonts w:ascii="Verdana" w:hAnsi="Verdana" w:cs="Helvetica"/>
          <w:sz w:val="24"/>
          <w:szCs w:val="24"/>
        </w:rPr>
        <w:lastRenderedPageBreak/>
        <w:t xml:space="preserve">όχι </w:t>
      </w:r>
      <w:r w:rsidR="00B65494" w:rsidRPr="00EB52B2">
        <w:rPr>
          <w:rFonts w:ascii="Verdana" w:hAnsi="Verdana" w:cs="Helvetica"/>
          <w:sz w:val="24"/>
          <w:szCs w:val="24"/>
        </w:rPr>
        <w:t>φτωχή</w:t>
      </w:r>
      <w:r w:rsidR="0090353F" w:rsidRPr="00EB52B2">
        <w:rPr>
          <w:rFonts w:ascii="Verdana" w:hAnsi="Verdana" w:cs="Helvetica"/>
          <w:sz w:val="24"/>
          <w:szCs w:val="24"/>
        </w:rPr>
        <w:t>-λακωνική</w:t>
      </w:r>
      <w:r w:rsidR="00B65494" w:rsidRPr="00EB52B2">
        <w:rPr>
          <w:rFonts w:ascii="Verdana" w:hAnsi="Verdana" w:cs="Helvetica"/>
          <w:sz w:val="24"/>
          <w:szCs w:val="24"/>
        </w:rPr>
        <w:t xml:space="preserve"> σε ενημέρωση</w:t>
      </w:r>
      <w:r w:rsidR="0090353F" w:rsidRPr="00EB52B2">
        <w:rPr>
          <w:rFonts w:ascii="Verdana" w:hAnsi="Verdana" w:cs="Helvetica"/>
          <w:sz w:val="24"/>
          <w:szCs w:val="24"/>
        </w:rPr>
        <w:t xml:space="preserve"> ή μη ύπαρξη ιστοσελίδας</w:t>
      </w:r>
      <w:r w:rsidR="00DE16B0" w:rsidRPr="00EB52B2">
        <w:rPr>
          <w:rFonts w:ascii="Verdana" w:hAnsi="Verdana" w:cs="Helvetica"/>
          <w:sz w:val="24"/>
          <w:szCs w:val="24"/>
        </w:rPr>
        <w:t>)</w:t>
      </w:r>
      <w:r w:rsidR="00B65494" w:rsidRPr="00EB52B2">
        <w:rPr>
          <w:rFonts w:ascii="Verdana" w:hAnsi="Verdana" w:cs="Helvetica"/>
          <w:sz w:val="24"/>
          <w:szCs w:val="24"/>
        </w:rPr>
        <w:t>,</w:t>
      </w:r>
      <w:r w:rsidR="00DE16B0" w:rsidRPr="00EB52B2">
        <w:rPr>
          <w:rFonts w:ascii="Verdana" w:hAnsi="Verdana" w:cs="Helvetica"/>
          <w:sz w:val="24"/>
          <w:szCs w:val="24"/>
        </w:rPr>
        <w:t xml:space="preserve"> </w:t>
      </w:r>
      <w:r w:rsidR="00B65494" w:rsidRPr="00EB52B2">
        <w:rPr>
          <w:rFonts w:ascii="Verdana" w:hAnsi="Verdana" w:cs="Helvetica"/>
          <w:sz w:val="24"/>
          <w:szCs w:val="24"/>
        </w:rPr>
        <w:t xml:space="preserve">και </w:t>
      </w:r>
      <w:r w:rsidR="00DE16B0" w:rsidRPr="00EB52B2">
        <w:rPr>
          <w:rFonts w:ascii="Verdana" w:hAnsi="Verdana" w:cs="Helvetica"/>
          <w:sz w:val="24"/>
          <w:szCs w:val="24"/>
        </w:rPr>
        <w:t xml:space="preserve">(β) η </w:t>
      </w:r>
      <w:r w:rsidR="0090353F" w:rsidRPr="00EB52B2">
        <w:rPr>
          <w:rFonts w:ascii="Verdana" w:hAnsi="Verdana" w:cs="Helvetica"/>
          <w:sz w:val="24"/>
          <w:szCs w:val="24"/>
        </w:rPr>
        <w:t xml:space="preserve">επιβεβαίωση </w:t>
      </w:r>
      <w:r w:rsidR="00DE16B0" w:rsidRPr="00EB52B2">
        <w:rPr>
          <w:rFonts w:ascii="Verdana" w:hAnsi="Verdana" w:cs="Helvetica"/>
          <w:sz w:val="24"/>
          <w:szCs w:val="24"/>
        </w:rPr>
        <w:t xml:space="preserve">της </w:t>
      </w:r>
      <w:r w:rsidR="007323A4" w:rsidRPr="00EB52B2">
        <w:rPr>
          <w:rFonts w:ascii="Verdana" w:hAnsi="Verdana" w:cs="Helvetica"/>
          <w:sz w:val="24"/>
          <w:szCs w:val="24"/>
        </w:rPr>
        <w:t>επίσημης εγγραφής</w:t>
      </w:r>
      <w:r w:rsidR="00B65494" w:rsidRPr="00EB52B2">
        <w:rPr>
          <w:rFonts w:ascii="Verdana" w:hAnsi="Verdana" w:cs="Helvetica"/>
          <w:sz w:val="24"/>
          <w:szCs w:val="24"/>
        </w:rPr>
        <w:t xml:space="preserve"> της στα αρμόδια κρατικά Μητρώα. Τους δ</w:t>
      </w:r>
      <w:r w:rsidR="00DE16B0" w:rsidRPr="00EB52B2">
        <w:rPr>
          <w:rFonts w:ascii="Verdana" w:hAnsi="Verdana" w:cs="Helvetica"/>
          <w:sz w:val="24"/>
          <w:szCs w:val="24"/>
        </w:rPr>
        <w:t xml:space="preserve">ύο </w:t>
      </w:r>
      <w:r w:rsidR="00B65494" w:rsidRPr="00EB52B2">
        <w:rPr>
          <w:rFonts w:ascii="Verdana" w:hAnsi="Verdana" w:cs="Helvetica"/>
          <w:sz w:val="24"/>
          <w:szCs w:val="24"/>
        </w:rPr>
        <w:t xml:space="preserve">αυτούς </w:t>
      </w:r>
      <w:r w:rsidR="00DE16B0" w:rsidRPr="00EB52B2">
        <w:rPr>
          <w:rFonts w:ascii="Verdana" w:hAnsi="Verdana" w:cs="Helvetica"/>
          <w:sz w:val="24"/>
          <w:szCs w:val="24"/>
        </w:rPr>
        <w:t>κωδικ</w:t>
      </w:r>
      <w:r w:rsidR="00B65494" w:rsidRPr="00EB52B2">
        <w:rPr>
          <w:rFonts w:ascii="Verdana" w:hAnsi="Verdana" w:cs="Helvetica"/>
          <w:sz w:val="24"/>
          <w:szCs w:val="24"/>
        </w:rPr>
        <w:t>ούς οφείλει να διαθέτει</w:t>
      </w:r>
      <w:r w:rsidR="007323A4" w:rsidRPr="00EB52B2">
        <w:rPr>
          <w:rFonts w:ascii="Verdana" w:hAnsi="Verdana" w:cs="Helvetica"/>
          <w:sz w:val="24"/>
          <w:szCs w:val="24"/>
        </w:rPr>
        <w:t xml:space="preserve"> κάθε εταιρεία</w:t>
      </w:r>
      <w:r w:rsidR="00B65494" w:rsidRPr="00EB52B2">
        <w:rPr>
          <w:rFonts w:ascii="Verdana" w:hAnsi="Verdana" w:cs="Helvetica"/>
          <w:sz w:val="24"/>
          <w:szCs w:val="24"/>
        </w:rPr>
        <w:t xml:space="preserve"> και να τους χορηγεί στους</w:t>
      </w:r>
      <w:r w:rsidR="0090353F" w:rsidRPr="00EB52B2">
        <w:rPr>
          <w:rFonts w:ascii="Verdana" w:hAnsi="Verdana" w:cs="Helvetica"/>
          <w:sz w:val="24"/>
          <w:szCs w:val="24"/>
        </w:rPr>
        <w:t xml:space="preserve"> ενδιαφερόμενους</w:t>
      </w:r>
      <w:r w:rsidR="007323A4" w:rsidRPr="00EB52B2">
        <w:rPr>
          <w:rFonts w:ascii="Verdana" w:hAnsi="Verdana" w:cs="Helvetica"/>
          <w:sz w:val="24"/>
          <w:szCs w:val="24"/>
        </w:rPr>
        <w:t>:</w:t>
      </w:r>
    </w:p>
    <w:p w:rsidR="007323A4" w:rsidRPr="00EB52B2" w:rsidRDefault="007323A4" w:rsidP="007A5062">
      <w:pPr>
        <w:autoSpaceDE w:val="0"/>
        <w:autoSpaceDN w:val="0"/>
        <w:adjustRightInd w:val="0"/>
        <w:spacing w:after="0" w:line="240" w:lineRule="auto"/>
        <w:jc w:val="both"/>
        <w:rPr>
          <w:rFonts w:ascii="Verdana" w:hAnsi="Verdana" w:cs="Helvetica"/>
          <w:sz w:val="24"/>
          <w:szCs w:val="24"/>
          <w:lang w:val="fr-FR"/>
        </w:rPr>
      </w:pPr>
      <w:r w:rsidRPr="00EB52B2">
        <w:rPr>
          <w:rFonts w:ascii="Verdana" w:hAnsi="Verdana" w:cs="Helvetica"/>
          <w:sz w:val="24"/>
          <w:szCs w:val="24"/>
          <w:lang w:val="fr-FR"/>
        </w:rPr>
        <w:t>.</w:t>
      </w:r>
      <w:proofErr w:type="spellStart"/>
      <w:r w:rsidRPr="00EB52B2">
        <w:rPr>
          <w:rFonts w:ascii="Verdana" w:hAnsi="Verdana" w:cs="Helvetica"/>
          <w:sz w:val="24"/>
          <w:szCs w:val="24"/>
          <w:lang w:val="fr-FR"/>
        </w:rPr>
        <w:t>Import Export</w:t>
      </w:r>
      <w:proofErr w:type="spellEnd"/>
      <w:r w:rsidRPr="00EB52B2">
        <w:rPr>
          <w:rFonts w:ascii="Verdana" w:hAnsi="Verdana" w:cs="Helvetica"/>
          <w:sz w:val="24"/>
          <w:szCs w:val="24"/>
          <w:lang w:val="fr-FR"/>
        </w:rPr>
        <w:t xml:space="preserve"> Code (IEP): </w:t>
      </w:r>
      <w:hyperlink r:id="rId35" w:history="1">
        <w:r w:rsidRPr="00EB52B2">
          <w:rPr>
            <w:rStyle w:val="Hyperlink"/>
            <w:rFonts w:ascii="Verdana" w:hAnsi="Verdana" w:cs="Helvetica"/>
            <w:color w:val="auto"/>
            <w:sz w:val="24"/>
            <w:szCs w:val="24"/>
            <w:lang w:val="fr-FR"/>
          </w:rPr>
          <w:t>https://www.icegate.gov.in/EnqMod/</w:t>
        </w:r>
      </w:hyperlink>
    </w:p>
    <w:p w:rsidR="007323A4" w:rsidRPr="00EB52B2" w:rsidRDefault="007323A4" w:rsidP="007A5062">
      <w:pPr>
        <w:autoSpaceDE w:val="0"/>
        <w:autoSpaceDN w:val="0"/>
        <w:adjustRightInd w:val="0"/>
        <w:spacing w:after="0" w:line="240" w:lineRule="auto"/>
        <w:jc w:val="both"/>
        <w:rPr>
          <w:rFonts w:ascii="Verdana" w:hAnsi="Verdana" w:cs="Helvetica"/>
          <w:sz w:val="24"/>
          <w:szCs w:val="24"/>
          <w:lang w:val="en-US"/>
        </w:rPr>
      </w:pPr>
      <w:r w:rsidRPr="00EB52B2">
        <w:rPr>
          <w:rFonts w:ascii="Verdana" w:hAnsi="Verdana" w:cs="Helvetica"/>
          <w:sz w:val="24"/>
          <w:szCs w:val="24"/>
          <w:lang w:val="en-US"/>
        </w:rPr>
        <w:t>.GST VAT no (taxation</w:t>
      </w:r>
      <w:proofErr w:type="gramStart"/>
      <w:r w:rsidRPr="00EB52B2">
        <w:rPr>
          <w:rFonts w:ascii="Verdana" w:hAnsi="Verdana" w:cs="Helvetica"/>
          <w:sz w:val="24"/>
          <w:szCs w:val="24"/>
          <w:lang w:val="en-US"/>
        </w:rPr>
        <w:t>) :</w:t>
      </w:r>
      <w:proofErr w:type="gramEnd"/>
      <w:r w:rsidRPr="00EB52B2">
        <w:rPr>
          <w:rFonts w:ascii="Verdana" w:hAnsi="Verdana" w:cs="Helvetica"/>
          <w:sz w:val="24"/>
          <w:szCs w:val="24"/>
          <w:lang w:val="en-US"/>
        </w:rPr>
        <w:t>https://services.gst.gov.in/services/</w:t>
      </w:r>
      <w:proofErr w:type="spellStart"/>
      <w:r w:rsidRPr="00EB52B2">
        <w:rPr>
          <w:rFonts w:ascii="Verdana" w:hAnsi="Verdana" w:cs="Helvetica"/>
          <w:sz w:val="24"/>
          <w:szCs w:val="24"/>
          <w:lang w:val="en-US"/>
        </w:rPr>
        <w:t>searchtp</w:t>
      </w:r>
      <w:proofErr w:type="spellEnd"/>
      <w:r w:rsidRPr="00EB52B2">
        <w:rPr>
          <w:rFonts w:ascii="Verdana" w:hAnsi="Verdana" w:cs="Helvetica"/>
          <w:sz w:val="24"/>
          <w:szCs w:val="24"/>
          <w:lang w:val="en-US"/>
        </w:rPr>
        <w:t xml:space="preserve"> </w:t>
      </w:r>
    </w:p>
    <w:p w:rsidR="002E709A" w:rsidRPr="00EB52B2" w:rsidRDefault="007323A4" w:rsidP="007A5062">
      <w:pPr>
        <w:autoSpaceDE w:val="0"/>
        <w:autoSpaceDN w:val="0"/>
        <w:adjustRightInd w:val="0"/>
        <w:spacing w:after="0" w:line="240" w:lineRule="auto"/>
        <w:jc w:val="both"/>
        <w:rPr>
          <w:rFonts w:ascii="Verdana" w:hAnsi="Verdana" w:cs="Helvetica"/>
          <w:sz w:val="24"/>
          <w:szCs w:val="24"/>
          <w:lang w:val="en-US"/>
        </w:rPr>
      </w:pPr>
      <w:r w:rsidRPr="00EB52B2">
        <w:rPr>
          <w:rFonts w:ascii="Verdana" w:hAnsi="Verdana" w:cs="Helvetica"/>
          <w:sz w:val="24"/>
          <w:szCs w:val="24"/>
          <w:lang w:val="en-US"/>
        </w:rPr>
        <w:t>.</w:t>
      </w:r>
      <w:r w:rsidR="002E709A" w:rsidRPr="00EB52B2">
        <w:rPr>
          <w:rFonts w:ascii="Verdana" w:hAnsi="Verdana" w:cs="Helvetica"/>
          <w:sz w:val="24"/>
          <w:szCs w:val="24"/>
          <w:lang w:val="en-US"/>
        </w:rPr>
        <w:t xml:space="preserve">CIN </w:t>
      </w:r>
      <w:r w:rsidRPr="00EB52B2">
        <w:rPr>
          <w:rFonts w:ascii="Verdana" w:hAnsi="Verdana" w:cs="Helvetica"/>
          <w:sz w:val="24"/>
          <w:szCs w:val="24"/>
          <w:lang w:val="en-US"/>
        </w:rPr>
        <w:t>no</w:t>
      </w:r>
      <w:r w:rsidR="002E709A" w:rsidRPr="00EB52B2">
        <w:rPr>
          <w:rFonts w:ascii="Verdana" w:hAnsi="Verdana" w:cs="Helvetica"/>
          <w:sz w:val="24"/>
          <w:szCs w:val="24"/>
          <w:lang w:val="en-US"/>
        </w:rPr>
        <w:t xml:space="preserve"> </w:t>
      </w:r>
      <w:r w:rsidRPr="00EB52B2">
        <w:rPr>
          <w:rFonts w:ascii="Verdana" w:hAnsi="Verdana" w:cs="Helvetica"/>
          <w:sz w:val="24"/>
          <w:szCs w:val="24"/>
          <w:lang w:val="en-US"/>
        </w:rPr>
        <w:t xml:space="preserve">(corporate): </w:t>
      </w:r>
    </w:p>
    <w:p w:rsidR="007323A4" w:rsidRPr="00EB52B2" w:rsidRDefault="002E709A" w:rsidP="007A5062">
      <w:pPr>
        <w:autoSpaceDE w:val="0"/>
        <w:autoSpaceDN w:val="0"/>
        <w:adjustRightInd w:val="0"/>
        <w:spacing w:after="0" w:line="240" w:lineRule="auto"/>
        <w:jc w:val="both"/>
        <w:rPr>
          <w:rFonts w:ascii="Verdana" w:hAnsi="Verdana" w:cs="Helvetica"/>
          <w:sz w:val="24"/>
          <w:szCs w:val="24"/>
          <w:lang w:val="en-US"/>
        </w:rPr>
      </w:pPr>
      <w:r w:rsidRPr="00EB52B2">
        <w:rPr>
          <w:rFonts w:ascii="Verdana" w:hAnsi="Verdana" w:cs="Helvetica"/>
          <w:sz w:val="24"/>
          <w:szCs w:val="24"/>
          <w:lang w:val="en-US"/>
        </w:rPr>
        <w:t xml:space="preserve">           </w:t>
      </w:r>
      <w:hyperlink r:id="rId36" w:history="1">
        <w:r w:rsidRPr="00EB52B2">
          <w:rPr>
            <w:rStyle w:val="Hyperlink"/>
            <w:rFonts w:ascii="Verdana" w:hAnsi="Verdana" w:cs="Helvetica"/>
            <w:color w:val="auto"/>
            <w:sz w:val="24"/>
            <w:szCs w:val="24"/>
            <w:lang w:val="en-US"/>
          </w:rPr>
          <w:t>http://www.mca.gov.in/mcafoportal/viewCompanyMasterData.do</w:t>
        </w:r>
      </w:hyperlink>
    </w:p>
    <w:p w:rsidR="002E709A" w:rsidRPr="00EB52B2" w:rsidRDefault="002E709A" w:rsidP="007A5062">
      <w:pPr>
        <w:autoSpaceDE w:val="0"/>
        <w:autoSpaceDN w:val="0"/>
        <w:adjustRightInd w:val="0"/>
        <w:spacing w:after="0" w:line="240" w:lineRule="auto"/>
        <w:jc w:val="both"/>
        <w:rPr>
          <w:rFonts w:ascii="Verdana" w:hAnsi="Verdana" w:cs="Helvetica"/>
          <w:sz w:val="24"/>
          <w:szCs w:val="24"/>
        </w:rPr>
      </w:pPr>
      <w:r w:rsidRPr="00EB52B2">
        <w:rPr>
          <w:rFonts w:ascii="Verdana" w:hAnsi="Verdana" w:cs="Helvetica"/>
          <w:sz w:val="24"/>
          <w:szCs w:val="24"/>
        </w:rPr>
        <w:t xml:space="preserve">Τέλος κάποιες αξιόπιστες βάσεις δεδομένων (πχ </w:t>
      </w:r>
      <w:proofErr w:type="spellStart"/>
      <w:r w:rsidR="00D96B67" w:rsidRPr="00EB52B2">
        <w:rPr>
          <w:rFonts w:ascii="Verdana" w:hAnsi="Verdana" w:cs="Helvetica"/>
          <w:sz w:val="24"/>
          <w:szCs w:val="24"/>
          <w:lang w:val="en-US"/>
        </w:rPr>
        <w:t>Kompass</w:t>
      </w:r>
      <w:proofErr w:type="spellEnd"/>
      <w:r w:rsidR="00D96B67" w:rsidRPr="00EB52B2">
        <w:rPr>
          <w:rFonts w:ascii="Verdana" w:hAnsi="Verdana" w:cs="Helvetica"/>
          <w:sz w:val="24"/>
          <w:szCs w:val="24"/>
        </w:rPr>
        <w:t xml:space="preserve">), έναντι πληρωμής, αποτελούν </w:t>
      </w:r>
      <w:r w:rsidR="00B65494" w:rsidRPr="00EB52B2">
        <w:rPr>
          <w:rFonts w:ascii="Verdana" w:hAnsi="Verdana" w:cs="Helvetica"/>
          <w:sz w:val="24"/>
          <w:szCs w:val="24"/>
        </w:rPr>
        <w:t>στοιχειώδε</w:t>
      </w:r>
      <w:r w:rsidR="00D96B67" w:rsidRPr="00EB52B2">
        <w:rPr>
          <w:rFonts w:ascii="Verdana" w:hAnsi="Verdana" w:cs="Helvetica"/>
          <w:sz w:val="24"/>
          <w:szCs w:val="24"/>
        </w:rPr>
        <w:t xml:space="preserve">ς </w:t>
      </w:r>
      <w:r w:rsidR="00B65494" w:rsidRPr="00EB52B2">
        <w:rPr>
          <w:rFonts w:ascii="Verdana" w:hAnsi="Verdana" w:cs="Helvetica"/>
          <w:sz w:val="24"/>
          <w:szCs w:val="24"/>
        </w:rPr>
        <w:t>αποδεικτικό στοιχείο για την δραστηριότητα μιας εταιρείας</w:t>
      </w:r>
      <w:r w:rsidR="00D96B67" w:rsidRPr="00EB52B2">
        <w:rPr>
          <w:rFonts w:ascii="Verdana" w:hAnsi="Verdana" w:cs="Helvetica"/>
          <w:sz w:val="24"/>
          <w:szCs w:val="24"/>
        </w:rPr>
        <w:t xml:space="preserve"> στην Ινδία.</w:t>
      </w:r>
    </w:p>
    <w:p w:rsidR="00495AEC" w:rsidRPr="00EB52B2" w:rsidRDefault="00495AEC" w:rsidP="007A5062">
      <w:pPr>
        <w:autoSpaceDE w:val="0"/>
        <w:autoSpaceDN w:val="0"/>
        <w:adjustRightInd w:val="0"/>
        <w:spacing w:after="0" w:line="240" w:lineRule="auto"/>
        <w:jc w:val="both"/>
        <w:rPr>
          <w:rFonts w:ascii="Verdana" w:hAnsi="Verdana" w:cs="Helvetica"/>
          <w:sz w:val="24"/>
          <w:szCs w:val="24"/>
        </w:rPr>
      </w:pPr>
    </w:p>
    <w:p w:rsidR="0015640E" w:rsidRPr="00EB52B2" w:rsidRDefault="00FB0541" w:rsidP="007A5062">
      <w:pPr>
        <w:autoSpaceDE w:val="0"/>
        <w:autoSpaceDN w:val="0"/>
        <w:adjustRightInd w:val="0"/>
        <w:spacing w:after="0" w:line="240" w:lineRule="auto"/>
        <w:jc w:val="both"/>
        <w:rPr>
          <w:rFonts w:ascii="Verdana" w:hAnsi="Verdana" w:cs="Helvetica"/>
          <w:sz w:val="24"/>
          <w:szCs w:val="24"/>
        </w:rPr>
      </w:pPr>
      <w:r w:rsidRPr="00EB52B2">
        <w:rPr>
          <w:rFonts w:ascii="Verdana" w:hAnsi="Verdana" w:cs="Helvetica"/>
          <w:sz w:val="24"/>
          <w:szCs w:val="24"/>
        </w:rPr>
        <w:t xml:space="preserve"> </w:t>
      </w:r>
      <w:r w:rsidR="00004040" w:rsidRPr="00EB52B2">
        <w:rPr>
          <w:rFonts w:ascii="Verdana" w:hAnsi="Verdana" w:cs="Helvetica"/>
          <w:sz w:val="24"/>
          <w:szCs w:val="24"/>
        </w:rPr>
        <w:t>-</w:t>
      </w:r>
      <w:r w:rsidR="002D4956" w:rsidRPr="00EB52B2">
        <w:rPr>
          <w:rFonts w:ascii="Verdana" w:hAnsi="Verdana" w:cs="Helvetica"/>
          <w:b/>
          <w:sz w:val="24"/>
          <w:szCs w:val="24"/>
        </w:rPr>
        <w:t>Κατά τη σύναψη επιχειρηματικής συμφωνίας</w:t>
      </w:r>
      <w:r w:rsidR="002D4956" w:rsidRPr="00EB52B2">
        <w:rPr>
          <w:rFonts w:ascii="Verdana" w:hAnsi="Verdana" w:cs="Helvetica"/>
          <w:sz w:val="24"/>
          <w:szCs w:val="24"/>
        </w:rPr>
        <w:t xml:space="preserve"> για π</w:t>
      </w:r>
      <w:r w:rsidR="003D6540" w:rsidRPr="00EB52B2">
        <w:rPr>
          <w:rFonts w:ascii="Verdana" w:hAnsi="Verdana" w:cs="Helvetica"/>
          <w:sz w:val="24"/>
          <w:szCs w:val="24"/>
        </w:rPr>
        <w:t>.</w:t>
      </w:r>
      <w:r w:rsidR="002D4956" w:rsidRPr="00EB52B2">
        <w:rPr>
          <w:rFonts w:ascii="Verdana" w:hAnsi="Verdana" w:cs="Helvetica"/>
          <w:sz w:val="24"/>
          <w:szCs w:val="24"/>
        </w:rPr>
        <w:t>χ</w:t>
      </w:r>
      <w:r w:rsidR="003D6540" w:rsidRPr="00EB52B2">
        <w:rPr>
          <w:rFonts w:ascii="Verdana" w:hAnsi="Verdana" w:cs="Helvetica"/>
          <w:sz w:val="24"/>
          <w:szCs w:val="24"/>
        </w:rPr>
        <w:t>.</w:t>
      </w:r>
      <w:r w:rsidR="002D4956" w:rsidRPr="00EB52B2">
        <w:rPr>
          <w:rFonts w:ascii="Verdana" w:hAnsi="Verdana" w:cs="Helvetica"/>
          <w:sz w:val="24"/>
          <w:szCs w:val="24"/>
        </w:rPr>
        <w:t xml:space="preserve"> εξαγωγή προϊόντων στην Ινδία, στο πλαίσιο τ</w:t>
      </w:r>
      <w:r w:rsidR="003D6540" w:rsidRPr="00EB52B2">
        <w:rPr>
          <w:rFonts w:ascii="Verdana" w:hAnsi="Verdana" w:cs="Helvetica"/>
          <w:sz w:val="24"/>
          <w:szCs w:val="24"/>
        </w:rPr>
        <w:t>ου εφικτού, θα ήταν χρήσιμο το «</w:t>
      </w:r>
      <w:r w:rsidR="003D6540" w:rsidRPr="00EB52B2">
        <w:rPr>
          <w:rFonts w:ascii="Verdana" w:hAnsi="Verdana" w:cs="Helvetica"/>
          <w:b/>
          <w:sz w:val="24"/>
          <w:szCs w:val="24"/>
        </w:rPr>
        <w:t>άνοιγμα ανέκκλητης πίστωσης</w:t>
      </w:r>
      <w:r w:rsidR="003D6540" w:rsidRPr="00EB52B2">
        <w:rPr>
          <w:rFonts w:ascii="Verdana" w:hAnsi="Verdana" w:cs="Helvetica"/>
          <w:sz w:val="24"/>
          <w:szCs w:val="24"/>
        </w:rPr>
        <w:t>»</w:t>
      </w:r>
      <w:r w:rsidR="002D4956" w:rsidRPr="00EB52B2">
        <w:rPr>
          <w:rFonts w:ascii="Verdana" w:hAnsi="Verdana" w:cs="Helvetica"/>
          <w:sz w:val="24"/>
          <w:szCs w:val="24"/>
        </w:rPr>
        <w:t xml:space="preserve"> από τον Ινδό εισαγωγέα και ο ρητός προσδιορισμός των αμοιβαίων </w:t>
      </w:r>
      <w:r w:rsidR="002D4956" w:rsidRPr="00EB52B2">
        <w:rPr>
          <w:rFonts w:ascii="Verdana" w:hAnsi="Verdana" w:cs="Helvetica"/>
          <w:b/>
          <w:sz w:val="24"/>
          <w:szCs w:val="24"/>
        </w:rPr>
        <w:t>υποχρεώσεων του εξαγωγέα</w:t>
      </w:r>
      <w:r w:rsidR="002D4956" w:rsidRPr="00EB52B2">
        <w:rPr>
          <w:rFonts w:ascii="Verdana" w:hAnsi="Verdana" w:cs="Helvetica"/>
          <w:sz w:val="24"/>
          <w:szCs w:val="24"/>
        </w:rPr>
        <w:t xml:space="preserve"> (πχ ποιότητα, προδιαγραφές, πιστοποιητικά, προθεσμία αποστολής κλπ) και εισαγωγέα (πχ εκτελωνισμό</w:t>
      </w:r>
      <w:r w:rsidR="0017452A" w:rsidRPr="00EB52B2">
        <w:rPr>
          <w:rFonts w:ascii="Verdana" w:hAnsi="Verdana" w:cs="Helvetica"/>
          <w:sz w:val="24"/>
          <w:szCs w:val="24"/>
        </w:rPr>
        <w:t xml:space="preserve"> και αντιμετώπιση ενδεχόμενων ‘’εμπλοκών’’</w:t>
      </w:r>
      <w:r w:rsidR="002D4956" w:rsidRPr="00EB52B2">
        <w:rPr>
          <w:rFonts w:ascii="Verdana" w:hAnsi="Verdana" w:cs="Helvetica"/>
          <w:sz w:val="24"/>
          <w:szCs w:val="24"/>
        </w:rPr>
        <w:t xml:space="preserve">, παραλαβή ή και διανομή των προϊόντων), ιδιαίτερα όσον αφορά τα ‘’ευαίσθητα’’ προϊόντα (φυτικής ή ζωικής παραγωγής).  </w:t>
      </w:r>
      <w:r w:rsidR="00C97E9D" w:rsidRPr="00EB52B2">
        <w:rPr>
          <w:rFonts w:ascii="Verdana" w:hAnsi="Verdana" w:cs="Helvetica"/>
          <w:sz w:val="24"/>
          <w:szCs w:val="24"/>
        </w:rPr>
        <w:t xml:space="preserve">Αναφορικά με </w:t>
      </w:r>
      <w:r w:rsidR="00751710" w:rsidRPr="00EB52B2">
        <w:rPr>
          <w:rFonts w:ascii="Verdana" w:hAnsi="Verdana" w:cs="Helvetica"/>
          <w:sz w:val="24"/>
          <w:szCs w:val="24"/>
        </w:rPr>
        <w:t>τη διαπραγμάτευση, οι Ινδοί επιχειρηματίες επιδεικνύουν ‘’σκληρή’’ στάση</w:t>
      </w:r>
      <w:r w:rsidR="006E5408" w:rsidRPr="00EB52B2">
        <w:rPr>
          <w:rFonts w:ascii="Verdana" w:hAnsi="Verdana" w:cs="Helvetica"/>
          <w:sz w:val="24"/>
          <w:szCs w:val="24"/>
        </w:rPr>
        <w:t xml:space="preserve">, </w:t>
      </w:r>
      <w:r w:rsidR="00516A98" w:rsidRPr="00EB52B2">
        <w:rPr>
          <w:rFonts w:ascii="Verdana" w:hAnsi="Verdana" w:cs="Helvetica"/>
          <w:sz w:val="24"/>
          <w:szCs w:val="24"/>
        </w:rPr>
        <w:t xml:space="preserve">ιδιαίτερα δε </w:t>
      </w:r>
      <w:r w:rsidR="006E5408" w:rsidRPr="00EB52B2">
        <w:rPr>
          <w:rFonts w:ascii="Verdana" w:hAnsi="Verdana" w:cs="Helvetica"/>
          <w:sz w:val="24"/>
          <w:szCs w:val="24"/>
        </w:rPr>
        <w:t xml:space="preserve">στο θέμα επίτευξης της χαμηλότερης για αυτούς </w:t>
      </w:r>
      <w:r w:rsidR="006E5408" w:rsidRPr="00EB52B2">
        <w:rPr>
          <w:rFonts w:ascii="Verdana" w:hAnsi="Verdana" w:cs="Helvetica"/>
          <w:b/>
          <w:sz w:val="24"/>
          <w:szCs w:val="24"/>
        </w:rPr>
        <w:t>τιμής</w:t>
      </w:r>
      <w:r w:rsidR="006E5408" w:rsidRPr="00EB52B2">
        <w:rPr>
          <w:rFonts w:ascii="Verdana" w:hAnsi="Verdana" w:cs="Helvetica"/>
          <w:sz w:val="24"/>
          <w:szCs w:val="24"/>
        </w:rPr>
        <w:t xml:space="preserve"> αγοράς, κάτι που φαίνεται</w:t>
      </w:r>
      <w:r w:rsidR="007A1019" w:rsidRPr="00EB52B2">
        <w:rPr>
          <w:rFonts w:ascii="Verdana" w:hAnsi="Verdana" w:cs="Helvetica"/>
          <w:sz w:val="24"/>
          <w:szCs w:val="24"/>
        </w:rPr>
        <w:t xml:space="preserve"> </w:t>
      </w:r>
      <w:r w:rsidR="006E5408" w:rsidRPr="00EB52B2">
        <w:rPr>
          <w:rFonts w:ascii="Verdana" w:hAnsi="Verdana" w:cs="Helvetica"/>
          <w:sz w:val="24"/>
          <w:szCs w:val="24"/>
        </w:rPr>
        <w:t xml:space="preserve">να υπερέχει </w:t>
      </w:r>
      <w:r w:rsidR="007A1019" w:rsidRPr="00EB52B2">
        <w:rPr>
          <w:rFonts w:ascii="Verdana" w:hAnsi="Verdana" w:cs="Helvetica"/>
          <w:sz w:val="24"/>
          <w:szCs w:val="24"/>
        </w:rPr>
        <w:t xml:space="preserve">κατά πολύ </w:t>
      </w:r>
      <w:r w:rsidR="006E5408" w:rsidRPr="00EB52B2">
        <w:rPr>
          <w:rFonts w:ascii="Verdana" w:hAnsi="Verdana" w:cs="Helvetica"/>
          <w:sz w:val="24"/>
          <w:szCs w:val="24"/>
        </w:rPr>
        <w:t xml:space="preserve">των </w:t>
      </w:r>
      <w:r w:rsidR="007A1019" w:rsidRPr="00EB52B2">
        <w:rPr>
          <w:rFonts w:ascii="Verdana" w:hAnsi="Verdana" w:cs="Helvetica"/>
          <w:sz w:val="24"/>
          <w:szCs w:val="24"/>
        </w:rPr>
        <w:t xml:space="preserve">λοιπών </w:t>
      </w:r>
      <w:r w:rsidR="006E5408" w:rsidRPr="00EB52B2">
        <w:rPr>
          <w:rFonts w:ascii="Verdana" w:hAnsi="Verdana" w:cs="Helvetica"/>
          <w:sz w:val="24"/>
          <w:szCs w:val="24"/>
        </w:rPr>
        <w:t xml:space="preserve">κριτηρίων </w:t>
      </w:r>
      <w:r w:rsidR="006F1BF0" w:rsidRPr="00EB52B2">
        <w:rPr>
          <w:rFonts w:ascii="Verdana" w:hAnsi="Verdana" w:cs="Helvetica"/>
          <w:sz w:val="24"/>
          <w:szCs w:val="24"/>
        </w:rPr>
        <w:t xml:space="preserve">τους </w:t>
      </w:r>
      <w:r w:rsidR="006E5408" w:rsidRPr="00EB52B2">
        <w:rPr>
          <w:rFonts w:ascii="Verdana" w:hAnsi="Verdana" w:cs="Helvetica"/>
          <w:sz w:val="24"/>
          <w:szCs w:val="24"/>
        </w:rPr>
        <w:t xml:space="preserve">(πχ </w:t>
      </w:r>
      <w:r w:rsidR="005062A9" w:rsidRPr="00EB52B2">
        <w:rPr>
          <w:rFonts w:ascii="Verdana" w:hAnsi="Verdana" w:cs="Helvetica"/>
          <w:sz w:val="24"/>
          <w:szCs w:val="24"/>
        </w:rPr>
        <w:t xml:space="preserve">τεχνικών προδιαγραφών, </w:t>
      </w:r>
      <w:r w:rsidR="006E5408" w:rsidRPr="00EB52B2">
        <w:rPr>
          <w:rFonts w:ascii="Verdana" w:hAnsi="Verdana" w:cs="Helvetica"/>
          <w:sz w:val="24"/>
          <w:szCs w:val="24"/>
        </w:rPr>
        <w:t>ποιότητας</w:t>
      </w:r>
      <w:r w:rsidR="005062A9" w:rsidRPr="00EB52B2">
        <w:rPr>
          <w:rFonts w:ascii="Verdana" w:hAnsi="Verdana" w:cs="Helvetica"/>
          <w:sz w:val="24"/>
          <w:szCs w:val="24"/>
        </w:rPr>
        <w:t xml:space="preserve"> κλπ</w:t>
      </w:r>
      <w:r w:rsidR="006E5408" w:rsidRPr="00EB52B2">
        <w:rPr>
          <w:rFonts w:ascii="Verdana" w:hAnsi="Verdana" w:cs="Helvetica"/>
          <w:sz w:val="24"/>
          <w:szCs w:val="24"/>
        </w:rPr>
        <w:t xml:space="preserve">). </w:t>
      </w:r>
      <w:r w:rsidR="006F37FF" w:rsidRPr="00EB52B2">
        <w:rPr>
          <w:rFonts w:ascii="Verdana" w:hAnsi="Verdana" w:cs="Helvetica"/>
          <w:sz w:val="24"/>
          <w:szCs w:val="24"/>
        </w:rPr>
        <w:t>Υπενθυμίζεται ότι οι ξένες εταιρείες απευθύνονται στη μεσαία και ανωτέρα ινδική τάξη των 200/250 εκατομμυρίων καταναλωτών στις 10 μεγαλύτερες πόλεις της Ινδίας,  η οποία έχει σημαντική αγοραστική δύναμη (πχ ακίνητα και σπουδές σε ανεπτυγμένες χώρες του εξωτερικού, συμμετοχή σε διεθνείς τουριστικές κρουαζιέρες κλπ). Κατά συνέπεια τα επίσημα, διεθνή στατιστικά στοιχεία περί κατά κεφαλής εισοδήματος του 1,3 δις Ινδών (πχ 1.716,93 Ευρώ</w:t>
      </w:r>
      <w:r w:rsidR="00FA1A5E" w:rsidRPr="00EB52B2">
        <w:rPr>
          <w:rFonts w:ascii="Verdana" w:hAnsi="Verdana" w:cs="Helvetica"/>
          <w:sz w:val="24"/>
          <w:szCs w:val="24"/>
        </w:rPr>
        <w:t xml:space="preserve">-βλ. πχ </w:t>
      </w:r>
      <w:r w:rsidR="00FA1A5E" w:rsidRPr="00EB52B2">
        <w:rPr>
          <w:rFonts w:ascii="Verdana" w:hAnsi="Verdana" w:cs="Helvetica"/>
          <w:sz w:val="20"/>
          <w:szCs w:val="20"/>
        </w:rPr>
        <w:t>‘’Αξιολόγηση Διεθνών Αγορών’’, Β1 Δ/</w:t>
      </w:r>
      <w:proofErr w:type="spellStart"/>
      <w:r w:rsidR="00FA1A5E" w:rsidRPr="00EB52B2">
        <w:rPr>
          <w:rFonts w:ascii="Verdana" w:hAnsi="Verdana" w:cs="Helvetica"/>
          <w:sz w:val="20"/>
          <w:szCs w:val="20"/>
        </w:rPr>
        <w:t>νση</w:t>
      </w:r>
      <w:proofErr w:type="spellEnd"/>
      <w:r w:rsidR="00FA1A5E" w:rsidRPr="00EB52B2">
        <w:rPr>
          <w:rFonts w:ascii="Verdana" w:hAnsi="Verdana" w:cs="Helvetica"/>
          <w:sz w:val="20"/>
          <w:szCs w:val="20"/>
        </w:rPr>
        <w:t xml:space="preserve"> Στρατηγικού Σχεδιασμού, Υπουργείο Εξωτερικών , Αθήνα, Ιανουάριος 2019, σελ.79</w:t>
      </w:r>
      <w:r w:rsidR="006F37FF" w:rsidRPr="00EB52B2">
        <w:rPr>
          <w:rFonts w:ascii="Verdana" w:hAnsi="Verdana" w:cs="Helvetica"/>
          <w:sz w:val="24"/>
          <w:szCs w:val="24"/>
        </w:rPr>
        <w:t>), δεν έχουν κάποια</w:t>
      </w:r>
      <w:r w:rsidR="00FA1A5E" w:rsidRPr="00EB52B2">
        <w:rPr>
          <w:rFonts w:ascii="Verdana" w:hAnsi="Verdana" w:cs="Helvetica"/>
          <w:sz w:val="24"/>
          <w:szCs w:val="24"/>
        </w:rPr>
        <w:t xml:space="preserve"> ιδιαίτερη</w:t>
      </w:r>
      <w:r w:rsidR="006F37FF" w:rsidRPr="00EB52B2">
        <w:rPr>
          <w:rFonts w:ascii="Verdana" w:hAnsi="Verdana" w:cs="Helvetica"/>
          <w:sz w:val="24"/>
          <w:szCs w:val="24"/>
        </w:rPr>
        <w:t xml:space="preserve"> σημασ</w:t>
      </w:r>
      <w:r w:rsidR="00FA1A5E" w:rsidRPr="00EB52B2">
        <w:rPr>
          <w:rFonts w:ascii="Verdana" w:hAnsi="Verdana" w:cs="Helvetica"/>
          <w:sz w:val="24"/>
          <w:szCs w:val="24"/>
        </w:rPr>
        <w:t>ία ως προς την τιμολογιακή πολιτική μιας ξένης εταιρείας στην</w:t>
      </w:r>
      <w:r w:rsidR="006F37FF" w:rsidRPr="00EB52B2">
        <w:rPr>
          <w:rFonts w:ascii="Verdana" w:hAnsi="Verdana" w:cs="Helvetica"/>
          <w:sz w:val="24"/>
          <w:szCs w:val="24"/>
        </w:rPr>
        <w:t xml:space="preserve"> Ινδία και τις  37 διαφορετικές τοπικές  ‘’αγορές της’’.</w:t>
      </w:r>
      <w:r w:rsidR="00FA1A5E" w:rsidRPr="00EB52B2">
        <w:rPr>
          <w:rFonts w:ascii="Verdana" w:hAnsi="Verdana" w:cs="Helvetica"/>
          <w:sz w:val="24"/>
          <w:szCs w:val="24"/>
        </w:rPr>
        <w:t xml:space="preserve"> Ο μόνος γενικός κανόνας στη περίπτωση αυτή είναι ότι οι Ινδοί καταναλωτές δίνουν μεγαλύτερη </w:t>
      </w:r>
      <w:r w:rsidR="00FA1A5E" w:rsidRPr="00EB52B2">
        <w:rPr>
          <w:rFonts w:ascii="Verdana" w:hAnsi="Verdana" w:cs="Helvetica"/>
          <w:b/>
          <w:sz w:val="24"/>
          <w:szCs w:val="24"/>
        </w:rPr>
        <w:t>έμφαση στη τιμή ενός προϊόντος/υπηρεσίας, παρά στη ποιότητα</w:t>
      </w:r>
      <w:r w:rsidR="00FA1A5E" w:rsidRPr="00EB52B2">
        <w:rPr>
          <w:rFonts w:ascii="Verdana" w:hAnsi="Verdana" w:cs="Helvetica"/>
          <w:sz w:val="24"/>
          <w:szCs w:val="24"/>
        </w:rPr>
        <w:t>.</w:t>
      </w:r>
    </w:p>
    <w:p w:rsidR="00243EBE" w:rsidRPr="00EB52B2" w:rsidRDefault="00243EBE" w:rsidP="007A5062">
      <w:pPr>
        <w:autoSpaceDE w:val="0"/>
        <w:autoSpaceDN w:val="0"/>
        <w:adjustRightInd w:val="0"/>
        <w:spacing w:after="0" w:line="240" w:lineRule="auto"/>
        <w:jc w:val="both"/>
        <w:rPr>
          <w:rFonts w:ascii="Verdana" w:hAnsi="Verdana" w:cs="Helvetica"/>
          <w:sz w:val="24"/>
          <w:szCs w:val="24"/>
        </w:rPr>
      </w:pPr>
    </w:p>
    <w:p w:rsidR="002B6FC4" w:rsidRPr="00EB52B2" w:rsidRDefault="000967BE" w:rsidP="002B6FC4">
      <w:pPr>
        <w:autoSpaceDE w:val="0"/>
        <w:autoSpaceDN w:val="0"/>
        <w:adjustRightInd w:val="0"/>
        <w:spacing w:after="0" w:line="240" w:lineRule="auto"/>
        <w:jc w:val="both"/>
        <w:rPr>
          <w:rFonts w:ascii="Verdana" w:hAnsi="Verdana" w:cs="Helvetica"/>
          <w:sz w:val="24"/>
          <w:szCs w:val="24"/>
        </w:rPr>
      </w:pPr>
      <w:r w:rsidRPr="00EB52B2">
        <w:rPr>
          <w:rFonts w:ascii="Verdana" w:hAnsi="Verdana" w:cs="Helvetica"/>
          <w:sz w:val="24"/>
          <w:szCs w:val="24"/>
        </w:rPr>
        <w:t>-Εφόσον επιτευχθεί η πρώτη είσοδος προϊόντων/υπηρεσιών μιας ελληνικής εταιρείας στην ινδική αγορά, οι επόμενες προσπάθειες θα πρέπει να αποσκοπούν στην μη παροδική αλλά μόνιμη , πλέον, παρουσία τους στην εν λόγω αγορά μέσω ‘</w:t>
      </w:r>
      <w:r w:rsidRPr="00EB52B2">
        <w:rPr>
          <w:rFonts w:ascii="Verdana" w:hAnsi="Verdana" w:cs="Helvetica"/>
          <w:b/>
          <w:sz w:val="24"/>
          <w:szCs w:val="24"/>
        </w:rPr>
        <w:t>’προωθητικών δράσεων’’</w:t>
      </w:r>
      <w:r w:rsidRPr="00EB52B2">
        <w:rPr>
          <w:rFonts w:ascii="Verdana" w:hAnsi="Verdana" w:cs="Helvetica"/>
          <w:sz w:val="24"/>
          <w:szCs w:val="24"/>
        </w:rPr>
        <w:t>. Όσον αφορά</w:t>
      </w:r>
      <w:r w:rsidR="002B6FC4" w:rsidRPr="00EB52B2">
        <w:rPr>
          <w:rFonts w:ascii="Verdana" w:hAnsi="Verdana" w:cs="Helvetica"/>
          <w:sz w:val="24"/>
          <w:szCs w:val="24"/>
        </w:rPr>
        <w:t xml:space="preserve"> πχ</w:t>
      </w:r>
      <w:r w:rsidRPr="00EB52B2">
        <w:rPr>
          <w:rFonts w:ascii="Verdana" w:hAnsi="Verdana" w:cs="Helvetica"/>
          <w:sz w:val="24"/>
          <w:szCs w:val="24"/>
        </w:rPr>
        <w:t xml:space="preserve"> τα καταναλωτικά προϊόντα, τρόφι</w:t>
      </w:r>
      <w:r w:rsidR="002B6FC4" w:rsidRPr="00EB52B2">
        <w:rPr>
          <w:rFonts w:ascii="Verdana" w:hAnsi="Verdana" w:cs="Helvetica"/>
          <w:sz w:val="24"/>
          <w:szCs w:val="24"/>
        </w:rPr>
        <w:t>μ</w:t>
      </w:r>
      <w:r w:rsidRPr="00EB52B2">
        <w:rPr>
          <w:rFonts w:ascii="Verdana" w:hAnsi="Verdana" w:cs="Helvetica"/>
          <w:sz w:val="24"/>
          <w:szCs w:val="24"/>
        </w:rPr>
        <w:t>α κλπ, οι ανωτέρω δράσεις  θα μπορούσαν να  αφορούν ‘’εβδομάδες ελληνικών προϊόντων’’ σε υπεραγορές, εκδηλώσεις προβολής ελληνικής γαστρονομίας και ποτ</w:t>
      </w:r>
      <w:r w:rsidR="002B6FC4" w:rsidRPr="00EB52B2">
        <w:rPr>
          <w:rFonts w:ascii="Verdana" w:hAnsi="Verdana" w:cs="Helvetica"/>
          <w:sz w:val="24"/>
          <w:szCs w:val="24"/>
        </w:rPr>
        <w:t xml:space="preserve">ών (σε πολυτελή ξενοδοχεία και εστιατόρια), πρόσκληση στην Ελλάδα από ελληνικούς </w:t>
      </w:r>
      <w:r w:rsidR="002B6FC4" w:rsidRPr="00EB52B2">
        <w:rPr>
          <w:rFonts w:ascii="Verdana" w:hAnsi="Verdana" w:cs="Helvetica"/>
          <w:sz w:val="24"/>
          <w:szCs w:val="24"/>
        </w:rPr>
        <w:lastRenderedPageBreak/>
        <w:t xml:space="preserve">φορείς (ΕΟΤ, </w:t>
      </w:r>
      <w:r w:rsidR="002B6FC4" w:rsidRPr="00EB52B2">
        <w:rPr>
          <w:rFonts w:ascii="Verdana" w:hAnsi="Verdana" w:cs="Helvetica"/>
          <w:sz w:val="24"/>
          <w:szCs w:val="24"/>
          <w:lang w:val="en-US"/>
        </w:rPr>
        <w:t>HELEXPO</w:t>
      </w:r>
      <w:r w:rsidR="002B6FC4" w:rsidRPr="00EB52B2">
        <w:rPr>
          <w:rFonts w:ascii="Verdana" w:hAnsi="Verdana" w:cs="Helvetica"/>
          <w:sz w:val="24"/>
          <w:szCs w:val="24"/>
        </w:rPr>
        <w:t xml:space="preserve"> κλπ) Ινδών δημοσιογράφων, αρμόδιων προμηθειών, παραγωγών του </w:t>
      </w:r>
      <w:r w:rsidR="002B6FC4" w:rsidRPr="00EB52B2">
        <w:rPr>
          <w:rFonts w:ascii="Verdana" w:hAnsi="Verdana" w:cs="Helvetica"/>
          <w:sz w:val="24"/>
          <w:szCs w:val="24"/>
          <w:lang w:val="en-US"/>
        </w:rPr>
        <w:t>Bollywood</w:t>
      </w:r>
      <w:r w:rsidR="002B6FC4" w:rsidRPr="00EB52B2">
        <w:rPr>
          <w:rFonts w:ascii="Verdana" w:hAnsi="Verdana" w:cs="Helvetica"/>
          <w:sz w:val="24"/>
          <w:szCs w:val="24"/>
        </w:rPr>
        <w:t xml:space="preserve"> </w:t>
      </w:r>
      <w:proofErr w:type="spellStart"/>
      <w:r w:rsidR="002B6FC4" w:rsidRPr="00EB52B2">
        <w:rPr>
          <w:rFonts w:ascii="Verdana" w:hAnsi="Verdana" w:cs="Helvetica"/>
          <w:sz w:val="24"/>
          <w:szCs w:val="24"/>
        </w:rPr>
        <w:t>κά</w:t>
      </w:r>
      <w:proofErr w:type="spellEnd"/>
      <w:r w:rsidR="002B6FC4" w:rsidRPr="00EB52B2">
        <w:rPr>
          <w:rFonts w:ascii="Verdana" w:hAnsi="Verdana" w:cs="Helvetica"/>
          <w:sz w:val="24"/>
          <w:szCs w:val="24"/>
        </w:rPr>
        <w:t>.</w:t>
      </w:r>
    </w:p>
    <w:p w:rsidR="002B6FC4" w:rsidRPr="00EB52B2" w:rsidRDefault="002B6FC4" w:rsidP="002B6FC4">
      <w:pPr>
        <w:autoSpaceDE w:val="0"/>
        <w:autoSpaceDN w:val="0"/>
        <w:adjustRightInd w:val="0"/>
        <w:spacing w:after="0" w:line="240" w:lineRule="auto"/>
        <w:jc w:val="both"/>
        <w:rPr>
          <w:rFonts w:ascii="Verdana" w:hAnsi="Verdana" w:cs="Helvetica"/>
          <w:sz w:val="24"/>
          <w:szCs w:val="24"/>
        </w:rPr>
      </w:pPr>
    </w:p>
    <w:p w:rsidR="00AC048F" w:rsidRPr="00EB52B2" w:rsidRDefault="002B6FC4" w:rsidP="007A5062">
      <w:pPr>
        <w:autoSpaceDE w:val="0"/>
        <w:autoSpaceDN w:val="0"/>
        <w:adjustRightInd w:val="0"/>
        <w:spacing w:after="0" w:line="240" w:lineRule="auto"/>
        <w:jc w:val="both"/>
        <w:rPr>
          <w:rFonts w:ascii="Verdana" w:hAnsi="Verdana" w:cs="Helvetica"/>
          <w:sz w:val="24"/>
          <w:szCs w:val="24"/>
        </w:rPr>
      </w:pPr>
      <w:r w:rsidRPr="00EB52B2">
        <w:rPr>
          <w:rFonts w:ascii="Verdana" w:hAnsi="Verdana" w:cs="Helvetica"/>
          <w:sz w:val="24"/>
          <w:szCs w:val="24"/>
        </w:rPr>
        <w:t xml:space="preserve"> </w:t>
      </w:r>
      <w:r w:rsidR="00036F98" w:rsidRPr="00EB52B2">
        <w:rPr>
          <w:rFonts w:ascii="Verdana" w:hAnsi="Verdana" w:cs="Helvetica"/>
          <w:sz w:val="24"/>
          <w:szCs w:val="24"/>
        </w:rPr>
        <w:t xml:space="preserve">-Ο κυριότερος και πιο δύσκολος στόχος μιας ελληνικής εταιρείας που επιθυμεί να δραστηριοποιηθεί στην ινδική αγορά (πχ εξαγωγή, διανομή προϊόντων-υπηρεσιών ή επένδυση στην Ινδία), θα πρέπει να είναι η </w:t>
      </w:r>
      <w:r w:rsidR="00036F98" w:rsidRPr="00EB52B2">
        <w:rPr>
          <w:rFonts w:ascii="Verdana" w:hAnsi="Verdana" w:cs="Helvetica"/>
          <w:b/>
          <w:sz w:val="24"/>
          <w:szCs w:val="24"/>
        </w:rPr>
        <w:t>αναζήτηση του κατάλληλου τοπικού επιχειρηματικού εταίρου</w:t>
      </w:r>
      <w:r w:rsidR="00243EBE" w:rsidRPr="00EB52B2">
        <w:rPr>
          <w:rFonts w:ascii="Verdana" w:hAnsi="Verdana" w:cs="Helvetica"/>
          <w:b/>
          <w:sz w:val="24"/>
          <w:szCs w:val="24"/>
        </w:rPr>
        <w:t xml:space="preserve"> ή ενός εντόπιου, πεπειραμένου με διεθνή εμπειρία, διευθύνοντος συμβούλου-‘’</w:t>
      </w:r>
      <w:r w:rsidR="00243EBE" w:rsidRPr="00EB52B2">
        <w:rPr>
          <w:rFonts w:ascii="Verdana" w:hAnsi="Verdana" w:cs="Helvetica"/>
          <w:b/>
          <w:sz w:val="24"/>
          <w:szCs w:val="24"/>
          <w:lang w:val="en-US"/>
        </w:rPr>
        <w:t>manager</w:t>
      </w:r>
      <w:r w:rsidR="00243EBE" w:rsidRPr="00EB52B2">
        <w:rPr>
          <w:rFonts w:ascii="Verdana" w:hAnsi="Verdana" w:cs="Helvetica"/>
          <w:b/>
          <w:sz w:val="24"/>
          <w:szCs w:val="24"/>
        </w:rPr>
        <w:t>’’</w:t>
      </w:r>
      <w:r w:rsidR="00B4401D" w:rsidRPr="00EB52B2">
        <w:rPr>
          <w:rFonts w:ascii="Verdana" w:hAnsi="Verdana" w:cs="Helvetica"/>
          <w:b/>
          <w:sz w:val="24"/>
          <w:szCs w:val="24"/>
        </w:rPr>
        <w:t xml:space="preserve"> </w:t>
      </w:r>
      <w:r w:rsidR="00B4401D" w:rsidRPr="00EB52B2">
        <w:rPr>
          <w:rFonts w:ascii="Verdana" w:hAnsi="Verdana" w:cs="Helvetica"/>
          <w:sz w:val="24"/>
          <w:szCs w:val="24"/>
        </w:rPr>
        <w:t>και γενικότερα</w:t>
      </w:r>
      <w:r w:rsidR="00B4401D" w:rsidRPr="00EB52B2">
        <w:rPr>
          <w:rFonts w:ascii="Verdana" w:hAnsi="Verdana" w:cs="Helvetica"/>
          <w:b/>
          <w:sz w:val="24"/>
          <w:szCs w:val="24"/>
        </w:rPr>
        <w:t xml:space="preserve"> διευθυντικών στελεχών</w:t>
      </w:r>
      <w:r w:rsidR="00036F98" w:rsidRPr="00EB52B2">
        <w:rPr>
          <w:rFonts w:ascii="Verdana" w:hAnsi="Verdana" w:cs="Helvetica"/>
          <w:sz w:val="24"/>
          <w:szCs w:val="24"/>
        </w:rPr>
        <w:t>. Η αναζήτηση αυτή ίσως αποδειχτεί χρονοβόρα αλλά είναι εξαιρετικά απαραίτητη για την επιτυχία ενός επιχειρηματικού στόχου. Για μερικές ελληνικές εταιρείες που προσπάθησαν να δραστηριοποιηθούν μόνες τους, χωρίς τον κατάλληλο τοπικό εταίρο</w:t>
      </w:r>
      <w:r w:rsidR="007A1019" w:rsidRPr="00EB52B2">
        <w:rPr>
          <w:rFonts w:ascii="Verdana" w:hAnsi="Verdana" w:cs="Helvetica"/>
          <w:sz w:val="24"/>
          <w:szCs w:val="24"/>
        </w:rPr>
        <w:t xml:space="preserve"> ή έστω </w:t>
      </w:r>
      <w:r w:rsidR="00243EBE" w:rsidRPr="00EB52B2">
        <w:rPr>
          <w:rFonts w:ascii="Verdana" w:hAnsi="Verdana" w:cs="Helvetica"/>
          <w:sz w:val="24"/>
          <w:szCs w:val="24"/>
        </w:rPr>
        <w:t>‘’</w:t>
      </w:r>
      <w:r w:rsidR="00243EBE" w:rsidRPr="00EB52B2">
        <w:rPr>
          <w:rFonts w:ascii="Verdana" w:hAnsi="Verdana" w:cs="Helvetica"/>
          <w:sz w:val="24"/>
          <w:szCs w:val="24"/>
          <w:lang w:val="en-US"/>
        </w:rPr>
        <w:t>manager</w:t>
      </w:r>
      <w:r w:rsidR="00243EBE" w:rsidRPr="00EB52B2">
        <w:rPr>
          <w:rFonts w:ascii="Verdana" w:hAnsi="Verdana" w:cs="Helvetica"/>
          <w:sz w:val="24"/>
          <w:szCs w:val="24"/>
        </w:rPr>
        <w:t>’’</w:t>
      </w:r>
      <w:r w:rsidR="00036F98" w:rsidRPr="00EB52B2">
        <w:rPr>
          <w:rFonts w:ascii="Verdana" w:hAnsi="Verdana" w:cs="Helvetica"/>
          <w:sz w:val="24"/>
          <w:szCs w:val="24"/>
        </w:rPr>
        <w:t>, το τίμ</w:t>
      </w:r>
      <w:r w:rsidR="00243EBE" w:rsidRPr="00EB52B2">
        <w:rPr>
          <w:rFonts w:ascii="Verdana" w:hAnsi="Verdana" w:cs="Helvetica"/>
          <w:sz w:val="24"/>
          <w:szCs w:val="24"/>
        </w:rPr>
        <w:t>ημα δεν ήταν αμελητέο σε οικονομικές ζημίες</w:t>
      </w:r>
      <w:r w:rsidR="00036F98" w:rsidRPr="00EB52B2">
        <w:rPr>
          <w:rFonts w:ascii="Verdana" w:hAnsi="Verdana" w:cs="Helvetica"/>
          <w:sz w:val="24"/>
          <w:szCs w:val="24"/>
        </w:rPr>
        <w:t xml:space="preserve"> και απώλεια χρόνου.</w:t>
      </w:r>
      <w:r w:rsidR="0008238D" w:rsidRPr="00EB52B2">
        <w:rPr>
          <w:rFonts w:ascii="Verdana" w:hAnsi="Verdana" w:cs="Helvetica"/>
          <w:sz w:val="24"/>
          <w:szCs w:val="24"/>
        </w:rPr>
        <w:t xml:space="preserve"> </w:t>
      </w:r>
      <w:r w:rsidR="00C341B7" w:rsidRPr="00EB52B2">
        <w:rPr>
          <w:rFonts w:ascii="Verdana" w:hAnsi="Verdana" w:cs="Helvetica"/>
          <w:sz w:val="24"/>
          <w:szCs w:val="24"/>
        </w:rPr>
        <w:t xml:space="preserve">Αντίθετα, οι </w:t>
      </w:r>
      <w:r w:rsidR="007A1019" w:rsidRPr="00EB52B2">
        <w:rPr>
          <w:rFonts w:ascii="Verdana" w:hAnsi="Verdana" w:cs="Helvetica"/>
          <w:sz w:val="24"/>
          <w:szCs w:val="24"/>
        </w:rPr>
        <w:t xml:space="preserve">εμπειρίες </w:t>
      </w:r>
      <w:r w:rsidR="00C341B7" w:rsidRPr="00EB52B2">
        <w:rPr>
          <w:rFonts w:ascii="Verdana" w:hAnsi="Verdana" w:cs="Helvetica"/>
          <w:sz w:val="24"/>
          <w:szCs w:val="24"/>
        </w:rPr>
        <w:t>εταιρειών με προσεκτικά επιλεγέντα εταίρο ή επιτόπιο ‘’</w:t>
      </w:r>
      <w:r w:rsidR="00C341B7" w:rsidRPr="00EB52B2">
        <w:rPr>
          <w:rFonts w:ascii="Verdana" w:hAnsi="Verdana" w:cs="Helvetica"/>
          <w:sz w:val="24"/>
          <w:szCs w:val="24"/>
          <w:lang w:val="en-US"/>
        </w:rPr>
        <w:t>manager</w:t>
      </w:r>
      <w:r w:rsidR="00C341B7" w:rsidRPr="00EB52B2">
        <w:rPr>
          <w:rFonts w:ascii="Verdana" w:hAnsi="Verdana" w:cs="Helvetica"/>
          <w:sz w:val="24"/>
          <w:szCs w:val="24"/>
        </w:rPr>
        <w:t>’’</w:t>
      </w:r>
      <w:r w:rsidR="007A1019" w:rsidRPr="00EB52B2">
        <w:rPr>
          <w:rFonts w:ascii="Verdana" w:hAnsi="Verdana" w:cs="Helvetica"/>
          <w:b/>
          <w:sz w:val="24"/>
          <w:szCs w:val="24"/>
        </w:rPr>
        <w:t>,</w:t>
      </w:r>
      <w:r w:rsidR="00C341B7" w:rsidRPr="00EB52B2">
        <w:rPr>
          <w:rFonts w:ascii="Verdana" w:hAnsi="Verdana" w:cs="Helvetica"/>
          <w:b/>
          <w:sz w:val="24"/>
          <w:szCs w:val="24"/>
        </w:rPr>
        <w:t xml:space="preserve"> </w:t>
      </w:r>
      <w:r w:rsidR="00C341B7" w:rsidRPr="00EB52B2">
        <w:rPr>
          <w:rFonts w:ascii="Verdana" w:hAnsi="Verdana" w:cs="Helvetica"/>
          <w:sz w:val="24"/>
          <w:szCs w:val="24"/>
        </w:rPr>
        <w:t xml:space="preserve">φαίνονται πολύ περισσότερο επιτυχείς. </w:t>
      </w:r>
      <w:r w:rsidR="00AC048F" w:rsidRPr="00EB52B2">
        <w:rPr>
          <w:rFonts w:ascii="Verdana" w:hAnsi="Verdana" w:cs="Helvetica"/>
          <w:sz w:val="24"/>
          <w:szCs w:val="24"/>
        </w:rPr>
        <w:t xml:space="preserve">Λαμβανομένου υπόψη του γεγονότος </w:t>
      </w:r>
      <w:r w:rsidR="0092725A" w:rsidRPr="00EB52B2">
        <w:rPr>
          <w:rFonts w:ascii="Verdana" w:hAnsi="Verdana" w:cs="Helvetica"/>
          <w:sz w:val="24"/>
          <w:szCs w:val="24"/>
        </w:rPr>
        <w:t>ότι,</w:t>
      </w:r>
      <w:r w:rsidR="00AC048F" w:rsidRPr="00EB52B2">
        <w:rPr>
          <w:rFonts w:ascii="Verdana" w:hAnsi="Verdana" w:cs="Helvetica"/>
          <w:sz w:val="24"/>
          <w:szCs w:val="24"/>
        </w:rPr>
        <w:t xml:space="preserve"> το έτος 2016</w:t>
      </w:r>
      <w:r w:rsidR="0092725A" w:rsidRPr="00EB52B2">
        <w:rPr>
          <w:rFonts w:ascii="Verdana" w:hAnsi="Verdana" w:cs="Helvetica"/>
          <w:sz w:val="24"/>
          <w:szCs w:val="24"/>
        </w:rPr>
        <w:t>,</w:t>
      </w:r>
      <w:r w:rsidR="00AC048F" w:rsidRPr="00EB52B2">
        <w:rPr>
          <w:rFonts w:ascii="Verdana" w:hAnsi="Verdana" w:cs="Helvetica"/>
          <w:sz w:val="24"/>
          <w:szCs w:val="24"/>
        </w:rPr>
        <w:t xml:space="preserve"> η ινδική κυβέρνηση προέβη σε μονομερή καταγγελία των μέχρι τότε ισχυουσών διμερ</w:t>
      </w:r>
      <w:r w:rsidR="0092725A" w:rsidRPr="00EB52B2">
        <w:rPr>
          <w:rFonts w:ascii="Verdana" w:hAnsi="Verdana" w:cs="Helvetica"/>
          <w:sz w:val="24"/>
          <w:szCs w:val="24"/>
        </w:rPr>
        <w:t xml:space="preserve">ών </w:t>
      </w:r>
      <w:r w:rsidR="00AC048F" w:rsidRPr="00EB52B2">
        <w:rPr>
          <w:rFonts w:ascii="Verdana" w:hAnsi="Verdana" w:cs="Helvetica"/>
          <w:sz w:val="24"/>
          <w:szCs w:val="24"/>
        </w:rPr>
        <w:t xml:space="preserve">συμφωνιών </w:t>
      </w:r>
      <w:r w:rsidR="0092725A" w:rsidRPr="00EB52B2">
        <w:rPr>
          <w:rFonts w:ascii="Verdana" w:hAnsi="Verdana" w:cs="Helvetica"/>
          <w:sz w:val="24"/>
          <w:szCs w:val="24"/>
        </w:rPr>
        <w:t xml:space="preserve">της </w:t>
      </w:r>
      <w:r w:rsidR="00AC048F" w:rsidRPr="00EB52B2">
        <w:rPr>
          <w:rFonts w:ascii="Verdana" w:hAnsi="Verdana" w:cs="Helvetica"/>
          <w:sz w:val="24"/>
          <w:szCs w:val="24"/>
        </w:rPr>
        <w:t>αμοιβαίας προστασίας επενδύσεων με όλα τα Κ-Μ της Ε.Ε.</w:t>
      </w:r>
      <w:r w:rsidR="0092725A" w:rsidRPr="00EB52B2">
        <w:rPr>
          <w:rFonts w:ascii="Verdana" w:hAnsi="Verdana" w:cs="Helvetica"/>
          <w:sz w:val="24"/>
          <w:szCs w:val="24"/>
        </w:rPr>
        <w:t xml:space="preserve">, ΟΟΣΑ (κλπ), έκτοτε οι </w:t>
      </w:r>
      <w:r w:rsidR="0092725A" w:rsidRPr="00EB52B2">
        <w:rPr>
          <w:rFonts w:ascii="Verdana" w:hAnsi="Verdana" w:cs="Helvetica"/>
          <w:b/>
          <w:sz w:val="24"/>
          <w:szCs w:val="24"/>
        </w:rPr>
        <w:t xml:space="preserve">ευρωπαϊκές </w:t>
      </w:r>
      <w:r w:rsidR="0092725A" w:rsidRPr="00EB52B2">
        <w:rPr>
          <w:rFonts w:ascii="Verdana" w:hAnsi="Verdana" w:cs="Helvetica"/>
          <w:sz w:val="24"/>
          <w:szCs w:val="24"/>
        </w:rPr>
        <w:t xml:space="preserve">(κλπ) </w:t>
      </w:r>
      <w:r w:rsidR="0092725A" w:rsidRPr="00EB52B2">
        <w:rPr>
          <w:rFonts w:ascii="Verdana" w:hAnsi="Verdana" w:cs="Helvetica"/>
          <w:b/>
          <w:sz w:val="24"/>
          <w:szCs w:val="24"/>
        </w:rPr>
        <w:t>επενδύσεις δεν επωφελούνται προστασίας</w:t>
      </w:r>
      <w:r w:rsidR="0092725A" w:rsidRPr="00EB52B2">
        <w:rPr>
          <w:rFonts w:ascii="Verdana" w:hAnsi="Verdana" w:cs="Helvetica"/>
          <w:sz w:val="24"/>
          <w:szCs w:val="24"/>
        </w:rPr>
        <w:t>. Στο πλαίσιο αυτό η επιλογή ενός του κατάλληλου επιχειρηματικού εταίρου είναι ακόμη πιο επιτακτική.</w:t>
      </w:r>
    </w:p>
    <w:p w:rsidR="00625ADC" w:rsidRPr="00EB52B2" w:rsidRDefault="00625ADC" w:rsidP="007A5062">
      <w:pPr>
        <w:autoSpaceDE w:val="0"/>
        <w:autoSpaceDN w:val="0"/>
        <w:adjustRightInd w:val="0"/>
        <w:spacing w:after="0" w:line="240" w:lineRule="auto"/>
        <w:jc w:val="both"/>
        <w:rPr>
          <w:rFonts w:ascii="Verdana" w:hAnsi="Verdana" w:cs="Helvetica"/>
          <w:sz w:val="24"/>
          <w:szCs w:val="24"/>
        </w:rPr>
      </w:pPr>
    </w:p>
    <w:p w:rsidR="00036F98" w:rsidRPr="00EB52B2" w:rsidRDefault="00AC048F" w:rsidP="007A5062">
      <w:pPr>
        <w:autoSpaceDE w:val="0"/>
        <w:autoSpaceDN w:val="0"/>
        <w:adjustRightInd w:val="0"/>
        <w:spacing w:after="0" w:line="240" w:lineRule="auto"/>
        <w:jc w:val="both"/>
        <w:rPr>
          <w:rFonts w:ascii="Verdana" w:hAnsi="Verdana" w:cs="Helvetica"/>
          <w:sz w:val="24"/>
          <w:szCs w:val="24"/>
        </w:rPr>
      </w:pPr>
      <w:r w:rsidRPr="00EB52B2">
        <w:rPr>
          <w:rFonts w:ascii="Verdana" w:hAnsi="Verdana" w:cs="Helvetica"/>
          <w:sz w:val="24"/>
          <w:szCs w:val="24"/>
        </w:rPr>
        <w:t>-</w:t>
      </w:r>
      <w:r w:rsidR="0008238D" w:rsidRPr="00EB52B2">
        <w:rPr>
          <w:rFonts w:ascii="Verdana" w:hAnsi="Verdana" w:cs="Helvetica"/>
          <w:sz w:val="24"/>
          <w:szCs w:val="24"/>
        </w:rPr>
        <w:t xml:space="preserve">Σε περίπτωση </w:t>
      </w:r>
      <w:r w:rsidR="0008238D" w:rsidRPr="00EB52B2">
        <w:rPr>
          <w:rFonts w:ascii="Verdana" w:hAnsi="Verdana" w:cs="Helvetica"/>
          <w:b/>
          <w:sz w:val="24"/>
          <w:szCs w:val="24"/>
        </w:rPr>
        <w:t>μεταφοράς τεχνολογίας</w:t>
      </w:r>
      <w:r w:rsidR="0008238D" w:rsidRPr="00EB52B2">
        <w:rPr>
          <w:rFonts w:ascii="Verdana" w:hAnsi="Verdana" w:cs="Helvetica"/>
          <w:sz w:val="24"/>
          <w:szCs w:val="24"/>
        </w:rPr>
        <w:t xml:space="preserve"> από ελληνική εταιρεία σε ινδική, είναι ευνόητο ότι πρέπει να δίνεται μεγάλη προσοχή στους όρους της συμφωνίας μέσω μεγάλων εξειδικευμένων γραφείων σε θέματα βιομηχανικής, πνευματικής </w:t>
      </w:r>
      <w:r w:rsidR="00330D21" w:rsidRPr="00EB52B2">
        <w:rPr>
          <w:rFonts w:ascii="Verdana" w:hAnsi="Verdana" w:cs="Helvetica"/>
          <w:sz w:val="24"/>
          <w:szCs w:val="24"/>
        </w:rPr>
        <w:t>(</w:t>
      </w:r>
      <w:r w:rsidR="0008238D" w:rsidRPr="00EB52B2">
        <w:rPr>
          <w:rFonts w:ascii="Verdana" w:hAnsi="Verdana" w:cs="Helvetica"/>
          <w:sz w:val="24"/>
          <w:szCs w:val="24"/>
        </w:rPr>
        <w:t>κλπ</w:t>
      </w:r>
      <w:r w:rsidR="00330D21" w:rsidRPr="00EB52B2">
        <w:rPr>
          <w:rFonts w:ascii="Verdana" w:hAnsi="Verdana" w:cs="Helvetica"/>
          <w:sz w:val="24"/>
          <w:szCs w:val="24"/>
        </w:rPr>
        <w:t>)</w:t>
      </w:r>
      <w:r w:rsidR="0008238D" w:rsidRPr="00EB52B2">
        <w:rPr>
          <w:rFonts w:ascii="Verdana" w:hAnsi="Verdana" w:cs="Helvetica"/>
          <w:sz w:val="24"/>
          <w:szCs w:val="24"/>
        </w:rPr>
        <w:t xml:space="preserve"> ιδιοκτησίας</w:t>
      </w:r>
      <w:r w:rsidR="00C341B7" w:rsidRPr="00EB52B2">
        <w:rPr>
          <w:rFonts w:ascii="Verdana" w:hAnsi="Verdana" w:cs="Helvetica"/>
          <w:sz w:val="24"/>
          <w:szCs w:val="24"/>
        </w:rPr>
        <w:t xml:space="preserve"> (βλ. </w:t>
      </w:r>
      <w:hyperlink r:id="rId37" w:history="1">
        <w:r w:rsidR="007C21D4" w:rsidRPr="00EB52B2">
          <w:rPr>
            <w:rStyle w:val="Hyperlink"/>
            <w:color w:val="auto"/>
            <w:u w:val="none"/>
          </w:rPr>
          <w:t>https://www.vaishlaw.com/publications/</w:t>
        </w:r>
      </w:hyperlink>
      <w:r w:rsidR="007C21D4" w:rsidRPr="00EB52B2">
        <w:t xml:space="preserve">, </w:t>
      </w:r>
      <w:r w:rsidR="00C341B7" w:rsidRPr="00EB52B2">
        <w:rPr>
          <w:rFonts w:ascii="Verdana" w:hAnsi="Verdana" w:cs="Helvetica"/>
          <w:sz w:val="24"/>
          <w:szCs w:val="24"/>
        </w:rPr>
        <w:t>σελ. 245-</w:t>
      </w:r>
      <w:r w:rsidR="00314D73" w:rsidRPr="00EB52B2">
        <w:rPr>
          <w:rFonts w:ascii="Verdana" w:hAnsi="Verdana" w:cs="Helvetica"/>
          <w:sz w:val="24"/>
          <w:szCs w:val="24"/>
        </w:rPr>
        <w:t>274).</w:t>
      </w:r>
      <w:r w:rsidR="0008238D" w:rsidRPr="00EB52B2">
        <w:rPr>
          <w:rFonts w:ascii="Verdana" w:hAnsi="Verdana" w:cs="Helvetica"/>
          <w:sz w:val="24"/>
          <w:szCs w:val="24"/>
        </w:rPr>
        <w:t xml:space="preserve"> Στην Ινδία υπάρχουν εξειδικευμένα νομικά γραφεία για </w:t>
      </w:r>
      <w:r w:rsidR="0008238D" w:rsidRPr="00EB52B2">
        <w:rPr>
          <w:rFonts w:ascii="Verdana" w:hAnsi="Verdana" w:cs="Helvetica"/>
          <w:b/>
          <w:sz w:val="24"/>
          <w:szCs w:val="24"/>
        </w:rPr>
        <w:t>κατοχύρωση ξένων</w:t>
      </w:r>
      <w:r w:rsidR="00097953" w:rsidRPr="00EB52B2">
        <w:rPr>
          <w:rFonts w:ascii="Verdana" w:hAnsi="Verdana" w:cs="Helvetica"/>
          <w:b/>
          <w:sz w:val="24"/>
          <w:szCs w:val="24"/>
        </w:rPr>
        <w:t xml:space="preserve"> εμπορικών σημάτων</w:t>
      </w:r>
      <w:r w:rsidR="00097953" w:rsidRPr="00EB52B2">
        <w:rPr>
          <w:rFonts w:ascii="Verdana" w:hAnsi="Verdana" w:cs="Helvetica"/>
          <w:sz w:val="24"/>
          <w:szCs w:val="24"/>
        </w:rPr>
        <w:t>,</w:t>
      </w:r>
      <w:r w:rsidR="0008238D" w:rsidRPr="00EB52B2">
        <w:rPr>
          <w:rFonts w:ascii="Verdana" w:hAnsi="Verdana" w:cs="Helvetica"/>
          <w:sz w:val="24"/>
          <w:szCs w:val="24"/>
        </w:rPr>
        <w:t xml:space="preserve"> </w:t>
      </w:r>
      <w:r w:rsidRPr="00EB52B2">
        <w:rPr>
          <w:rFonts w:ascii="Verdana" w:hAnsi="Verdana" w:cs="Helvetica"/>
          <w:sz w:val="24"/>
          <w:szCs w:val="24"/>
        </w:rPr>
        <w:t xml:space="preserve">παραδοσιακών </w:t>
      </w:r>
      <w:r w:rsidR="0008238D" w:rsidRPr="00EB52B2">
        <w:rPr>
          <w:rFonts w:ascii="Verdana" w:hAnsi="Verdana" w:cs="Helvetica"/>
          <w:b/>
          <w:sz w:val="24"/>
          <w:szCs w:val="24"/>
        </w:rPr>
        <w:t xml:space="preserve">προϊόντων </w:t>
      </w:r>
      <w:r w:rsidRPr="00EB52B2">
        <w:rPr>
          <w:rFonts w:ascii="Verdana" w:hAnsi="Verdana" w:cs="Helvetica"/>
          <w:b/>
          <w:sz w:val="24"/>
          <w:szCs w:val="24"/>
        </w:rPr>
        <w:t>γεωγραφικών ενδείξεων</w:t>
      </w:r>
      <w:r w:rsidR="00330D21" w:rsidRPr="00EB52B2">
        <w:rPr>
          <w:rFonts w:ascii="Verdana" w:hAnsi="Verdana" w:cs="Helvetica"/>
          <w:sz w:val="24"/>
          <w:szCs w:val="24"/>
        </w:rPr>
        <w:t>, όπως και</w:t>
      </w:r>
      <w:r w:rsidR="0008238D" w:rsidRPr="00EB52B2">
        <w:rPr>
          <w:rFonts w:ascii="Verdana" w:hAnsi="Verdana" w:cs="Helvetica"/>
          <w:sz w:val="24"/>
          <w:szCs w:val="24"/>
        </w:rPr>
        <w:t xml:space="preserve"> </w:t>
      </w:r>
      <w:r w:rsidR="0008238D" w:rsidRPr="00EB52B2">
        <w:rPr>
          <w:rFonts w:ascii="Verdana" w:hAnsi="Verdana" w:cs="Helvetica"/>
          <w:b/>
          <w:sz w:val="24"/>
          <w:szCs w:val="24"/>
        </w:rPr>
        <w:t>ΠΟΠ</w:t>
      </w:r>
      <w:r w:rsidR="00C341B7" w:rsidRPr="00EB52B2">
        <w:rPr>
          <w:rFonts w:ascii="Verdana" w:hAnsi="Verdana" w:cs="Helvetica"/>
          <w:b/>
          <w:sz w:val="24"/>
          <w:szCs w:val="24"/>
        </w:rPr>
        <w:t xml:space="preserve"> </w:t>
      </w:r>
      <w:r w:rsidR="00C341B7" w:rsidRPr="00EB52B2">
        <w:rPr>
          <w:rFonts w:ascii="Verdana" w:hAnsi="Verdana" w:cs="Helvetica"/>
          <w:sz w:val="24"/>
          <w:szCs w:val="24"/>
        </w:rPr>
        <w:t xml:space="preserve">(βλ. </w:t>
      </w:r>
      <w:hyperlink r:id="rId38" w:history="1">
        <w:r w:rsidR="00715C2A" w:rsidRPr="00EB52B2">
          <w:rPr>
            <w:rStyle w:val="Hyperlink"/>
            <w:color w:val="auto"/>
            <w:u w:val="none"/>
          </w:rPr>
          <w:t>https://www.vaishlaw.com/publications/</w:t>
        </w:r>
      </w:hyperlink>
      <w:r w:rsidR="00715C2A" w:rsidRPr="00EB52B2">
        <w:t xml:space="preserve">, </w:t>
      </w:r>
      <w:r w:rsidR="00C341B7" w:rsidRPr="00EB52B2">
        <w:rPr>
          <w:rFonts w:ascii="Verdana" w:hAnsi="Verdana" w:cs="Helvetica"/>
          <w:sz w:val="24"/>
          <w:szCs w:val="24"/>
        </w:rPr>
        <w:t xml:space="preserve">σελ.262-263) </w:t>
      </w:r>
      <w:r w:rsidRPr="00EB52B2">
        <w:rPr>
          <w:rFonts w:ascii="Verdana" w:hAnsi="Verdana" w:cs="Helvetica"/>
          <w:sz w:val="24"/>
          <w:szCs w:val="24"/>
        </w:rPr>
        <w:t>.</w:t>
      </w:r>
      <w:r w:rsidR="00330D21" w:rsidRPr="00EB52B2">
        <w:rPr>
          <w:rFonts w:ascii="Verdana" w:hAnsi="Verdana" w:cs="Helvetica"/>
          <w:sz w:val="24"/>
          <w:szCs w:val="24"/>
        </w:rPr>
        <w:t xml:space="preserve"> Ως γνωστό, η σχετική νομοθεσία της Ε.Ε. δεν ισχύει σε Τρίτες χώρες</w:t>
      </w:r>
      <w:r w:rsidR="00CF0FCD" w:rsidRPr="00EB52B2">
        <w:rPr>
          <w:rFonts w:ascii="Verdana" w:hAnsi="Verdana" w:cs="Helvetica"/>
          <w:sz w:val="24"/>
          <w:szCs w:val="24"/>
        </w:rPr>
        <w:t xml:space="preserve"> </w:t>
      </w:r>
      <w:r w:rsidR="00330D21" w:rsidRPr="00EB52B2">
        <w:rPr>
          <w:rFonts w:ascii="Verdana" w:hAnsi="Verdana" w:cs="Helvetica"/>
          <w:sz w:val="24"/>
          <w:szCs w:val="24"/>
        </w:rPr>
        <w:t>και για το λόγο αυτό διακινούνται στην τοπική αγορά ινδικές απομιμήσεις μη κατοχυρωμένων στην Ινδία</w:t>
      </w:r>
      <w:r w:rsidR="007A1019" w:rsidRPr="00EB52B2">
        <w:rPr>
          <w:rFonts w:ascii="Verdana" w:hAnsi="Verdana" w:cs="Helvetica"/>
          <w:sz w:val="24"/>
          <w:szCs w:val="24"/>
        </w:rPr>
        <w:t xml:space="preserve"> ή διεθνώς,</w:t>
      </w:r>
      <w:r w:rsidR="00330D21" w:rsidRPr="00EB52B2">
        <w:rPr>
          <w:rFonts w:ascii="Verdana" w:hAnsi="Verdana" w:cs="Helvetica"/>
          <w:sz w:val="24"/>
          <w:szCs w:val="24"/>
        </w:rPr>
        <w:t xml:space="preserve"> ευρωπαϊκών και ελληνικών προϊόντων (πχ γιαούρτι, τυρί κλπ).</w:t>
      </w:r>
    </w:p>
    <w:p w:rsidR="00243EBE" w:rsidRPr="00EB52B2" w:rsidRDefault="00243EBE" w:rsidP="007A5062">
      <w:pPr>
        <w:autoSpaceDE w:val="0"/>
        <w:autoSpaceDN w:val="0"/>
        <w:adjustRightInd w:val="0"/>
        <w:spacing w:after="0" w:line="240" w:lineRule="auto"/>
        <w:jc w:val="both"/>
        <w:rPr>
          <w:rFonts w:ascii="Verdana" w:hAnsi="Verdana" w:cs="Helvetica"/>
          <w:sz w:val="24"/>
          <w:szCs w:val="24"/>
        </w:rPr>
      </w:pPr>
    </w:p>
    <w:p w:rsidR="00AE5157" w:rsidRPr="00EB52B2" w:rsidRDefault="00AE5157" w:rsidP="007A5062">
      <w:pPr>
        <w:autoSpaceDE w:val="0"/>
        <w:autoSpaceDN w:val="0"/>
        <w:adjustRightInd w:val="0"/>
        <w:spacing w:after="0" w:line="240" w:lineRule="auto"/>
        <w:jc w:val="both"/>
        <w:rPr>
          <w:rFonts w:ascii="Verdana" w:hAnsi="Verdana" w:cs="Helvetica"/>
          <w:sz w:val="24"/>
          <w:szCs w:val="24"/>
        </w:rPr>
      </w:pPr>
      <w:r w:rsidRPr="00EB52B2">
        <w:rPr>
          <w:rFonts w:ascii="Verdana" w:hAnsi="Verdana" w:cs="Helvetica"/>
          <w:sz w:val="24"/>
          <w:szCs w:val="24"/>
        </w:rPr>
        <w:t xml:space="preserve">-Οι Έλληνες </w:t>
      </w:r>
      <w:r w:rsidRPr="00EB52B2">
        <w:rPr>
          <w:rFonts w:ascii="Verdana" w:hAnsi="Verdana" w:cs="Helvetica"/>
          <w:b/>
          <w:sz w:val="24"/>
          <w:szCs w:val="24"/>
        </w:rPr>
        <w:t xml:space="preserve">εξαγωγείς προϊόντων φυτικής </w:t>
      </w:r>
      <w:r w:rsidR="001A6A4B" w:rsidRPr="00EB52B2">
        <w:rPr>
          <w:rFonts w:ascii="Verdana" w:hAnsi="Verdana" w:cs="Helvetica"/>
          <w:b/>
          <w:sz w:val="24"/>
          <w:szCs w:val="24"/>
        </w:rPr>
        <w:t xml:space="preserve">ή ζωικής </w:t>
      </w:r>
      <w:r w:rsidRPr="00EB52B2">
        <w:rPr>
          <w:rFonts w:ascii="Verdana" w:hAnsi="Verdana" w:cs="Helvetica"/>
          <w:b/>
          <w:sz w:val="24"/>
          <w:szCs w:val="24"/>
        </w:rPr>
        <w:t>παραγωγής</w:t>
      </w:r>
      <w:r w:rsidRPr="00EB52B2">
        <w:rPr>
          <w:rFonts w:ascii="Verdana" w:hAnsi="Verdana" w:cs="Helvetica"/>
          <w:sz w:val="24"/>
          <w:szCs w:val="24"/>
        </w:rPr>
        <w:t xml:space="preserve"> θα πρέπει </w:t>
      </w:r>
      <w:r w:rsidR="001A6A4B" w:rsidRPr="00EB52B2">
        <w:rPr>
          <w:rFonts w:ascii="Verdana" w:hAnsi="Verdana" w:cs="Helvetica"/>
          <w:sz w:val="24"/>
          <w:szCs w:val="24"/>
        </w:rPr>
        <w:t>εξ αρχής ν</w:t>
      </w:r>
      <w:r w:rsidRPr="00EB52B2">
        <w:rPr>
          <w:rFonts w:ascii="Verdana" w:hAnsi="Verdana" w:cs="Helvetica"/>
          <w:sz w:val="24"/>
          <w:szCs w:val="24"/>
        </w:rPr>
        <w:t>α επικοινωνο</w:t>
      </w:r>
      <w:r w:rsidR="001A6A4B" w:rsidRPr="00EB52B2">
        <w:rPr>
          <w:rFonts w:ascii="Verdana" w:hAnsi="Verdana" w:cs="Helvetica"/>
          <w:sz w:val="24"/>
          <w:szCs w:val="24"/>
        </w:rPr>
        <w:t xml:space="preserve">ύν με τις </w:t>
      </w:r>
      <w:r w:rsidRPr="00EB52B2">
        <w:rPr>
          <w:rFonts w:ascii="Verdana" w:hAnsi="Verdana" w:cs="Helvetica"/>
          <w:sz w:val="24"/>
          <w:szCs w:val="24"/>
        </w:rPr>
        <w:t>αρμ</w:t>
      </w:r>
      <w:r w:rsidR="001A6A4B" w:rsidRPr="00EB52B2">
        <w:rPr>
          <w:rFonts w:ascii="Verdana" w:hAnsi="Verdana" w:cs="Helvetica"/>
          <w:sz w:val="24"/>
          <w:szCs w:val="24"/>
        </w:rPr>
        <w:t>όδιες</w:t>
      </w:r>
      <w:r w:rsidRPr="00EB52B2">
        <w:rPr>
          <w:rFonts w:ascii="Verdana" w:hAnsi="Verdana" w:cs="Helvetica"/>
          <w:sz w:val="24"/>
          <w:szCs w:val="24"/>
        </w:rPr>
        <w:t xml:space="preserve"> υπηρεσ</w:t>
      </w:r>
      <w:r w:rsidR="001A6A4B" w:rsidRPr="00EB52B2">
        <w:rPr>
          <w:rFonts w:ascii="Verdana" w:hAnsi="Verdana" w:cs="Helvetica"/>
          <w:sz w:val="24"/>
          <w:szCs w:val="24"/>
        </w:rPr>
        <w:t>ίες</w:t>
      </w:r>
      <w:r w:rsidRPr="00EB52B2">
        <w:rPr>
          <w:rFonts w:ascii="Verdana" w:hAnsi="Verdana" w:cs="Helvetica"/>
          <w:sz w:val="24"/>
          <w:szCs w:val="24"/>
        </w:rPr>
        <w:t xml:space="preserve"> </w:t>
      </w:r>
      <w:r w:rsidR="001A6A4B" w:rsidRPr="00EB52B2">
        <w:rPr>
          <w:rFonts w:ascii="Verdana" w:hAnsi="Verdana" w:cs="Helvetica"/>
          <w:sz w:val="24"/>
          <w:szCs w:val="24"/>
        </w:rPr>
        <w:t xml:space="preserve">του </w:t>
      </w:r>
      <w:r w:rsidR="001A6A4B" w:rsidRPr="00EB52B2">
        <w:rPr>
          <w:rFonts w:ascii="Verdana" w:hAnsi="Verdana" w:cs="Helvetica"/>
          <w:b/>
          <w:sz w:val="24"/>
          <w:szCs w:val="24"/>
        </w:rPr>
        <w:t>Υπουργείου Αγροτικής Ανάπτυξης και Τροφίμων</w:t>
      </w:r>
      <w:r w:rsidR="001A6A4B" w:rsidRPr="00EB52B2">
        <w:rPr>
          <w:rFonts w:ascii="Verdana" w:hAnsi="Verdana" w:cs="Helvetica"/>
          <w:sz w:val="24"/>
          <w:szCs w:val="24"/>
        </w:rPr>
        <w:t xml:space="preserve"> </w:t>
      </w:r>
      <w:r w:rsidR="0017452A" w:rsidRPr="00EB52B2">
        <w:rPr>
          <w:rFonts w:ascii="Verdana" w:hAnsi="Verdana" w:cs="Helvetica"/>
          <w:sz w:val="24"/>
          <w:szCs w:val="24"/>
        </w:rPr>
        <w:t xml:space="preserve">της Ελλάδος </w:t>
      </w:r>
      <w:r w:rsidR="001A6A4B" w:rsidRPr="00EB52B2">
        <w:rPr>
          <w:rFonts w:ascii="Verdana" w:hAnsi="Verdana" w:cs="Helvetica"/>
          <w:sz w:val="24"/>
          <w:szCs w:val="24"/>
        </w:rPr>
        <w:t xml:space="preserve">για να ενημερώνονται για τις εξαγωγικές διαδικασίες και πιστοποιητικά που οφείλουν να </w:t>
      </w:r>
      <w:r w:rsidR="00DF60CA" w:rsidRPr="00EB52B2">
        <w:rPr>
          <w:rFonts w:ascii="Verdana" w:hAnsi="Verdana" w:cs="Helvetica"/>
          <w:sz w:val="24"/>
          <w:szCs w:val="24"/>
        </w:rPr>
        <w:t xml:space="preserve">εφοδιαστούν </w:t>
      </w:r>
      <w:r w:rsidR="0017452A" w:rsidRPr="00EB52B2">
        <w:rPr>
          <w:rFonts w:ascii="Verdana" w:hAnsi="Verdana" w:cs="Helvetica"/>
          <w:sz w:val="24"/>
          <w:szCs w:val="24"/>
        </w:rPr>
        <w:t xml:space="preserve">από το εν λόγω Υπουργείο σχετικά με </w:t>
      </w:r>
      <w:r w:rsidR="001A6A4B" w:rsidRPr="00EB52B2">
        <w:rPr>
          <w:rFonts w:ascii="Verdana" w:hAnsi="Verdana" w:cs="Helvetica"/>
          <w:sz w:val="24"/>
          <w:szCs w:val="24"/>
        </w:rPr>
        <w:t xml:space="preserve">τις εξαγωγές των προϊόντων τους προς την Ινδία, όπως </w:t>
      </w:r>
      <w:r w:rsidR="0017452A" w:rsidRPr="00EB52B2">
        <w:rPr>
          <w:rFonts w:ascii="Verdana" w:hAnsi="Verdana" w:cs="Helvetica"/>
          <w:sz w:val="24"/>
          <w:szCs w:val="24"/>
        </w:rPr>
        <w:t xml:space="preserve">πχ </w:t>
      </w:r>
      <w:r w:rsidR="001A6A4B" w:rsidRPr="00EB52B2">
        <w:rPr>
          <w:rFonts w:ascii="Verdana" w:hAnsi="Verdana" w:cs="Helvetica"/>
          <w:sz w:val="24"/>
          <w:szCs w:val="24"/>
        </w:rPr>
        <w:t>την Δ/</w:t>
      </w:r>
      <w:proofErr w:type="spellStart"/>
      <w:r w:rsidR="001A6A4B" w:rsidRPr="00EB52B2">
        <w:rPr>
          <w:rFonts w:ascii="Verdana" w:hAnsi="Verdana" w:cs="Helvetica"/>
          <w:sz w:val="24"/>
          <w:szCs w:val="24"/>
        </w:rPr>
        <w:t>νση</w:t>
      </w:r>
      <w:proofErr w:type="spellEnd"/>
      <w:r w:rsidR="001A6A4B" w:rsidRPr="00EB52B2">
        <w:rPr>
          <w:rFonts w:ascii="Verdana" w:hAnsi="Verdana" w:cs="Helvetica"/>
          <w:sz w:val="24"/>
          <w:szCs w:val="24"/>
        </w:rPr>
        <w:t xml:space="preserve"> </w:t>
      </w:r>
      <w:r w:rsidR="006F2373" w:rsidRPr="00EB52B2">
        <w:rPr>
          <w:rFonts w:ascii="Verdana" w:hAnsi="Verdana" w:cs="Helvetica"/>
          <w:sz w:val="24"/>
          <w:szCs w:val="24"/>
        </w:rPr>
        <w:t>Προστασίας Φυτικής Παραγωγ</w:t>
      </w:r>
      <w:r w:rsidR="00E76BD3" w:rsidRPr="00EB52B2">
        <w:rPr>
          <w:rFonts w:ascii="Verdana" w:hAnsi="Verdana" w:cs="Helvetica"/>
          <w:sz w:val="24"/>
          <w:szCs w:val="24"/>
        </w:rPr>
        <w:t xml:space="preserve">ής </w:t>
      </w:r>
      <w:r w:rsidR="001A6A4B" w:rsidRPr="00EB52B2">
        <w:rPr>
          <w:rFonts w:ascii="Verdana" w:hAnsi="Verdana" w:cs="Helvetica"/>
          <w:sz w:val="24"/>
          <w:szCs w:val="24"/>
        </w:rPr>
        <w:t xml:space="preserve">(τηλ:21092877235/φαξ:21092120090 </w:t>
      </w:r>
      <w:r w:rsidR="001A6A4B" w:rsidRPr="00EB52B2">
        <w:rPr>
          <w:rFonts w:ascii="Verdana" w:hAnsi="Verdana" w:cs="Helvetica"/>
          <w:sz w:val="24"/>
          <w:szCs w:val="24"/>
          <w:lang w:val="en-US"/>
        </w:rPr>
        <w:t>e</w:t>
      </w:r>
      <w:r w:rsidR="001A6A4B" w:rsidRPr="00EB52B2">
        <w:rPr>
          <w:rFonts w:ascii="Verdana" w:hAnsi="Verdana" w:cs="Helvetica"/>
          <w:sz w:val="24"/>
          <w:szCs w:val="24"/>
        </w:rPr>
        <w:t>-</w:t>
      </w:r>
      <w:r w:rsidR="001A6A4B" w:rsidRPr="00EB52B2">
        <w:rPr>
          <w:rFonts w:ascii="Verdana" w:hAnsi="Verdana" w:cs="Helvetica"/>
          <w:sz w:val="24"/>
          <w:szCs w:val="24"/>
          <w:lang w:val="en-US"/>
        </w:rPr>
        <w:t>mail</w:t>
      </w:r>
      <w:r w:rsidR="001A6A4B" w:rsidRPr="00EB52B2">
        <w:rPr>
          <w:rFonts w:ascii="Verdana" w:hAnsi="Verdana" w:cs="Helvetica"/>
          <w:sz w:val="24"/>
          <w:szCs w:val="24"/>
        </w:rPr>
        <w:t>:</w:t>
      </w:r>
      <w:proofErr w:type="spellStart"/>
      <w:r w:rsidR="001A6A4B" w:rsidRPr="00EB52B2">
        <w:rPr>
          <w:rFonts w:ascii="Verdana" w:hAnsi="Verdana" w:cs="Helvetica"/>
          <w:sz w:val="24"/>
          <w:szCs w:val="24"/>
          <w:lang w:val="en-US"/>
        </w:rPr>
        <w:t>charampatzis</w:t>
      </w:r>
      <w:proofErr w:type="spellEnd"/>
      <w:r w:rsidR="001A6A4B" w:rsidRPr="00EB52B2">
        <w:rPr>
          <w:rFonts w:ascii="Verdana" w:hAnsi="Verdana" w:cs="Helvetica"/>
          <w:sz w:val="24"/>
          <w:szCs w:val="24"/>
        </w:rPr>
        <w:t>@</w:t>
      </w:r>
      <w:proofErr w:type="spellStart"/>
      <w:r w:rsidR="001A6A4B" w:rsidRPr="00EB52B2">
        <w:rPr>
          <w:rFonts w:ascii="Verdana" w:hAnsi="Verdana" w:cs="Helvetica"/>
          <w:sz w:val="24"/>
          <w:szCs w:val="24"/>
          <w:lang w:val="en-US"/>
        </w:rPr>
        <w:t>minagric</w:t>
      </w:r>
      <w:proofErr w:type="spellEnd"/>
      <w:r w:rsidR="001A6A4B" w:rsidRPr="00EB52B2">
        <w:rPr>
          <w:rFonts w:ascii="Verdana" w:hAnsi="Verdana" w:cs="Helvetica"/>
          <w:sz w:val="24"/>
          <w:szCs w:val="24"/>
        </w:rPr>
        <w:t>.</w:t>
      </w:r>
      <w:r w:rsidR="001A6A4B" w:rsidRPr="00EB52B2">
        <w:rPr>
          <w:rFonts w:ascii="Verdana" w:hAnsi="Verdana" w:cs="Helvetica"/>
          <w:sz w:val="24"/>
          <w:szCs w:val="24"/>
          <w:lang w:val="en-US"/>
        </w:rPr>
        <w:t>gr</w:t>
      </w:r>
      <w:r w:rsidR="001A6A4B" w:rsidRPr="00EB52B2">
        <w:rPr>
          <w:rFonts w:ascii="Verdana" w:hAnsi="Verdana" w:cs="Helvetica"/>
          <w:sz w:val="24"/>
          <w:szCs w:val="24"/>
        </w:rPr>
        <w:t xml:space="preserve">) και  </w:t>
      </w:r>
      <w:r w:rsidR="006F2373" w:rsidRPr="00EB52B2">
        <w:rPr>
          <w:rFonts w:ascii="Verdana" w:hAnsi="Verdana" w:cs="Helvetica"/>
          <w:sz w:val="24"/>
          <w:szCs w:val="24"/>
        </w:rPr>
        <w:t>την Γενική Δ/</w:t>
      </w:r>
      <w:proofErr w:type="spellStart"/>
      <w:r w:rsidR="006F2373" w:rsidRPr="00EB52B2">
        <w:rPr>
          <w:rFonts w:ascii="Verdana" w:hAnsi="Verdana" w:cs="Helvetica"/>
          <w:sz w:val="24"/>
          <w:szCs w:val="24"/>
        </w:rPr>
        <w:t>νση</w:t>
      </w:r>
      <w:proofErr w:type="spellEnd"/>
      <w:r w:rsidR="006F2373" w:rsidRPr="00EB52B2">
        <w:rPr>
          <w:rFonts w:ascii="Verdana" w:hAnsi="Verdana" w:cs="Helvetica"/>
          <w:sz w:val="24"/>
          <w:szCs w:val="24"/>
        </w:rPr>
        <w:t xml:space="preserve"> Κτηνιατρικής-Τμήμα Εισαγωγών/Εξαγωγών (τηλ:2102125714, 21052711659 </w:t>
      </w:r>
      <w:r w:rsidR="006F2373" w:rsidRPr="00EB52B2">
        <w:rPr>
          <w:rFonts w:ascii="Verdana" w:hAnsi="Verdana" w:cs="Helvetica"/>
          <w:sz w:val="24"/>
          <w:szCs w:val="24"/>
          <w:lang w:val="en-US"/>
        </w:rPr>
        <w:t>e</w:t>
      </w:r>
      <w:r w:rsidR="006F2373" w:rsidRPr="00EB52B2">
        <w:rPr>
          <w:rFonts w:ascii="Verdana" w:hAnsi="Verdana" w:cs="Helvetica"/>
          <w:sz w:val="24"/>
          <w:szCs w:val="24"/>
        </w:rPr>
        <w:t>-</w:t>
      </w:r>
      <w:r w:rsidR="006F2373" w:rsidRPr="00EB52B2">
        <w:rPr>
          <w:rFonts w:ascii="Verdana" w:hAnsi="Verdana" w:cs="Helvetica"/>
          <w:sz w:val="24"/>
          <w:szCs w:val="24"/>
          <w:lang w:val="en-US"/>
        </w:rPr>
        <w:t>mail</w:t>
      </w:r>
      <w:r w:rsidR="006F2373" w:rsidRPr="00EB52B2">
        <w:rPr>
          <w:rFonts w:ascii="Verdana" w:hAnsi="Verdana" w:cs="Helvetica"/>
          <w:sz w:val="24"/>
          <w:szCs w:val="24"/>
        </w:rPr>
        <w:t>:</w:t>
      </w:r>
      <w:proofErr w:type="spellStart"/>
      <w:r w:rsidR="006F2373" w:rsidRPr="00EB52B2">
        <w:rPr>
          <w:rFonts w:ascii="Verdana" w:hAnsi="Verdana" w:cs="Helvetica"/>
          <w:sz w:val="24"/>
          <w:szCs w:val="24"/>
          <w:lang w:val="en-US"/>
        </w:rPr>
        <w:t>Ka</w:t>
      </w:r>
      <w:proofErr w:type="spellEnd"/>
      <w:r w:rsidR="006F2373" w:rsidRPr="00EB52B2">
        <w:rPr>
          <w:rFonts w:ascii="Verdana" w:hAnsi="Verdana" w:cs="Helvetica"/>
          <w:sz w:val="24"/>
          <w:szCs w:val="24"/>
        </w:rPr>
        <w:t>6</w:t>
      </w:r>
      <w:r w:rsidR="006F2373" w:rsidRPr="00EB52B2">
        <w:rPr>
          <w:rFonts w:ascii="Verdana" w:hAnsi="Verdana" w:cs="Helvetica"/>
          <w:sz w:val="24"/>
          <w:szCs w:val="24"/>
          <w:lang w:val="en-US"/>
        </w:rPr>
        <w:t>u</w:t>
      </w:r>
      <w:r w:rsidR="006F2373" w:rsidRPr="00EB52B2">
        <w:rPr>
          <w:rFonts w:ascii="Verdana" w:hAnsi="Verdana" w:cs="Helvetica"/>
          <w:sz w:val="24"/>
          <w:szCs w:val="24"/>
        </w:rPr>
        <w:t>026@</w:t>
      </w:r>
      <w:proofErr w:type="spellStart"/>
      <w:r w:rsidR="006F2373" w:rsidRPr="00EB52B2">
        <w:rPr>
          <w:rFonts w:ascii="Verdana" w:hAnsi="Verdana" w:cs="Helvetica"/>
          <w:sz w:val="24"/>
          <w:szCs w:val="24"/>
          <w:lang w:val="en-US"/>
        </w:rPr>
        <w:t>minagric</w:t>
      </w:r>
      <w:proofErr w:type="spellEnd"/>
      <w:r w:rsidR="006F2373" w:rsidRPr="00EB52B2">
        <w:rPr>
          <w:rFonts w:ascii="Verdana" w:hAnsi="Verdana" w:cs="Helvetica"/>
          <w:sz w:val="24"/>
          <w:szCs w:val="24"/>
        </w:rPr>
        <w:t>.</w:t>
      </w:r>
      <w:r w:rsidR="006F2373" w:rsidRPr="00EB52B2">
        <w:rPr>
          <w:rFonts w:ascii="Verdana" w:hAnsi="Verdana" w:cs="Helvetica"/>
          <w:sz w:val="24"/>
          <w:szCs w:val="24"/>
          <w:lang w:val="en-US"/>
        </w:rPr>
        <w:t>gr</w:t>
      </w:r>
      <w:r w:rsidR="006F2373" w:rsidRPr="00EB52B2">
        <w:rPr>
          <w:rFonts w:ascii="Verdana" w:hAnsi="Verdana" w:cs="Helvetica"/>
          <w:sz w:val="24"/>
          <w:szCs w:val="24"/>
        </w:rPr>
        <w:t>).</w:t>
      </w:r>
      <w:r w:rsidR="005E019D" w:rsidRPr="00EB52B2">
        <w:rPr>
          <w:rFonts w:ascii="Verdana" w:hAnsi="Verdana" w:cs="Helvetica"/>
          <w:sz w:val="24"/>
          <w:szCs w:val="24"/>
        </w:rPr>
        <w:t xml:space="preserve">  </w:t>
      </w:r>
      <w:r w:rsidR="002233C5" w:rsidRPr="00EB52B2">
        <w:rPr>
          <w:rFonts w:ascii="Verdana" w:hAnsi="Verdana" w:cs="Helvetica"/>
          <w:sz w:val="24"/>
          <w:szCs w:val="24"/>
        </w:rPr>
        <w:t>Ανάλογη</w:t>
      </w:r>
      <w:r w:rsidR="002233C5" w:rsidRPr="00EB52B2">
        <w:rPr>
          <w:rFonts w:ascii="Verdana" w:hAnsi="Verdana" w:cs="Helvetica"/>
          <w:sz w:val="24"/>
          <w:szCs w:val="24"/>
          <w:lang w:val="en-US"/>
        </w:rPr>
        <w:t xml:space="preserve"> </w:t>
      </w:r>
      <w:r w:rsidR="000C3D57" w:rsidRPr="00EB52B2">
        <w:rPr>
          <w:rFonts w:ascii="Verdana" w:hAnsi="Verdana" w:cs="Helvetica"/>
          <w:sz w:val="24"/>
          <w:szCs w:val="24"/>
        </w:rPr>
        <w:t>πληροφόρηση</w:t>
      </w:r>
      <w:r w:rsidR="000C3D57" w:rsidRPr="00EB52B2">
        <w:rPr>
          <w:rFonts w:ascii="Verdana" w:hAnsi="Verdana" w:cs="Helvetica"/>
          <w:sz w:val="24"/>
          <w:szCs w:val="24"/>
          <w:lang w:val="en-US"/>
        </w:rPr>
        <w:t xml:space="preserve"> </w:t>
      </w:r>
      <w:r w:rsidR="005E019D" w:rsidRPr="00EB52B2">
        <w:rPr>
          <w:rFonts w:ascii="Verdana" w:hAnsi="Verdana" w:cs="Helvetica"/>
          <w:sz w:val="24"/>
          <w:szCs w:val="24"/>
        </w:rPr>
        <w:t>χορηγείται</w:t>
      </w:r>
      <w:r w:rsidR="005E019D" w:rsidRPr="00EB52B2">
        <w:rPr>
          <w:rFonts w:ascii="Verdana" w:hAnsi="Verdana" w:cs="Helvetica"/>
          <w:sz w:val="24"/>
          <w:szCs w:val="24"/>
          <w:lang w:val="en-US"/>
        </w:rPr>
        <w:t xml:space="preserve"> </w:t>
      </w:r>
      <w:r w:rsidR="005E019D" w:rsidRPr="00EB52B2">
        <w:rPr>
          <w:rFonts w:ascii="Verdana" w:hAnsi="Verdana" w:cs="Helvetica"/>
          <w:sz w:val="24"/>
          <w:szCs w:val="24"/>
        </w:rPr>
        <w:t>και</w:t>
      </w:r>
      <w:r w:rsidR="005E019D" w:rsidRPr="00EB52B2">
        <w:rPr>
          <w:rFonts w:ascii="Verdana" w:hAnsi="Verdana" w:cs="Helvetica"/>
          <w:sz w:val="24"/>
          <w:szCs w:val="24"/>
          <w:lang w:val="en-US"/>
        </w:rPr>
        <w:t xml:space="preserve"> </w:t>
      </w:r>
      <w:r w:rsidR="005E019D" w:rsidRPr="00EB52B2">
        <w:rPr>
          <w:rFonts w:ascii="Verdana" w:hAnsi="Verdana" w:cs="Helvetica"/>
          <w:sz w:val="24"/>
          <w:szCs w:val="24"/>
        </w:rPr>
        <w:t>από</w:t>
      </w:r>
      <w:r w:rsidR="005E019D" w:rsidRPr="00EB52B2">
        <w:rPr>
          <w:rFonts w:ascii="Verdana" w:hAnsi="Verdana" w:cs="Helvetica"/>
          <w:sz w:val="24"/>
          <w:szCs w:val="24"/>
          <w:lang w:val="en-US"/>
        </w:rPr>
        <w:t xml:space="preserve"> </w:t>
      </w:r>
      <w:r w:rsidR="005E019D" w:rsidRPr="00EB52B2">
        <w:rPr>
          <w:rFonts w:ascii="Verdana" w:hAnsi="Verdana" w:cs="Helvetica"/>
          <w:sz w:val="24"/>
          <w:szCs w:val="24"/>
        </w:rPr>
        <w:t>άλλες</w:t>
      </w:r>
      <w:r w:rsidR="005E019D" w:rsidRPr="00EB52B2">
        <w:rPr>
          <w:rFonts w:ascii="Verdana" w:hAnsi="Verdana" w:cs="Helvetica"/>
          <w:sz w:val="24"/>
          <w:szCs w:val="24"/>
          <w:lang w:val="en-US"/>
        </w:rPr>
        <w:t xml:space="preserve"> </w:t>
      </w:r>
      <w:r w:rsidR="005E019D" w:rsidRPr="00EB52B2">
        <w:rPr>
          <w:rFonts w:ascii="Verdana" w:hAnsi="Verdana" w:cs="Helvetica"/>
          <w:sz w:val="24"/>
          <w:szCs w:val="24"/>
        </w:rPr>
        <w:t>πηγές</w:t>
      </w:r>
      <w:r w:rsidR="005E019D" w:rsidRPr="00EB52B2">
        <w:rPr>
          <w:rFonts w:ascii="Verdana" w:hAnsi="Verdana" w:cs="Helvetica"/>
          <w:sz w:val="24"/>
          <w:szCs w:val="24"/>
          <w:lang w:val="en-US"/>
        </w:rPr>
        <w:t xml:space="preserve">, </w:t>
      </w:r>
      <w:r w:rsidR="005E019D" w:rsidRPr="00EB52B2">
        <w:rPr>
          <w:rFonts w:ascii="Verdana" w:hAnsi="Verdana" w:cs="Helvetica"/>
          <w:sz w:val="24"/>
          <w:szCs w:val="24"/>
        </w:rPr>
        <w:t>όπως</w:t>
      </w:r>
      <w:r w:rsidR="005E019D" w:rsidRPr="00EB52B2">
        <w:rPr>
          <w:rFonts w:ascii="Verdana" w:hAnsi="Verdana" w:cs="Helvetica"/>
          <w:sz w:val="24"/>
          <w:szCs w:val="24"/>
          <w:lang w:val="en-US"/>
        </w:rPr>
        <w:t xml:space="preserve"> </w:t>
      </w:r>
      <w:r w:rsidR="005E019D" w:rsidRPr="00EB52B2">
        <w:rPr>
          <w:rFonts w:ascii="Verdana" w:hAnsi="Verdana" w:cs="Helvetica"/>
          <w:sz w:val="24"/>
          <w:szCs w:val="24"/>
        </w:rPr>
        <w:t>την</w:t>
      </w:r>
      <w:r w:rsidR="005E019D" w:rsidRPr="00EB52B2">
        <w:rPr>
          <w:rFonts w:ascii="Verdana" w:hAnsi="Verdana" w:cs="Helvetica"/>
          <w:sz w:val="24"/>
          <w:szCs w:val="24"/>
          <w:lang w:val="en-US"/>
        </w:rPr>
        <w:t xml:space="preserve"> </w:t>
      </w:r>
      <w:r w:rsidR="005E019D" w:rsidRPr="00EB52B2">
        <w:rPr>
          <w:rFonts w:ascii="Verdana" w:hAnsi="Verdana" w:cs="Helvetica"/>
          <w:sz w:val="24"/>
          <w:szCs w:val="24"/>
        </w:rPr>
        <w:t>Ευρωπαϊκή</w:t>
      </w:r>
      <w:r w:rsidR="005E019D" w:rsidRPr="00EB52B2">
        <w:rPr>
          <w:rFonts w:ascii="Verdana" w:hAnsi="Verdana" w:cs="Helvetica"/>
          <w:sz w:val="24"/>
          <w:szCs w:val="24"/>
          <w:lang w:val="en-US"/>
        </w:rPr>
        <w:t xml:space="preserve"> </w:t>
      </w:r>
      <w:r w:rsidR="005E019D" w:rsidRPr="00EB52B2">
        <w:rPr>
          <w:rFonts w:ascii="Verdana" w:hAnsi="Verdana" w:cs="Helvetica"/>
          <w:sz w:val="24"/>
          <w:szCs w:val="24"/>
        </w:rPr>
        <w:t>Επιτροπή</w:t>
      </w:r>
      <w:r w:rsidR="005E019D" w:rsidRPr="00EB52B2">
        <w:rPr>
          <w:rFonts w:ascii="Verdana" w:hAnsi="Verdana" w:cs="Helvetica"/>
          <w:sz w:val="24"/>
          <w:szCs w:val="24"/>
          <w:lang w:val="en-US"/>
        </w:rPr>
        <w:t xml:space="preserve"> (</w:t>
      </w:r>
      <w:r w:rsidR="005E019D" w:rsidRPr="00EB52B2">
        <w:rPr>
          <w:rFonts w:ascii="Verdana" w:hAnsi="Verdana" w:cs="Helvetica"/>
          <w:sz w:val="20"/>
          <w:szCs w:val="20"/>
          <w:lang w:val="en-US"/>
        </w:rPr>
        <w:t>‘’Accessing the Indian Market-</w:t>
      </w:r>
      <w:r w:rsidR="005E019D" w:rsidRPr="00EB52B2">
        <w:rPr>
          <w:rFonts w:ascii="Verdana" w:hAnsi="Verdana" w:cs="Helvetica"/>
          <w:sz w:val="20"/>
          <w:szCs w:val="20"/>
          <w:lang w:val="en-US"/>
        </w:rPr>
        <w:lastRenderedPageBreak/>
        <w:t xml:space="preserve">Handbook for EU Exporters of plant and plant products to India’’, Directorate General for Trade-European </w:t>
      </w:r>
      <w:r w:rsidR="000C3D57" w:rsidRPr="00EB52B2">
        <w:rPr>
          <w:rFonts w:ascii="Verdana" w:hAnsi="Verdana" w:cs="Helvetica"/>
          <w:sz w:val="20"/>
          <w:szCs w:val="20"/>
          <w:lang w:val="en-US"/>
        </w:rPr>
        <w:t>Commission</w:t>
      </w:r>
      <w:r w:rsidR="005E019D" w:rsidRPr="00EB52B2">
        <w:rPr>
          <w:rFonts w:ascii="Verdana" w:hAnsi="Verdana" w:cs="Helvetica"/>
          <w:sz w:val="24"/>
          <w:szCs w:val="24"/>
          <w:lang w:val="en-US"/>
        </w:rPr>
        <w:t xml:space="preserve">), </w:t>
      </w:r>
      <w:r w:rsidR="00447795" w:rsidRPr="00EB52B2">
        <w:rPr>
          <w:rFonts w:ascii="Verdana" w:hAnsi="Verdana" w:cs="Helvetica"/>
          <w:sz w:val="24"/>
          <w:szCs w:val="24"/>
        </w:rPr>
        <w:t>ιδιωτικά</w:t>
      </w:r>
      <w:r w:rsidR="00447795" w:rsidRPr="00EB52B2">
        <w:rPr>
          <w:rFonts w:ascii="Verdana" w:hAnsi="Verdana" w:cs="Helvetica"/>
          <w:sz w:val="24"/>
          <w:szCs w:val="24"/>
          <w:lang w:val="en-US"/>
        </w:rPr>
        <w:t xml:space="preserve"> </w:t>
      </w:r>
      <w:r w:rsidR="007A1019" w:rsidRPr="00EB52B2">
        <w:rPr>
          <w:rFonts w:ascii="Verdana" w:hAnsi="Verdana" w:cs="Helvetica"/>
          <w:sz w:val="24"/>
          <w:szCs w:val="24"/>
        </w:rPr>
        <w:t>γραφεία</w:t>
      </w:r>
      <w:r w:rsidR="007A1019" w:rsidRPr="00EB52B2">
        <w:rPr>
          <w:rFonts w:ascii="Verdana" w:hAnsi="Verdana" w:cs="Helvetica"/>
          <w:sz w:val="24"/>
          <w:szCs w:val="24"/>
          <w:lang w:val="en-US"/>
        </w:rPr>
        <w:t xml:space="preserve"> </w:t>
      </w:r>
      <w:r w:rsidR="007A1019" w:rsidRPr="00EB52B2">
        <w:rPr>
          <w:rFonts w:ascii="Verdana" w:hAnsi="Verdana" w:cs="Helvetica"/>
          <w:sz w:val="24"/>
          <w:szCs w:val="24"/>
        </w:rPr>
        <w:t>Συμβούλων</w:t>
      </w:r>
      <w:r w:rsidR="007A1019" w:rsidRPr="00EB52B2">
        <w:rPr>
          <w:rFonts w:ascii="Verdana" w:hAnsi="Verdana" w:cs="Helvetica"/>
          <w:sz w:val="24"/>
          <w:szCs w:val="24"/>
          <w:lang w:val="en-US"/>
        </w:rPr>
        <w:t xml:space="preserve"> (</w:t>
      </w:r>
      <w:r w:rsidR="007A1019" w:rsidRPr="00EB52B2">
        <w:rPr>
          <w:rFonts w:ascii="Verdana" w:hAnsi="Verdana" w:cs="Helvetica"/>
          <w:sz w:val="24"/>
          <w:szCs w:val="24"/>
        </w:rPr>
        <w:t>πχ</w:t>
      </w:r>
      <w:r w:rsidR="007A1019" w:rsidRPr="00EB52B2">
        <w:rPr>
          <w:rFonts w:ascii="Verdana" w:hAnsi="Verdana" w:cs="Helvetica"/>
          <w:sz w:val="24"/>
          <w:szCs w:val="24"/>
          <w:lang w:val="en-US"/>
        </w:rPr>
        <w:t xml:space="preserve"> </w:t>
      </w:r>
      <w:r w:rsidR="007A1019" w:rsidRPr="00EB52B2">
        <w:rPr>
          <w:rFonts w:ascii="Verdana" w:hAnsi="Verdana" w:cs="Helvetica"/>
          <w:sz w:val="20"/>
          <w:szCs w:val="20"/>
          <w:lang w:val="en-US"/>
        </w:rPr>
        <w:t xml:space="preserve">‘’Business Opportunities In The Indian </w:t>
      </w:r>
      <w:proofErr w:type="spellStart"/>
      <w:r w:rsidR="007A1019" w:rsidRPr="00EB52B2">
        <w:rPr>
          <w:rFonts w:ascii="Verdana" w:hAnsi="Verdana" w:cs="Helvetica"/>
          <w:sz w:val="20"/>
          <w:szCs w:val="20"/>
          <w:lang w:val="en-US"/>
        </w:rPr>
        <w:t>Agri</w:t>
      </w:r>
      <w:proofErr w:type="spellEnd"/>
      <w:r w:rsidR="007A1019" w:rsidRPr="00EB52B2">
        <w:rPr>
          <w:rFonts w:ascii="Verdana" w:hAnsi="Verdana" w:cs="Helvetica"/>
          <w:sz w:val="20"/>
          <w:szCs w:val="20"/>
          <w:lang w:val="en-US"/>
        </w:rPr>
        <w:t xml:space="preserve"> &amp; Food Processing Sector’’, Suman Project Consultants PVT Ltd</w:t>
      </w:r>
      <w:r w:rsidR="00447795" w:rsidRPr="00EB52B2">
        <w:rPr>
          <w:rFonts w:ascii="Verdana" w:hAnsi="Verdana" w:cs="Helvetica"/>
          <w:sz w:val="20"/>
          <w:szCs w:val="20"/>
          <w:lang w:val="en-US"/>
        </w:rPr>
        <w:t>, www.Suman FoodConsultants.com</w:t>
      </w:r>
      <w:r w:rsidR="007A1019" w:rsidRPr="00EB52B2">
        <w:rPr>
          <w:rFonts w:ascii="Verdana" w:hAnsi="Verdana" w:cs="Helvetica"/>
          <w:sz w:val="24"/>
          <w:szCs w:val="24"/>
          <w:lang w:val="en-US"/>
        </w:rPr>
        <w:t>)</w:t>
      </w:r>
      <w:r w:rsidR="00447795" w:rsidRPr="00EB52B2">
        <w:rPr>
          <w:rFonts w:ascii="Verdana" w:hAnsi="Verdana" w:cs="Helvetica"/>
          <w:sz w:val="24"/>
          <w:szCs w:val="24"/>
          <w:lang w:val="en-US"/>
        </w:rPr>
        <w:t xml:space="preserve">, </w:t>
      </w:r>
      <w:r w:rsidR="000C3D57" w:rsidRPr="00EB52B2">
        <w:rPr>
          <w:rFonts w:ascii="Verdana" w:hAnsi="Verdana" w:cs="Helvetica"/>
          <w:sz w:val="24"/>
          <w:szCs w:val="24"/>
        </w:rPr>
        <w:t>ινδικά</w:t>
      </w:r>
      <w:r w:rsidR="000C3D57" w:rsidRPr="00EB52B2">
        <w:rPr>
          <w:rFonts w:ascii="Verdana" w:hAnsi="Verdana" w:cs="Helvetica"/>
          <w:sz w:val="24"/>
          <w:szCs w:val="24"/>
          <w:lang w:val="en-US"/>
        </w:rPr>
        <w:t xml:space="preserve"> </w:t>
      </w:r>
      <w:r w:rsidR="000C3D57" w:rsidRPr="00EB52B2">
        <w:rPr>
          <w:rFonts w:ascii="Verdana" w:hAnsi="Verdana" w:cs="Helvetica"/>
          <w:sz w:val="24"/>
          <w:szCs w:val="24"/>
        </w:rPr>
        <w:t>ερευνητικά</w:t>
      </w:r>
      <w:r w:rsidR="000C3D57" w:rsidRPr="00EB52B2">
        <w:rPr>
          <w:rFonts w:ascii="Verdana" w:hAnsi="Verdana" w:cs="Helvetica"/>
          <w:sz w:val="24"/>
          <w:szCs w:val="24"/>
          <w:lang w:val="en-US"/>
        </w:rPr>
        <w:t xml:space="preserve"> </w:t>
      </w:r>
      <w:r w:rsidR="000C3D57" w:rsidRPr="00EB52B2">
        <w:rPr>
          <w:rFonts w:ascii="Verdana" w:hAnsi="Verdana" w:cs="Helvetica"/>
          <w:sz w:val="24"/>
          <w:szCs w:val="24"/>
        </w:rPr>
        <w:t>ινστιτούτα</w:t>
      </w:r>
      <w:r w:rsidR="000C3D57" w:rsidRPr="00EB52B2">
        <w:rPr>
          <w:rFonts w:ascii="Verdana" w:hAnsi="Verdana" w:cs="Helvetica"/>
          <w:sz w:val="24"/>
          <w:szCs w:val="24"/>
          <w:lang w:val="en-US"/>
        </w:rPr>
        <w:t xml:space="preserve"> (</w:t>
      </w:r>
      <w:r w:rsidR="000C3D57" w:rsidRPr="00EB52B2">
        <w:rPr>
          <w:rFonts w:ascii="Verdana" w:hAnsi="Verdana" w:cs="Helvetica"/>
          <w:sz w:val="24"/>
          <w:szCs w:val="24"/>
        </w:rPr>
        <w:t>πχ</w:t>
      </w:r>
      <w:r w:rsidR="000C3D57" w:rsidRPr="00EB52B2">
        <w:rPr>
          <w:rFonts w:ascii="Verdana" w:hAnsi="Verdana" w:cs="Helvetica"/>
          <w:sz w:val="24"/>
          <w:szCs w:val="24"/>
          <w:lang w:val="en-US"/>
        </w:rPr>
        <w:t xml:space="preserve"> </w:t>
      </w:r>
      <w:r w:rsidR="000C3D57" w:rsidRPr="00EB52B2">
        <w:rPr>
          <w:rFonts w:ascii="Verdana" w:hAnsi="Verdana" w:cs="Helvetica"/>
          <w:sz w:val="20"/>
          <w:szCs w:val="20"/>
          <w:lang w:val="en-US"/>
        </w:rPr>
        <w:t xml:space="preserve">‘’Facilitating Trade through Promoting Ease of Doing Business in </w:t>
      </w:r>
      <w:proofErr w:type="spellStart"/>
      <w:r w:rsidR="000C3D57" w:rsidRPr="00EB52B2">
        <w:rPr>
          <w:rFonts w:ascii="Verdana" w:hAnsi="Verdana" w:cs="Helvetica"/>
          <w:sz w:val="20"/>
          <w:szCs w:val="20"/>
          <w:lang w:val="en-US"/>
        </w:rPr>
        <w:t>india’s</w:t>
      </w:r>
      <w:proofErr w:type="spellEnd"/>
      <w:r w:rsidR="000C3D57" w:rsidRPr="00EB52B2">
        <w:rPr>
          <w:rFonts w:ascii="Verdana" w:hAnsi="Verdana" w:cs="Helvetica"/>
          <w:sz w:val="20"/>
          <w:szCs w:val="20"/>
          <w:lang w:val="en-US"/>
        </w:rPr>
        <w:t xml:space="preserve"> Food Sector: </w:t>
      </w:r>
      <w:proofErr w:type="spellStart"/>
      <w:r w:rsidR="000C3D57" w:rsidRPr="00EB52B2">
        <w:rPr>
          <w:rFonts w:ascii="Verdana" w:hAnsi="Verdana" w:cs="Helvetica"/>
          <w:sz w:val="20"/>
          <w:szCs w:val="20"/>
          <w:lang w:val="en-US"/>
        </w:rPr>
        <w:t>Streamling</w:t>
      </w:r>
      <w:proofErr w:type="spellEnd"/>
      <w:r w:rsidR="000C3D57" w:rsidRPr="00EB52B2">
        <w:rPr>
          <w:rFonts w:ascii="Verdana" w:hAnsi="Verdana" w:cs="Helvetica"/>
          <w:sz w:val="20"/>
          <w:szCs w:val="20"/>
          <w:lang w:val="en-US"/>
        </w:rPr>
        <w:t xml:space="preserve"> Imports in India’’, Icrier-www.icrier.org</w:t>
      </w:r>
      <w:r w:rsidR="000C3D57" w:rsidRPr="00EB52B2">
        <w:rPr>
          <w:rFonts w:ascii="Verdana" w:hAnsi="Verdana" w:cs="Helvetica"/>
          <w:sz w:val="24"/>
          <w:szCs w:val="24"/>
          <w:lang w:val="en-US"/>
        </w:rPr>
        <w:t>)</w:t>
      </w:r>
      <w:r w:rsidR="00447795" w:rsidRPr="00EB52B2">
        <w:rPr>
          <w:rFonts w:ascii="Verdana" w:hAnsi="Verdana" w:cs="Helvetica"/>
          <w:sz w:val="24"/>
          <w:szCs w:val="24"/>
          <w:lang w:val="en-US"/>
        </w:rPr>
        <w:t xml:space="preserve"> </w:t>
      </w:r>
      <w:r w:rsidR="00447795" w:rsidRPr="00EB52B2">
        <w:rPr>
          <w:rFonts w:ascii="Verdana" w:hAnsi="Verdana" w:cs="Helvetica"/>
          <w:sz w:val="24"/>
          <w:szCs w:val="24"/>
        </w:rPr>
        <w:t>κλπ</w:t>
      </w:r>
      <w:r w:rsidR="000C3D57" w:rsidRPr="00EB52B2">
        <w:rPr>
          <w:rFonts w:ascii="Verdana" w:hAnsi="Verdana" w:cs="Helvetica"/>
          <w:sz w:val="24"/>
          <w:szCs w:val="24"/>
          <w:lang w:val="en-US"/>
        </w:rPr>
        <w:t xml:space="preserve">. </w:t>
      </w:r>
      <w:r w:rsidR="000C3D57" w:rsidRPr="00EB52B2">
        <w:rPr>
          <w:rFonts w:ascii="Verdana" w:hAnsi="Verdana" w:cs="Helvetica"/>
          <w:sz w:val="24"/>
          <w:szCs w:val="24"/>
        </w:rPr>
        <w:t xml:space="preserve">Κάποιες γενικότερες πληροφορίες προς τους Έλληνες εξαγωγείς προσφέρονται από </w:t>
      </w:r>
      <w:r w:rsidR="00B00CB6" w:rsidRPr="00EB52B2">
        <w:rPr>
          <w:rFonts w:ascii="Verdana" w:hAnsi="Verdana" w:cs="Helvetica"/>
          <w:sz w:val="24"/>
          <w:szCs w:val="24"/>
        </w:rPr>
        <w:t>ε</w:t>
      </w:r>
      <w:r w:rsidR="000C3D57" w:rsidRPr="00EB52B2">
        <w:rPr>
          <w:rFonts w:ascii="Verdana" w:hAnsi="Verdana" w:cs="Helvetica"/>
          <w:sz w:val="24"/>
          <w:szCs w:val="24"/>
        </w:rPr>
        <w:t xml:space="preserve">λληνικούς </w:t>
      </w:r>
      <w:r w:rsidR="00B00CB6" w:rsidRPr="00EB52B2">
        <w:rPr>
          <w:rFonts w:ascii="Verdana" w:hAnsi="Verdana" w:cs="Helvetica"/>
          <w:sz w:val="24"/>
          <w:szCs w:val="24"/>
        </w:rPr>
        <w:t>επιχειρηματικούς</w:t>
      </w:r>
      <w:r w:rsidR="000C3D57" w:rsidRPr="00EB52B2">
        <w:rPr>
          <w:rFonts w:ascii="Verdana" w:hAnsi="Verdana" w:cs="Helvetica"/>
          <w:sz w:val="24"/>
          <w:szCs w:val="24"/>
        </w:rPr>
        <w:t xml:space="preserve"> φορείς </w:t>
      </w:r>
      <w:r w:rsidR="00B00CB6" w:rsidRPr="00EB52B2">
        <w:rPr>
          <w:rFonts w:ascii="Verdana" w:hAnsi="Verdana" w:cs="Helvetica"/>
          <w:sz w:val="24"/>
          <w:szCs w:val="24"/>
        </w:rPr>
        <w:t xml:space="preserve">(πχ </w:t>
      </w:r>
      <w:r w:rsidR="00B00CB6" w:rsidRPr="00EB52B2">
        <w:rPr>
          <w:rFonts w:ascii="Verdana" w:hAnsi="Verdana" w:cs="Helvetica"/>
          <w:sz w:val="20"/>
          <w:szCs w:val="20"/>
        </w:rPr>
        <w:t>‘’Οδηγός Εξωστρέφειας-Θέλετε να εξάγετε;’’ Σ.Ε.Β.Ε.- Γ΄έκδοση-2012</w:t>
      </w:r>
      <w:r w:rsidR="00B00CB6" w:rsidRPr="00EB52B2">
        <w:rPr>
          <w:rFonts w:ascii="Verdana" w:hAnsi="Verdana" w:cs="Helvetica"/>
          <w:sz w:val="24"/>
          <w:szCs w:val="24"/>
        </w:rPr>
        <w:t>).</w:t>
      </w:r>
    </w:p>
    <w:p w:rsidR="00243EBE" w:rsidRPr="00EB52B2" w:rsidRDefault="00243EBE" w:rsidP="007A5062">
      <w:pPr>
        <w:autoSpaceDE w:val="0"/>
        <w:autoSpaceDN w:val="0"/>
        <w:adjustRightInd w:val="0"/>
        <w:spacing w:after="0" w:line="240" w:lineRule="auto"/>
        <w:jc w:val="both"/>
        <w:rPr>
          <w:rFonts w:ascii="Verdana" w:hAnsi="Verdana" w:cs="Helvetica"/>
          <w:sz w:val="24"/>
          <w:szCs w:val="24"/>
        </w:rPr>
      </w:pPr>
    </w:p>
    <w:p w:rsidR="00004040" w:rsidRPr="00EB52B2" w:rsidRDefault="002D4956" w:rsidP="007A5062">
      <w:pPr>
        <w:autoSpaceDE w:val="0"/>
        <w:autoSpaceDN w:val="0"/>
        <w:adjustRightInd w:val="0"/>
        <w:spacing w:after="0" w:line="240" w:lineRule="auto"/>
        <w:jc w:val="both"/>
        <w:rPr>
          <w:rFonts w:ascii="Verdana" w:hAnsi="Verdana" w:cs="Helvetica"/>
          <w:sz w:val="24"/>
          <w:szCs w:val="24"/>
        </w:rPr>
      </w:pPr>
      <w:r w:rsidRPr="00EB52B2">
        <w:rPr>
          <w:rFonts w:ascii="Verdana" w:hAnsi="Verdana" w:cs="Helvetica"/>
          <w:sz w:val="24"/>
          <w:szCs w:val="24"/>
        </w:rPr>
        <w:t>-</w:t>
      </w:r>
      <w:r w:rsidR="00473600" w:rsidRPr="00EB52B2">
        <w:rPr>
          <w:rFonts w:ascii="Verdana" w:hAnsi="Verdana" w:cs="Helvetica"/>
          <w:sz w:val="24"/>
          <w:szCs w:val="24"/>
        </w:rPr>
        <w:t>Όπως ήδη αναφέραμε</w:t>
      </w:r>
      <w:r w:rsidR="00726DA7" w:rsidRPr="00EB52B2">
        <w:rPr>
          <w:rFonts w:ascii="Verdana" w:hAnsi="Verdana" w:cs="Helvetica"/>
          <w:sz w:val="24"/>
          <w:szCs w:val="24"/>
        </w:rPr>
        <w:t xml:space="preserve"> (βλ. σελ. 6)</w:t>
      </w:r>
      <w:r w:rsidR="00473600" w:rsidRPr="00EB52B2">
        <w:rPr>
          <w:rFonts w:ascii="Verdana" w:hAnsi="Verdana" w:cs="Helvetica"/>
          <w:sz w:val="24"/>
          <w:szCs w:val="24"/>
        </w:rPr>
        <w:t xml:space="preserve">, ο εξαγωγέας θα πρέπει </w:t>
      </w:r>
      <w:r w:rsidR="00473600" w:rsidRPr="00EB52B2">
        <w:rPr>
          <w:rFonts w:ascii="Verdana" w:hAnsi="Verdana" w:cs="Helvetica"/>
          <w:b/>
          <w:sz w:val="24"/>
          <w:szCs w:val="24"/>
        </w:rPr>
        <w:t>να ασφαλίσει τα προς εξαγωγή προϊόντα του έναντι διαφόρων κινδύνων</w:t>
      </w:r>
      <w:r w:rsidR="000967BE" w:rsidRPr="00EB52B2">
        <w:rPr>
          <w:rFonts w:ascii="Verdana" w:hAnsi="Verdana" w:cs="Helvetica"/>
          <w:sz w:val="24"/>
          <w:szCs w:val="24"/>
        </w:rPr>
        <w:t xml:space="preserve"> (πχ πληρωμής, καταστροφής ή απώλειας φορτίου κλπ) </w:t>
      </w:r>
      <w:r w:rsidR="000233DA" w:rsidRPr="00EB52B2">
        <w:rPr>
          <w:rFonts w:ascii="Verdana" w:hAnsi="Verdana" w:cs="Helvetica"/>
          <w:sz w:val="24"/>
          <w:szCs w:val="24"/>
        </w:rPr>
        <w:t>σε</w:t>
      </w:r>
      <w:r w:rsidR="00473600" w:rsidRPr="00EB52B2">
        <w:rPr>
          <w:rFonts w:ascii="Verdana" w:hAnsi="Verdana" w:cs="Helvetica"/>
          <w:sz w:val="24"/>
          <w:szCs w:val="24"/>
        </w:rPr>
        <w:t xml:space="preserve"> εξειδικευμένους οργανισμούς (πχ ΟΑΕΠ). </w:t>
      </w:r>
    </w:p>
    <w:p w:rsidR="00243EBE" w:rsidRPr="00677745" w:rsidRDefault="00243EBE" w:rsidP="007A5062">
      <w:pPr>
        <w:autoSpaceDE w:val="0"/>
        <w:autoSpaceDN w:val="0"/>
        <w:adjustRightInd w:val="0"/>
        <w:spacing w:after="0" w:line="240" w:lineRule="auto"/>
        <w:jc w:val="both"/>
        <w:rPr>
          <w:rFonts w:ascii="Verdana" w:hAnsi="Verdana" w:cs="Helvetica"/>
          <w:sz w:val="24"/>
          <w:szCs w:val="24"/>
        </w:rPr>
      </w:pPr>
    </w:p>
    <w:p w:rsidR="00982F66" w:rsidRPr="00E10D8D" w:rsidRDefault="002D38A5" w:rsidP="0036394D">
      <w:pPr>
        <w:autoSpaceDE w:val="0"/>
        <w:autoSpaceDN w:val="0"/>
        <w:adjustRightInd w:val="0"/>
        <w:spacing w:after="0" w:line="240" w:lineRule="auto"/>
        <w:jc w:val="both"/>
        <w:rPr>
          <w:rFonts w:ascii="Verdana" w:eastAsia="Times New Roman" w:hAnsi="Verdana" w:cs="Arial"/>
          <w:sz w:val="24"/>
          <w:szCs w:val="24"/>
          <w:u w:val="single"/>
          <w:lang w:eastAsia="el-GR"/>
        </w:rPr>
      </w:pPr>
      <w:r w:rsidRPr="003D6540">
        <w:rPr>
          <w:rFonts w:ascii="Verdana" w:hAnsi="Verdana" w:cs="Helvetica"/>
          <w:sz w:val="24"/>
          <w:szCs w:val="24"/>
        </w:rPr>
        <w:t xml:space="preserve">-Τα </w:t>
      </w:r>
      <w:r w:rsidRPr="005C01D2">
        <w:rPr>
          <w:rFonts w:ascii="Verdana" w:hAnsi="Verdana" w:cs="Helvetica"/>
          <w:b/>
          <w:sz w:val="24"/>
          <w:szCs w:val="24"/>
        </w:rPr>
        <w:t>προβλήματα</w:t>
      </w:r>
      <w:r w:rsidR="005C01D2" w:rsidRPr="005C01D2">
        <w:rPr>
          <w:rFonts w:ascii="Verdana" w:hAnsi="Verdana" w:cs="Helvetica"/>
          <w:b/>
          <w:sz w:val="24"/>
          <w:szCs w:val="24"/>
        </w:rPr>
        <w:t xml:space="preserve"> ή</w:t>
      </w:r>
      <w:r w:rsidR="00931CC3" w:rsidRPr="005C01D2">
        <w:rPr>
          <w:rFonts w:ascii="Verdana" w:hAnsi="Verdana" w:cs="Helvetica"/>
          <w:b/>
          <w:sz w:val="24"/>
          <w:szCs w:val="24"/>
        </w:rPr>
        <w:t xml:space="preserve"> εμπόδια πρόσβασης</w:t>
      </w:r>
      <w:r w:rsidR="002233C5" w:rsidRPr="002233C5">
        <w:rPr>
          <w:rFonts w:ascii="Verdana" w:hAnsi="Verdana" w:cs="Helvetica"/>
          <w:sz w:val="24"/>
          <w:szCs w:val="24"/>
        </w:rPr>
        <w:t xml:space="preserve"> </w:t>
      </w:r>
      <w:r w:rsidR="002233C5" w:rsidRPr="002233C5">
        <w:rPr>
          <w:rFonts w:ascii="Verdana" w:hAnsi="Verdana" w:cs="Helvetica"/>
          <w:b/>
          <w:sz w:val="24"/>
          <w:szCs w:val="24"/>
        </w:rPr>
        <w:t>στην Ινδική αγορά</w:t>
      </w:r>
      <w:r w:rsidR="005C01D2">
        <w:rPr>
          <w:rFonts w:ascii="Verdana" w:hAnsi="Verdana" w:cs="Helvetica"/>
          <w:sz w:val="24"/>
          <w:szCs w:val="24"/>
        </w:rPr>
        <w:t xml:space="preserve"> </w:t>
      </w:r>
      <w:r w:rsidR="00931CC3">
        <w:rPr>
          <w:rFonts w:ascii="Verdana" w:hAnsi="Verdana" w:cs="Helvetica"/>
          <w:sz w:val="24"/>
          <w:szCs w:val="24"/>
        </w:rPr>
        <w:t>κλπ</w:t>
      </w:r>
      <w:r w:rsidRPr="003D6540">
        <w:rPr>
          <w:rFonts w:ascii="Verdana" w:hAnsi="Verdana" w:cs="Helvetica"/>
          <w:sz w:val="24"/>
          <w:szCs w:val="24"/>
        </w:rPr>
        <w:t xml:space="preserve"> που ενδέχεται να συναντήσει ένας ξέ</w:t>
      </w:r>
      <w:r w:rsidR="005C01D2">
        <w:rPr>
          <w:rFonts w:ascii="Verdana" w:hAnsi="Verdana" w:cs="Helvetica"/>
          <w:sz w:val="24"/>
          <w:szCs w:val="24"/>
        </w:rPr>
        <w:t xml:space="preserve">νος επενδυτής και </w:t>
      </w:r>
      <w:r w:rsidRPr="003D6540">
        <w:rPr>
          <w:rFonts w:ascii="Verdana" w:hAnsi="Verdana" w:cs="Helvetica"/>
          <w:sz w:val="24"/>
          <w:szCs w:val="24"/>
        </w:rPr>
        <w:t>γενικά επιχειρηματίας, είναι ποικίλα.</w:t>
      </w:r>
      <w:r w:rsidR="002233C5">
        <w:rPr>
          <w:rFonts w:ascii="Verdana" w:hAnsi="Verdana" w:cs="Helvetica"/>
          <w:sz w:val="24"/>
          <w:szCs w:val="24"/>
        </w:rPr>
        <w:t xml:space="preserve"> </w:t>
      </w:r>
      <w:r w:rsidRPr="003D6540">
        <w:rPr>
          <w:rFonts w:ascii="Verdana" w:hAnsi="Verdana" w:cs="Helvetica"/>
          <w:sz w:val="24"/>
          <w:szCs w:val="24"/>
        </w:rPr>
        <w:t>Για το λόγο αυτό είναι χρήσιμο να ενταχτεί σε μερικά σημαντικά επιμελητήρια ή επιχειρηματικές ενώσεις ανάλογα με τον κλάδο όπου δραστηριοποιείται ώστε να ενημερώνεται για τις εξελίξεις, να αποκτά επιχειρηματικές κλπ γνωριμίες και να επωφελείται της προστασίας του επιχειρηματικού φορέα</w:t>
      </w:r>
      <w:r w:rsidR="00E76BD3" w:rsidRPr="003D6540">
        <w:rPr>
          <w:rFonts w:ascii="Verdana" w:hAnsi="Verdana" w:cs="Helvetica"/>
          <w:sz w:val="24"/>
          <w:szCs w:val="24"/>
        </w:rPr>
        <w:t xml:space="preserve"> του</w:t>
      </w:r>
      <w:r w:rsidRPr="003D6540">
        <w:rPr>
          <w:rFonts w:ascii="Verdana" w:hAnsi="Verdana" w:cs="Helvetica"/>
          <w:sz w:val="24"/>
          <w:szCs w:val="24"/>
        </w:rPr>
        <w:t xml:space="preserve"> που ενίοτε ενεργεί ως ομάδα πίεσης έναντι των Αρχών. Ιδιαίτερα οι Ευρωπαίοι επιχειρηματίες δραστηριοποιούνται στο </w:t>
      </w:r>
      <w:r w:rsidRPr="003D6540">
        <w:rPr>
          <w:rFonts w:ascii="Verdana" w:hAnsi="Verdana" w:cs="Helvetica"/>
          <w:b/>
          <w:sz w:val="24"/>
          <w:szCs w:val="24"/>
        </w:rPr>
        <w:t>Ε</w:t>
      </w:r>
      <w:proofErr w:type="spellStart"/>
      <w:r w:rsidRPr="003D6540">
        <w:rPr>
          <w:rFonts w:ascii="Verdana" w:hAnsi="Verdana" w:cs="Helvetica"/>
          <w:b/>
          <w:sz w:val="24"/>
          <w:szCs w:val="24"/>
          <w:lang w:val="en-US"/>
        </w:rPr>
        <w:t>uropean</w:t>
      </w:r>
      <w:proofErr w:type="spellEnd"/>
      <w:r w:rsidRPr="003D6540">
        <w:rPr>
          <w:rFonts w:ascii="Verdana" w:hAnsi="Verdana" w:cs="Helvetica"/>
          <w:b/>
          <w:sz w:val="24"/>
          <w:szCs w:val="24"/>
        </w:rPr>
        <w:t xml:space="preserve"> </w:t>
      </w:r>
      <w:r w:rsidRPr="003D6540">
        <w:rPr>
          <w:rFonts w:ascii="Verdana" w:hAnsi="Verdana" w:cs="Helvetica"/>
          <w:b/>
          <w:sz w:val="24"/>
          <w:szCs w:val="24"/>
          <w:lang w:val="en-US"/>
        </w:rPr>
        <w:t>Business</w:t>
      </w:r>
      <w:r w:rsidRPr="003D6540">
        <w:rPr>
          <w:rFonts w:ascii="Verdana" w:hAnsi="Verdana" w:cs="Helvetica"/>
          <w:b/>
          <w:sz w:val="24"/>
          <w:szCs w:val="24"/>
        </w:rPr>
        <w:t xml:space="preserve"> </w:t>
      </w:r>
      <w:r w:rsidRPr="003D6540">
        <w:rPr>
          <w:rFonts w:ascii="Verdana" w:hAnsi="Verdana" w:cs="Helvetica"/>
          <w:b/>
          <w:sz w:val="24"/>
          <w:szCs w:val="24"/>
          <w:lang w:val="en-US"/>
        </w:rPr>
        <w:t>Group</w:t>
      </w:r>
      <w:r w:rsidRPr="003D6540">
        <w:rPr>
          <w:rFonts w:ascii="Verdana" w:hAnsi="Verdana" w:cs="Helvetica"/>
          <w:b/>
          <w:sz w:val="24"/>
          <w:szCs w:val="24"/>
        </w:rPr>
        <w:t xml:space="preserve"> </w:t>
      </w:r>
      <w:r w:rsidRPr="003D6540">
        <w:rPr>
          <w:rFonts w:ascii="Verdana" w:hAnsi="Verdana" w:cs="Helvetica"/>
          <w:b/>
          <w:sz w:val="24"/>
          <w:szCs w:val="24"/>
          <w:lang w:val="en-US"/>
        </w:rPr>
        <w:t>Federation</w:t>
      </w:r>
      <w:r w:rsidR="00C53104" w:rsidRPr="003D6540">
        <w:rPr>
          <w:rFonts w:ascii="Verdana" w:hAnsi="Verdana" w:cs="Helvetica"/>
          <w:b/>
          <w:sz w:val="24"/>
          <w:szCs w:val="24"/>
        </w:rPr>
        <w:t>-ΕΒ</w:t>
      </w:r>
      <w:r w:rsidR="00C53104" w:rsidRPr="003D6540">
        <w:rPr>
          <w:rFonts w:ascii="Verdana" w:hAnsi="Verdana" w:cs="Helvetica"/>
          <w:b/>
          <w:sz w:val="24"/>
          <w:szCs w:val="24"/>
          <w:lang w:val="en-US"/>
        </w:rPr>
        <w:t>G</w:t>
      </w:r>
      <w:r w:rsidR="00C53104" w:rsidRPr="003D6540">
        <w:rPr>
          <w:rFonts w:ascii="Verdana" w:hAnsi="Verdana" w:cs="Helvetica"/>
          <w:b/>
          <w:sz w:val="24"/>
          <w:szCs w:val="24"/>
        </w:rPr>
        <w:t>-.</w:t>
      </w:r>
      <w:r w:rsidR="00C53104" w:rsidRPr="003D6540">
        <w:rPr>
          <w:rFonts w:ascii="Verdana" w:hAnsi="Verdana" w:cs="Helvetica"/>
          <w:sz w:val="24"/>
          <w:szCs w:val="24"/>
        </w:rPr>
        <w:t xml:space="preserve"> Όσοι επιθυμούν συμμετέχουν στις </w:t>
      </w:r>
      <w:r w:rsidRPr="003D6540">
        <w:rPr>
          <w:rFonts w:ascii="Verdana" w:hAnsi="Verdana" w:cs="Helvetica"/>
          <w:sz w:val="24"/>
          <w:szCs w:val="24"/>
        </w:rPr>
        <w:t xml:space="preserve">κλαδικές ομάδες εργασίας </w:t>
      </w:r>
      <w:r w:rsidR="00C53104" w:rsidRPr="003D6540">
        <w:rPr>
          <w:rFonts w:ascii="Verdana" w:hAnsi="Verdana" w:cs="Helvetica"/>
          <w:sz w:val="24"/>
          <w:szCs w:val="24"/>
        </w:rPr>
        <w:t>του ΕΒ</w:t>
      </w:r>
      <w:r w:rsidR="00C53104" w:rsidRPr="003D6540">
        <w:rPr>
          <w:rFonts w:ascii="Verdana" w:hAnsi="Verdana" w:cs="Helvetica"/>
          <w:sz w:val="24"/>
          <w:szCs w:val="24"/>
          <w:lang w:val="en-US"/>
        </w:rPr>
        <w:t>G</w:t>
      </w:r>
      <w:r w:rsidR="00C53104" w:rsidRPr="003D6540">
        <w:rPr>
          <w:rFonts w:ascii="Verdana" w:hAnsi="Verdana" w:cs="Helvetica"/>
          <w:sz w:val="24"/>
          <w:szCs w:val="24"/>
        </w:rPr>
        <w:t xml:space="preserve"> </w:t>
      </w:r>
      <w:r w:rsidRPr="003D6540">
        <w:rPr>
          <w:rFonts w:ascii="Verdana" w:hAnsi="Verdana" w:cs="Helvetica"/>
          <w:sz w:val="24"/>
          <w:szCs w:val="24"/>
        </w:rPr>
        <w:t xml:space="preserve">(πχ βιομηχανία τροφίμων, τηλεπικοινωνίες </w:t>
      </w:r>
      <w:r w:rsidR="00982F66" w:rsidRPr="003D6540">
        <w:rPr>
          <w:rFonts w:ascii="Verdana" w:hAnsi="Verdana" w:cs="Helvetica"/>
          <w:sz w:val="24"/>
          <w:szCs w:val="24"/>
        </w:rPr>
        <w:t>κλπ</w:t>
      </w:r>
      <w:r w:rsidR="0036394D">
        <w:rPr>
          <w:rFonts w:ascii="Verdana" w:hAnsi="Verdana" w:cs="Helvetica"/>
          <w:sz w:val="24"/>
          <w:szCs w:val="24"/>
        </w:rPr>
        <w:t>,</w:t>
      </w:r>
      <w:r w:rsidR="0036394D" w:rsidRPr="0036394D">
        <w:rPr>
          <w:rFonts w:ascii="Verdana" w:hAnsi="Verdana" w:cs="Helvetica"/>
          <w:sz w:val="24"/>
          <w:szCs w:val="24"/>
        </w:rPr>
        <w:t xml:space="preserve"> </w:t>
      </w:r>
      <w:r w:rsidR="0036394D" w:rsidRPr="003D6540">
        <w:rPr>
          <w:rFonts w:ascii="Verdana" w:hAnsi="Verdana" w:cs="Helvetica"/>
          <w:sz w:val="24"/>
          <w:szCs w:val="24"/>
        </w:rPr>
        <w:t xml:space="preserve">όπου εξετάζονται τα προβλήματα του κάθε κλάδου και αναλαμβάνονται σχετικές </w:t>
      </w:r>
      <w:r w:rsidR="0036394D" w:rsidRPr="00E10D8D">
        <w:rPr>
          <w:rFonts w:ascii="Verdana" w:hAnsi="Verdana" w:cs="Helvetica"/>
          <w:sz w:val="24"/>
          <w:szCs w:val="24"/>
        </w:rPr>
        <w:t xml:space="preserve">από κοινού δράσεις. </w:t>
      </w:r>
      <w:r w:rsidR="00982F66" w:rsidRPr="00E10D8D">
        <w:rPr>
          <w:rFonts w:ascii="Verdana" w:eastAsia="Times New Roman" w:hAnsi="Verdana" w:cs="Arial"/>
          <w:sz w:val="24"/>
          <w:szCs w:val="24"/>
          <w:lang w:eastAsia="el-GR"/>
        </w:rPr>
        <w:t xml:space="preserve">Κάθε έτος, το </w:t>
      </w:r>
      <w:r w:rsidR="00982F66" w:rsidRPr="00E10D8D">
        <w:rPr>
          <w:rFonts w:ascii="Verdana" w:eastAsia="Times New Roman" w:hAnsi="Verdana" w:cs="Arial"/>
          <w:sz w:val="24"/>
          <w:szCs w:val="24"/>
          <w:lang w:val="en-US" w:eastAsia="el-GR"/>
        </w:rPr>
        <w:t>EBG</w:t>
      </w:r>
      <w:r w:rsidR="00982F66" w:rsidRPr="00E10D8D">
        <w:rPr>
          <w:rFonts w:ascii="Verdana" w:eastAsia="Times New Roman" w:hAnsi="Verdana" w:cs="Arial"/>
          <w:sz w:val="24"/>
          <w:szCs w:val="24"/>
          <w:lang w:eastAsia="el-GR"/>
        </w:rPr>
        <w:t xml:space="preserve">, δημοσιεύει την ετήσια έκθεσή του, με οικονομικές αναλύσεις για την οικονομία και την αγορά της Ινδίας, τις διμερείς  συναλλαγές αγαθών και υπηρεσιών μεταξύ Ινδίας και </w:t>
      </w:r>
      <w:proofErr w:type="spellStart"/>
      <w:r w:rsidR="00982F66" w:rsidRPr="00E10D8D">
        <w:rPr>
          <w:rFonts w:ascii="Verdana" w:eastAsia="Times New Roman" w:hAnsi="Verdana" w:cs="Arial"/>
          <w:sz w:val="24"/>
          <w:szCs w:val="24"/>
          <w:lang w:eastAsia="el-GR"/>
        </w:rPr>
        <w:t>Ευρ</w:t>
      </w:r>
      <w:proofErr w:type="spellEnd"/>
      <w:r w:rsidR="00982F66" w:rsidRPr="00E10D8D">
        <w:rPr>
          <w:rFonts w:ascii="Verdana" w:eastAsia="Times New Roman" w:hAnsi="Verdana" w:cs="Arial"/>
          <w:sz w:val="24"/>
          <w:szCs w:val="24"/>
          <w:lang w:eastAsia="el-GR"/>
        </w:rPr>
        <w:t>. Ένωσης (Ε.Ε.), όπως</w:t>
      </w:r>
      <w:r w:rsidR="0036394D" w:rsidRPr="00E10D8D">
        <w:rPr>
          <w:rFonts w:ascii="Verdana" w:eastAsia="Times New Roman" w:hAnsi="Verdana" w:cs="Arial"/>
          <w:sz w:val="24"/>
          <w:szCs w:val="24"/>
          <w:lang w:eastAsia="el-GR"/>
        </w:rPr>
        <w:t xml:space="preserve"> και κάθε ενός Κ-Μ της Ε.Ε. μ</w:t>
      </w:r>
      <w:r w:rsidR="00982F66" w:rsidRPr="00E10D8D">
        <w:rPr>
          <w:rFonts w:ascii="Verdana" w:eastAsia="Times New Roman" w:hAnsi="Verdana" w:cs="Arial"/>
          <w:sz w:val="24"/>
          <w:szCs w:val="24"/>
          <w:lang w:eastAsia="el-GR"/>
        </w:rPr>
        <w:t xml:space="preserve">ε την ίδια χώρα, καθώς και περιεκτικές έρευνες αγοράς για 18-20 παραγωγικούς κλάδους της ινδικής αγοράς. Στις </w:t>
      </w:r>
      <w:r w:rsidR="0036394D" w:rsidRPr="00E10D8D">
        <w:rPr>
          <w:rFonts w:ascii="Verdana" w:eastAsia="Times New Roman" w:hAnsi="Verdana" w:cs="Arial"/>
          <w:sz w:val="24"/>
          <w:szCs w:val="24"/>
          <w:lang w:eastAsia="el-GR"/>
        </w:rPr>
        <w:t xml:space="preserve">αναλύσεις αυτές </w:t>
      </w:r>
      <w:r w:rsidR="00982F66" w:rsidRPr="00E10D8D">
        <w:rPr>
          <w:rFonts w:ascii="Verdana" w:eastAsia="Times New Roman" w:hAnsi="Verdana" w:cs="Arial"/>
          <w:sz w:val="24"/>
          <w:szCs w:val="24"/>
          <w:lang w:eastAsia="el-GR"/>
        </w:rPr>
        <w:t xml:space="preserve">περιγράφονται τόσο τα εμπόδια πρόσβασης στην ινδική αγορά για </w:t>
      </w:r>
      <w:r w:rsidR="0036394D" w:rsidRPr="00E10D8D">
        <w:rPr>
          <w:rFonts w:ascii="Verdana" w:eastAsia="Times New Roman" w:hAnsi="Verdana" w:cs="Arial"/>
          <w:sz w:val="24"/>
          <w:szCs w:val="24"/>
          <w:lang w:eastAsia="el-GR"/>
        </w:rPr>
        <w:t>τα προϊόντα, τις υπηρεσίες ή τις επενδύσεις των</w:t>
      </w:r>
      <w:r w:rsidR="00982F66" w:rsidRPr="00E10D8D">
        <w:rPr>
          <w:rFonts w:ascii="Verdana" w:eastAsia="Times New Roman" w:hAnsi="Verdana" w:cs="Arial"/>
          <w:sz w:val="24"/>
          <w:szCs w:val="24"/>
          <w:lang w:eastAsia="el-GR"/>
        </w:rPr>
        <w:t xml:space="preserve"> </w:t>
      </w:r>
      <w:r w:rsidR="0036394D" w:rsidRPr="00E10D8D">
        <w:rPr>
          <w:rFonts w:ascii="Verdana" w:eastAsia="Times New Roman" w:hAnsi="Verdana" w:cs="Arial"/>
          <w:sz w:val="24"/>
          <w:szCs w:val="24"/>
          <w:lang w:eastAsia="el-GR"/>
        </w:rPr>
        <w:t>ευρωπαϊκών</w:t>
      </w:r>
      <w:r w:rsidR="00982F66" w:rsidRPr="00E10D8D">
        <w:rPr>
          <w:rFonts w:ascii="Verdana" w:eastAsia="Times New Roman" w:hAnsi="Verdana" w:cs="Arial"/>
          <w:sz w:val="24"/>
          <w:szCs w:val="24"/>
          <w:lang w:eastAsia="el-GR"/>
        </w:rPr>
        <w:t xml:space="preserve"> εταιρε</w:t>
      </w:r>
      <w:r w:rsidR="0036394D" w:rsidRPr="00E10D8D">
        <w:rPr>
          <w:rFonts w:ascii="Verdana" w:eastAsia="Times New Roman" w:hAnsi="Verdana" w:cs="Arial"/>
          <w:sz w:val="24"/>
          <w:szCs w:val="24"/>
          <w:lang w:eastAsia="el-GR"/>
        </w:rPr>
        <w:t>ιών και υποβάλλονται επεξεργασμένες προτάσεις του ΕΒ</w:t>
      </w:r>
      <w:r w:rsidR="0036394D" w:rsidRPr="00E10D8D">
        <w:rPr>
          <w:rFonts w:ascii="Verdana" w:eastAsia="Times New Roman" w:hAnsi="Verdana" w:cs="Arial"/>
          <w:sz w:val="24"/>
          <w:szCs w:val="24"/>
          <w:lang w:val="en-US" w:eastAsia="el-GR"/>
        </w:rPr>
        <w:t>G</w:t>
      </w:r>
      <w:r w:rsidR="0036394D" w:rsidRPr="00E10D8D">
        <w:rPr>
          <w:rFonts w:ascii="Verdana" w:eastAsia="Times New Roman" w:hAnsi="Verdana" w:cs="Arial"/>
          <w:sz w:val="24"/>
          <w:szCs w:val="24"/>
          <w:lang w:eastAsia="el-GR"/>
        </w:rPr>
        <w:t xml:space="preserve"> προς τις ινδικές Αρχές (</w:t>
      </w:r>
      <w:hyperlink r:id="rId39" w:history="1">
        <w:r w:rsidR="002E7B6C" w:rsidRPr="00E10D8D">
          <w:rPr>
            <w:rStyle w:val="Hyperlink"/>
            <w:rFonts w:ascii="Verdana" w:eastAsia="Times New Roman" w:hAnsi="Verdana" w:cs="Arial"/>
            <w:color w:val="auto"/>
            <w:sz w:val="24"/>
            <w:szCs w:val="24"/>
            <w:lang w:val="en-US" w:eastAsia="el-GR"/>
          </w:rPr>
          <w:t>http</w:t>
        </w:r>
        <w:r w:rsidR="002E7B6C" w:rsidRPr="00E10D8D">
          <w:rPr>
            <w:rStyle w:val="Hyperlink"/>
            <w:rFonts w:ascii="Verdana" w:eastAsia="Times New Roman" w:hAnsi="Verdana" w:cs="Arial"/>
            <w:color w:val="auto"/>
            <w:sz w:val="24"/>
            <w:szCs w:val="24"/>
            <w:lang w:eastAsia="el-GR"/>
          </w:rPr>
          <w:t>://</w:t>
        </w:r>
        <w:proofErr w:type="spellStart"/>
        <w:r w:rsidR="002E7B6C" w:rsidRPr="00E10D8D">
          <w:rPr>
            <w:rStyle w:val="Hyperlink"/>
            <w:rFonts w:ascii="Verdana" w:eastAsia="Times New Roman" w:hAnsi="Verdana" w:cs="Arial"/>
            <w:color w:val="auto"/>
            <w:sz w:val="24"/>
            <w:szCs w:val="24"/>
            <w:lang w:val="en-US" w:eastAsia="el-GR"/>
          </w:rPr>
          <w:t>ebgindia</w:t>
        </w:r>
        <w:proofErr w:type="spellEnd"/>
        <w:r w:rsidR="002E7B6C" w:rsidRPr="00E10D8D">
          <w:rPr>
            <w:rStyle w:val="Hyperlink"/>
            <w:rFonts w:ascii="Verdana" w:eastAsia="Times New Roman" w:hAnsi="Verdana" w:cs="Arial"/>
            <w:color w:val="auto"/>
            <w:sz w:val="24"/>
            <w:szCs w:val="24"/>
            <w:lang w:eastAsia="el-GR"/>
          </w:rPr>
          <w:t>.</w:t>
        </w:r>
        <w:r w:rsidR="002E7B6C" w:rsidRPr="00E10D8D">
          <w:rPr>
            <w:rStyle w:val="Hyperlink"/>
            <w:rFonts w:ascii="Verdana" w:eastAsia="Times New Roman" w:hAnsi="Verdana" w:cs="Arial"/>
            <w:color w:val="auto"/>
            <w:sz w:val="24"/>
            <w:szCs w:val="24"/>
            <w:lang w:val="en-US" w:eastAsia="el-GR"/>
          </w:rPr>
          <w:t>com</w:t>
        </w:r>
        <w:r w:rsidR="002E7B6C" w:rsidRPr="00E10D8D">
          <w:rPr>
            <w:rStyle w:val="Hyperlink"/>
            <w:rFonts w:ascii="Verdana" w:eastAsia="Times New Roman" w:hAnsi="Verdana" w:cs="Arial"/>
            <w:color w:val="auto"/>
            <w:sz w:val="24"/>
            <w:szCs w:val="24"/>
            <w:lang w:eastAsia="el-GR"/>
          </w:rPr>
          <w:t>/</w:t>
        </w:r>
        <w:r w:rsidR="002E7B6C" w:rsidRPr="00E10D8D">
          <w:rPr>
            <w:rStyle w:val="Hyperlink"/>
            <w:rFonts w:ascii="Verdana" w:eastAsia="Times New Roman" w:hAnsi="Verdana" w:cs="Arial"/>
            <w:color w:val="auto"/>
            <w:sz w:val="24"/>
            <w:szCs w:val="24"/>
            <w:lang w:val="en-US" w:eastAsia="el-GR"/>
          </w:rPr>
          <w:t>pdf</w:t>
        </w:r>
        <w:r w:rsidR="002E7B6C" w:rsidRPr="00E10D8D">
          <w:rPr>
            <w:rStyle w:val="Hyperlink"/>
            <w:rFonts w:ascii="Verdana" w:eastAsia="Times New Roman" w:hAnsi="Verdana" w:cs="Arial"/>
            <w:color w:val="auto"/>
            <w:sz w:val="24"/>
            <w:szCs w:val="24"/>
            <w:lang w:eastAsia="el-GR"/>
          </w:rPr>
          <w:t>/</w:t>
        </w:r>
        <w:r w:rsidR="002E7B6C" w:rsidRPr="00E10D8D">
          <w:rPr>
            <w:rStyle w:val="Hyperlink"/>
            <w:rFonts w:ascii="Verdana" w:eastAsia="Times New Roman" w:hAnsi="Verdana" w:cs="Arial"/>
            <w:color w:val="auto"/>
            <w:sz w:val="24"/>
            <w:szCs w:val="24"/>
            <w:lang w:val="en-US" w:eastAsia="el-GR"/>
          </w:rPr>
          <w:t>EBG</w:t>
        </w:r>
        <w:r w:rsidR="002E7B6C" w:rsidRPr="00E10D8D">
          <w:rPr>
            <w:rStyle w:val="Hyperlink"/>
            <w:rFonts w:ascii="Verdana" w:eastAsia="Times New Roman" w:hAnsi="Verdana" w:cs="Arial"/>
            <w:color w:val="auto"/>
            <w:sz w:val="24"/>
            <w:szCs w:val="24"/>
            <w:lang w:eastAsia="el-GR"/>
          </w:rPr>
          <w:t>_</w:t>
        </w:r>
        <w:proofErr w:type="spellStart"/>
        <w:r w:rsidR="002E7B6C" w:rsidRPr="00E10D8D">
          <w:rPr>
            <w:rStyle w:val="Hyperlink"/>
            <w:rFonts w:ascii="Verdana" w:eastAsia="Times New Roman" w:hAnsi="Verdana" w:cs="Arial"/>
            <w:color w:val="auto"/>
            <w:sz w:val="24"/>
            <w:szCs w:val="24"/>
            <w:lang w:val="en-US" w:eastAsia="el-GR"/>
          </w:rPr>
          <w:t>PositionPaper</w:t>
        </w:r>
        <w:proofErr w:type="spellEnd"/>
        <w:r w:rsidR="002E7B6C" w:rsidRPr="00E10D8D">
          <w:rPr>
            <w:rStyle w:val="Hyperlink"/>
            <w:rFonts w:ascii="Verdana" w:eastAsia="Times New Roman" w:hAnsi="Verdana" w:cs="Arial"/>
            <w:color w:val="auto"/>
            <w:sz w:val="24"/>
            <w:szCs w:val="24"/>
            <w:lang w:eastAsia="el-GR"/>
          </w:rPr>
          <w:t>_2019_</w:t>
        </w:r>
        <w:r w:rsidR="002E7B6C" w:rsidRPr="00E10D8D">
          <w:rPr>
            <w:rStyle w:val="Hyperlink"/>
            <w:rFonts w:ascii="Verdana" w:eastAsia="Times New Roman" w:hAnsi="Verdana" w:cs="Arial"/>
            <w:color w:val="auto"/>
            <w:sz w:val="24"/>
            <w:szCs w:val="24"/>
            <w:lang w:val="en-US" w:eastAsia="el-GR"/>
          </w:rPr>
          <w:t>Website</w:t>
        </w:r>
        <w:r w:rsidR="002E7B6C" w:rsidRPr="00E10D8D">
          <w:rPr>
            <w:rStyle w:val="Hyperlink"/>
            <w:rFonts w:ascii="Verdana" w:eastAsia="Times New Roman" w:hAnsi="Verdana" w:cs="Arial"/>
            <w:color w:val="auto"/>
            <w:sz w:val="24"/>
            <w:szCs w:val="24"/>
            <w:lang w:eastAsia="el-GR"/>
          </w:rPr>
          <w:t>.</w:t>
        </w:r>
        <w:r w:rsidR="002E7B6C" w:rsidRPr="00E10D8D">
          <w:rPr>
            <w:rStyle w:val="Hyperlink"/>
            <w:rFonts w:ascii="Verdana" w:eastAsia="Times New Roman" w:hAnsi="Verdana" w:cs="Arial"/>
            <w:color w:val="auto"/>
            <w:sz w:val="24"/>
            <w:szCs w:val="24"/>
            <w:lang w:val="en-US" w:eastAsia="el-GR"/>
          </w:rPr>
          <w:t>pdf</w:t>
        </w:r>
      </w:hyperlink>
      <w:r w:rsidR="00982F66" w:rsidRPr="00E10D8D">
        <w:rPr>
          <w:rFonts w:ascii="Verdana" w:eastAsia="Times New Roman" w:hAnsi="Verdana" w:cs="Arial"/>
          <w:sz w:val="24"/>
          <w:szCs w:val="24"/>
          <w:u w:val="single"/>
          <w:lang w:eastAsia="el-GR"/>
        </w:rPr>
        <w:t>)</w:t>
      </w:r>
      <w:r w:rsidR="0036394D" w:rsidRPr="00E10D8D">
        <w:rPr>
          <w:rFonts w:ascii="Verdana" w:eastAsia="Times New Roman" w:hAnsi="Verdana" w:cs="Arial"/>
          <w:sz w:val="24"/>
          <w:szCs w:val="24"/>
          <w:u w:val="single"/>
          <w:lang w:eastAsia="el-GR"/>
        </w:rPr>
        <w:t>.</w:t>
      </w:r>
    </w:p>
    <w:p w:rsidR="00E709DF" w:rsidRPr="00E10D8D" w:rsidRDefault="002E7B6C" w:rsidP="0036394D">
      <w:pPr>
        <w:autoSpaceDE w:val="0"/>
        <w:autoSpaceDN w:val="0"/>
        <w:adjustRightInd w:val="0"/>
        <w:spacing w:after="0" w:line="240" w:lineRule="auto"/>
        <w:jc w:val="both"/>
        <w:rPr>
          <w:rFonts w:ascii="Verdana" w:eastAsia="Times New Roman" w:hAnsi="Verdana" w:cs="Arial"/>
          <w:sz w:val="24"/>
          <w:szCs w:val="24"/>
          <w:lang w:eastAsia="el-GR"/>
        </w:rPr>
      </w:pPr>
      <w:r w:rsidRPr="00E10D8D">
        <w:rPr>
          <w:rFonts w:ascii="Verdana" w:hAnsi="Verdana" w:cs="Helvetica"/>
          <w:sz w:val="24"/>
          <w:szCs w:val="24"/>
          <w:lang w:val="en-US"/>
        </w:rPr>
        <w:t>K</w:t>
      </w:r>
      <w:r w:rsidRPr="00E10D8D">
        <w:rPr>
          <w:rFonts w:ascii="Verdana" w:hAnsi="Verdana" w:cs="Helvetica"/>
          <w:sz w:val="24"/>
          <w:szCs w:val="24"/>
        </w:rPr>
        <w:t xml:space="preserve">ατά την επόμενη, τουλάχιστον, τριετία, το </w:t>
      </w:r>
      <w:r w:rsidRPr="00E10D8D">
        <w:rPr>
          <w:rFonts w:ascii="Verdana" w:eastAsia="Times New Roman" w:hAnsi="Verdana" w:cs="Arial"/>
          <w:sz w:val="24"/>
          <w:szCs w:val="24"/>
          <w:lang w:eastAsia="el-GR"/>
        </w:rPr>
        <w:t>ΕΒ</w:t>
      </w:r>
      <w:r w:rsidRPr="00E10D8D">
        <w:rPr>
          <w:rFonts w:ascii="Verdana" w:eastAsia="Times New Roman" w:hAnsi="Verdana" w:cs="Arial"/>
          <w:sz w:val="24"/>
          <w:szCs w:val="24"/>
          <w:lang w:val="en-US" w:eastAsia="el-GR"/>
        </w:rPr>
        <w:t>G</w:t>
      </w:r>
      <w:r w:rsidRPr="00E10D8D">
        <w:rPr>
          <w:rFonts w:ascii="Verdana" w:eastAsia="Times New Roman" w:hAnsi="Verdana" w:cs="Arial"/>
          <w:sz w:val="24"/>
          <w:szCs w:val="24"/>
          <w:lang w:eastAsia="el-GR"/>
        </w:rPr>
        <w:t xml:space="preserve"> θα επικουρείται από τον ‘’</w:t>
      </w:r>
      <w:proofErr w:type="spellStart"/>
      <w:r w:rsidRPr="00E10D8D">
        <w:rPr>
          <w:rFonts w:ascii="Verdana" w:eastAsia="Times New Roman" w:hAnsi="Verdana" w:cs="Arial"/>
          <w:sz w:val="24"/>
          <w:szCs w:val="24"/>
          <w:lang w:eastAsia="el-GR"/>
        </w:rPr>
        <w:t>Ευρωπαικό</w:t>
      </w:r>
      <w:proofErr w:type="spellEnd"/>
      <w:r w:rsidRPr="00E10D8D">
        <w:rPr>
          <w:rFonts w:ascii="Verdana" w:eastAsia="Times New Roman" w:hAnsi="Verdana" w:cs="Arial"/>
          <w:sz w:val="24"/>
          <w:szCs w:val="24"/>
          <w:lang w:eastAsia="el-GR"/>
        </w:rPr>
        <w:t xml:space="preserve"> Οικονομικό Όμιλο’’-</w:t>
      </w:r>
      <w:r w:rsidRPr="00E10D8D">
        <w:rPr>
          <w:rFonts w:ascii="Verdana" w:eastAsia="Times New Roman" w:hAnsi="Verdana" w:cs="Arial"/>
          <w:sz w:val="24"/>
          <w:szCs w:val="24"/>
          <w:lang w:val="en-US" w:eastAsia="el-GR"/>
        </w:rPr>
        <w:t>European</w:t>
      </w:r>
      <w:r w:rsidRPr="00E10D8D">
        <w:rPr>
          <w:rFonts w:ascii="Verdana" w:eastAsia="Times New Roman" w:hAnsi="Verdana" w:cs="Arial"/>
          <w:sz w:val="24"/>
          <w:szCs w:val="24"/>
          <w:lang w:eastAsia="el-GR"/>
        </w:rPr>
        <w:t xml:space="preserve"> </w:t>
      </w:r>
      <w:r w:rsidRPr="00E10D8D">
        <w:rPr>
          <w:rFonts w:ascii="Verdana" w:eastAsia="Times New Roman" w:hAnsi="Verdana" w:cs="Arial"/>
          <w:sz w:val="24"/>
          <w:szCs w:val="24"/>
          <w:lang w:val="en-US" w:eastAsia="el-GR"/>
        </w:rPr>
        <w:t>Economic</w:t>
      </w:r>
      <w:r w:rsidRPr="00E10D8D">
        <w:rPr>
          <w:rFonts w:ascii="Verdana" w:eastAsia="Times New Roman" w:hAnsi="Verdana" w:cs="Arial"/>
          <w:sz w:val="24"/>
          <w:szCs w:val="24"/>
          <w:lang w:eastAsia="el-GR"/>
        </w:rPr>
        <w:t xml:space="preserve"> </w:t>
      </w:r>
      <w:r w:rsidRPr="00E10D8D">
        <w:rPr>
          <w:rFonts w:ascii="Verdana" w:eastAsia="Times New Roman" w:hAnsi="Verdana" w:cs="Arial"/>
          <w:sz w:val="24"/>
          <w:szCs w:val="24"/>
          <w:lang w:val="en-US" w:eastAsia="el-GR"/>
        </w:rPr>
        <w:t>Group</w:t>
      </w:r>
      <w:r w:rsidRPr="00E10D8D">
        <w:rPr>
          <w:rFonts w:ascii="Verdana" w:eastAsia="Times New Roman" w:hAnsi="Verdana" w:cs="Arial"/>
          <w:sz w:val="24"/>
          <w:szCs w:val="24"/>
          <w:lang w:eastAsia="el-GR"/>
        </w:rPr>
        <w:t xml:space="preserve"> (</w:t>
      </w:r>
      <w:r w:rsidRPr="00E10D8D">
        <w:rPr>
          <w:rFonts w:ascii="Verdana" w:eastAsia="Times New Roman" w:hAnsi="Verdana" w:cs="Arial"/>
          <w:sz w:val="24"/>
          <w:szCs w:val="24"/>
          <w:lang w:val="en-US" w:eastAsia="el-GR"/>
        </w:rPr>
        <w:t>EEG</w:t>
      </w:r>
      <w:r w:rsidRPr="00E10D8D">
        <w:rPr>
          <w:rFonts w:ascii="Verdana" w:eastAsia="Times New Roman" w:hAnsi="Verdana" w:cs="Arial"/>
          <w:sz w:val="24"/>
          <w:szCs w:val="24"/>
          <w:lang w:eastAsia="el-GR"/>
        </w:rPr>
        <w:t>/</w:t>
      </w:r>
      <w:r w:rsidRPr="00E10D8D">
        <w:rPr>
          <w:rFonts w:ascii="Verdana" w:eastAsia="Times New Roman" w:hAnsi="Verdana" w:cs="Arial"/>
          <w:sz w:val="24"/>
          <w:szCs w:val="24"/>
          <w:lang w:val="en-US" w:eastAsia="el-GR"/>
        </w:rPr>
        <w:t>projects</w:t>
      </w:r>
      <w:r w:rsidRPr="00E10D8D">
        <w:rPr>
          <w:rFonts w:ascii="Verdana" w:eastAsia="Times New Roman" w:hAnsi="Verdana" w:cs="Arial"/>
          <w:sz w:val="24"/>
          <w:szCs w:val="24"/>
          <w:lang w:eastAsia="el-GR"/>
        </w:rPr>
        <w:t>@</w:t>
      </w:r>
      <w:proofErr w:type="spellStart"/>
      <w:r w:rsidRPr="00E10D8D">
        <w:rPr>
          <w:rFonts w:ascii="Verdana" w:eastAsia="Times New Roman" w:hAnsi="Verdana" w:cs="Arial"/>
          <w:sz w:val="24"/>
          <w:szCs w:val="24"/>
          <w:lang w:val="en-US" w:eastAsia="el-GR"/>
        </w:rPr>
        <w:t>ebtc</w:t>
      </w:r>
      <w:proofErr w:type="spellEnd"/>
      <w:r w:rsidRPr="00E10D8D">
        <w:rPr>
          <w:rFonts w:ascii="Verdana" w:eastAsia="Times New Roman" w:hAnsi="Verdana" w:cs="Arial"/>
          <w:sz w:val="24"/>
          <w:szCs w:val="24"/>
          <w:lang w:eastAsia="el-GR"/>
        </w:rPr>
        <w:t>.</w:t>
      </w:r>
      <w:proofErr w:type="spellStart"/>
      <w:r w:rsidRPr="00E10D8D">
        <w:rPr>
          <w:rFonts w:ascii="Verdana" w:eastAsia="Times New Roman" w:hAnsi="Verdana" w:cs="Arial"/>
          <w:sz w:val="24"/>
          <w:szCs w:val="24"/>
          <w:lang w:val="en-US" w:eastAsia="el-GR"/>
        </w:rPr>
        <w:t>eu</w:t>
      </w:r>
      <w:proofErr w:type="spellEnd"/>
      <w:r w:rsidRPr="00E10D8D">
        <w:rPr>
          <w:rFonts w:ascii="Verdana" w:eastAsia="Times New Roman" w:hAnsi="Verdana" w:cs="Arial"/>
          <w:sz w:val="24"/>
          <w:szCs w:val="24"/>
          <w:lang w:eastAsia="el-GR"/>
        </w:rPr>
        <w:t xml:space="preserve">), </w:t>
      </w:r>
      <w:r w:rsidR="00B143D7" w:rsidRPr="00E10D8D">
        <w:rPr>
          <w:rFonts w:ascii="Verdana" w:eastAsia="Times New Roman" w:hAnsi="Verdana" w:cs="Arial"/>
          <w:sz w:val="24"/>
          <w:szCs w:val="24"/>
          <w:lang w:eastAsia="el-GR"/>
        </w:rPr>
        <w:t xml:space="preserve">Ομάδα Εργασίας </w:t>
      </w:r>
      <w:r w:rsidR="00613133" w:rsidRPr="00E10D8D">
        <w:rPr>
          <w:rFonts w:ascii="Verdana" w:eastAsia="Times New Roman" w:hAnsi="Verdana" w:cs="Arial"/>
          <w:sz w:val="24"/>
          <w:szCs w:val="24"/>
          <w:lang w:eastAsia="el-GR"/>
        </w:rPr>
        <w:t>αποτελούμενη</w:t>
      </w:r>
      <w:r w:rsidR="00B143D7" w:rsidRPr="00E10D8D">
        <w:rPr>
          <w:rFonts w:ascii="Verdana" w:eastAsia="Times New Roman" w:hAnsi="Verdana" w:cs="Arial"/>
          <w:sz w:val="24"/>
          <w:szCs w:val="24"/>
          <w:lang w:eastAsia="el-GR"/>
        </w:rPr>
        <w:t xml:space="preserve"> από </w:t>
      </w:r>
      <w:r w:rsidR="00613133" w:rsidRPr="00E10D8D">
        <w:rPr>
          <w:rFonts w:ascii="Verdana" w:eastAsia="Times New Roman" w:hAnsi="Verdana" w:cs="Arial"/>
          <w:sz w:val="24"/>
          <w:szCs w:val="24"/>
          <w:lang w:eastAsia="el-GR"/>
        </w:rPr>
        <w:t>‘’θεσμικούς φορείς’’</w:t>
      </w:r>
      <w:r w:rsidR="00280179" w:rsidRPr="00E10D8D">
        <w:rPr>
          <w:rFonts w:ascii="Verdana" w:eastAsia="Times New Roman" w:hAnsi="Verdana" w:cs="Arial"/>
          <w:sz w:val="24"/>
          <w:szCs w:val="24"/>
          <w:lang w:eastAsia="el-GR"/>
        </w:rPr>
        <w:t xml:space="preserve"> </w:t>
      </w:r>
      <w:r w:rsidR="00613133" w:rsidRPr="00E10D8D">
        <w:rPr>
          <w:rFonts w:ascii="Verdana" w:eastAsia="Times New Roman" w:hAnsi="Verdana" w:cs="Arial"/>
          <w:sz w:val="24"/>
          <w:szCs w:val="24"/>
          <w:lang w:eastAsia="el-GR"/>
        </w:rPr>
        <w:t>(</w:t>
      </w:r>
      <w:r w:rsidR="00613133" w:rsidRPr="00E10D8D">
        <w:rPr>
          <w:rFonts w:ascii="Verdana" w:eastAsia="Times New Roman" w:hAnsi="Verdana" w:cs="Arial"/>
          <w:sz w:val="24"/>
          <w:szCs w:val="24"/>
          <w:lang w:val="en-US" w:eastAsia="el-GR"/>
        </w:rPr>
        <w:t>EBG</w:t>
      </w:r>
      <w:r w:rsidR="00613133" w:rsidRPr="00E10D8D">
        <w:rPr>
          <w:rFonts w:ascii="Verdana" w:eastAsia="Times New Roman" w:hAnsi="Verdana" w:cs="Arial"/>
          <w:sz w:val="24"/>
          <w:szCs w:val="24"/>
          <w:lang w:eastAsia="el-GR"/>
        </w:rPr>
        <w:t xml:space="preserve">, </w:t>
      </w:r>
      <w:r w:rsidR="00E709DF" w:rsidRPr="00E10D8D">
        <w:rPr>
          <w:rFonts w:ascii="Verdana" w:eastAsia="Times New Roman" w:hAnsi="Verdana" w:cs="Arial"/>
          <w:sz w:val="24"/>
          <w:szCs w:val="24"/>
          <w:lang w:eastAsia="el-GR"/>
        </w:rPr>
        <w:t>μεικτά</w:t>
      </w:r>
      <w:r w:rsidR="00613133" w:rsidRPr="00E10D8D">
        <w:rPr>
          <w:rFonts w:ascii="Verdana" w:eastAsia="Times New Roman" w:hAnsi="Verdana" w:cs="Arial"/>
          <w:sz w:val="24"/>
          <w:szCs w:val="24"/>
          <w:lang w:eastAsia="el-GR"/>
        </w:rPr>
        <w:t xml:space="preserve"> επιμελητήρια, πρεσβείες Κ-Μ της Ε.Ε. </w:t>
      </w:r>
      <w:proofErr w:type="spellStart"/>
      <w:r w:rsidR="00613133" w:rsidRPr="00E10D8D">
        <w:rPr>
          <w:rFonts w:ascii="Verdana" w:eastAsia="Times New Roman" w:hAnsi="Verdana" w:cs="Arial"/>
          <w:sz w:val="24"/>
          <w:szCs w:val="24"/>
          <w:lang w:eastAsia="el-GR"/>
        </w:rPr>
        <w:t>κά</w:t>
      </w:r>
      <w:proofErr w:type="spellEnd"/>
      <w:r w:rsidR="00613133" w:rsidRPr="00E10D8D">
        <w:rPr>
          <w:rFonts w:ascii="Verdana" w:eastAsia="Times New Roman" w:hAnsi="Verdana" w:cs="Arial"/>
          <w:sz w:val="24"/>
          <w:szCs w:val="24"/>
          <w:lang w:eastAsia="el-GR"/>
        </w:rPr>
        <w:t xml:space="preserve">). Το </w:t>
      </w:r>
      <w:r w:rsidR="00B143D7" w:rsidRPr="00E10D8D">
        <w:rPr>
          <w:rFonts w:ascii="Verdana" w:eastAsia="Times New Roman" w:hAnsi="Verdana" w:cs="Arial"/>
          <w:sz w:val="24"/>
          <w:szCs w:val="24"/>
          <w:lang w:eastAsia="el-GR"/>
        </w:rPr>
        <w:t xml:space="preserve"> </w:t>
      </w:r>
      <w:r w:rsidR="00613133" w:rsidRPr="00E10D8D">
        <w:rPr>
          <w:rFonts w:ascii="Verdana" w:eastAsia="Times New Roman" w:hAnsi="Verdana" w:cs="Arial"/>
          <w:sz w:val="24"/>
          <w:szCs w:val="24"/>
          <w:lang w:val="en-US" w:eastAsia="el-GR"/>
        </w:rPr>
        <w:t>EEG</w:t>
      </w:r>
      <w:r w:rsidR="00613133" w:rsidRPr="00E10D8D">
        <w:rPr>
          <w:rFonts w:ascii="Verdana" w:eastAsia="Times New Roman" w:hAnsi="Verdana" w:cs="Arial"/>
          <w:sz w:val="24"/>
          <w:szCs w:val="24"/>
          <w:lang w:eastAsia="el-GR"/>
        </w:rPr>
        <w:t xml:space="preserve"> </w:t>
      </w:r>
      <w:r w:rsidR="00B143D7" w:rsidRPr="00E10D8D">
        <w:rPr>
          <w:rFonts w:ascii="Verdana" w:eastAsia="Times New Roman" w:hAnsi="Verdana" w:cs="Arial"/>
          <w:sz w:val="24"/>
          <w:szCs w:val="24"/>
          <w:lang w:eastAsia="el-GR"/>
        </w:rPr>
        <w:t>προήλθε από ειδικό</w:t>
      </w:r>
      <w:r w:rsidR="00196045" w:rsidRPr="00E10D8D">
        <w:rPr>
          <w:rFonts w:ascii="Verdana" w:eastAsia="Times New Roman" w:hAnsi="Verdana" w:cs="Arial"/>
          <w:sz w:val="24"/>
          <w:szCs w:val="24"/>
          <w:lang w:eastAsia="el-GR"/>
        </w:rPr>
        <w:t xml:space="preserve"> </w:t>
      </w:r>
      <w:r w:rsidR="00B143D7" w:rsidRPr="00E10D8D">
        <w:rPr>
          <w:rFonts w:ascii="Verdana" w:eastAsia="Times New Roman" w:hAnsi="Verdana" w:cs="Arial"/>
          <w:sz w:val="24"/>
          <w:szCs w:val="24"/>
          <w:lang w:eastAsia="el-GR"/>
        </w:rPr>
        <w:t>πρόγραμμα</w:t>
      </w:r>
      <w:r w:rsidRPr="00E10D8D">
        <w:rPr>
          <w:rFonts w:ascii="Verdana" w:eastAsia="Times New Roman" w:hAnsi="Verdana" w:cs="Arial"/>
          <w:sz w:val="24"/>
          <w:szCs w:val="24"/>
          <w:lang w:eastAsia="el-GR"/>
        </w:rPr>
        <w:t xml:space="preserve"> της </w:t>
      </w:r>
      <w:proofErr w:type="spellStart"/>
      <w:r w:rsidRPr="00E10D8D">
        <w:rPr>
          <w:rFonts w:ascii="Verdana" w:eastAsia="Times New Roman" w:hAnsi="Verdana" w:cs="Arial"/>
          <w:sz w:val="24"/>
          <w:szCs w:val="24"/>
          <w:lang w:eastAsia="el-GR"/>
        </w:rPr>
        <w:t>Ευρ</w:t>
      </w:r>
      <w:proofErr w:type="spellEnd"/>
      <w:r w:rsidRPr="00E10D8D">
        <w:rPr>
          <w:rFonts w:ascii="Verdana" w:eastAsia="Times New Roman" w:hAnsi="Verdana" w:cs="Arial"/>
          <w:sz w:val="24"/>
          <w:szCs w:val="24"/>
          <w:lang w:eastAsia="el-GR"/>
        </w:rPr>
        <w:t>. Επιτροπής, για να ενισχύσει περαιτέρω το έργο του ΕΒ</w:t>
      </w:r>
      <w:r w:rsidRPr="00E10D8D">
        <w:rPr>
          <w:rFonts w:ascii="Verdana" w:eastAsia="Times New Roman" w:hAnsi="Verdana" w:cs="Arial"/>
          <w:sz w:val="24"/>
          <w:szCs w:val="24"/>
          <w:lang w:val="en-US" w:eastAsia="el-GR"/>
        </w:rPr>
        <w:t>G</w:t>
      </w:r>
      <w:r w:rsidRPr="00E10D8D">
        <w:rPr>
          <w:rFonts w:ascii="Verdana" w:eastAsia="Times New Roman" w:hAnsi="Verdana" w:cs="Arial"/>
          <w:sz w:val="24"/>
          <w:szCs w:val="24"/>
          <w:lang w:eastAsia="el-GR"/>
        </w:rPr>
        <w:t xml:space="preserve"> μέσω περισσότερων ερευνών αγοράς,</w:t>
      </w:r>
      <w:r w:rsidR="00196045" w:rsidRPr="00E10D8D">
        <w:rPr>
          <w:rFonts w:ascii="Verdana" w:eastAsia="Times New Roman" w:hAnsi="Verdana" w:cs="Arial"/>
          <w:sz w:val="24"/>
          <w:szCs w:val="24"/>
          <w:lang w:eastAsia="el-GR"/>
        </w:rPr>
        <w:t xml:space="preserve"> κοινής αντιμετώπισης των εμποδίων</w:t>
      </w:r>
      <w:r w:rsidRPr="00E10D8D">
        <w:rPr>
          <w:rFonts w:ascii="Verdana" w:eastAsia="Times New Roman" w:hAnsi="Verdana" w:cs="Arial"/>
          <w:sz w:val="24"/>
          <w:szCs w:val="24"/>
          <w:lang w:eastAsia="el-GR"/>
        </w:rPr>
        <w:t xml:space="preserve"> </w:t>
      </w:r>
      <w:r w:rsidR="00196045" w:rsidRPr="00E10D8D">
        <w:rPr>
          <w:rFonts w:ascii="Verdana" w:eastAsia="Times New Roman" w:hAnsi="Verdana" w:cs="Arial"/>
          <w:sz w:val="24"/>
          <w:szCs w:val="24"/>
          <w:lang w:eastAsia="el-GR"/>
        </w:rPr>
        <w:t xml:space="preserve">πρόσβασης, </w:t>
      </w:r>
      <w:r w:rsidRPr="00E10D8D">
        <w:rPr>
          <w:rFonts w:ascii="Verdana" w:eastAsia="Times New Roman" w:hAnsi="Verdana" w:cs="Arial"/>
          <w:sz w:val="24"/>
          <w:szCs w:val="24"/>
          <w:lang w:eastAsia="el-GR"/>
        </w:rPr>
        <w:t>επιχειρηματικών προωθητικών εκδηλώσεων αναφορικά με τα προϊόντα και τις υπηρεσίες των Κ-Μ της Ε.Ε.</w:t>
      </w:r>
      <w:r w:rsidR="00E709DF" w:rsidRPr="00E10D8D">
        <w:rPr>
          <w:rFonts w:ascii="Verdana" w:eastAsia="Times New Roman" w:hAnsi="Verdana" w:cs="Arial"/>
          <w:sz w:val="24"/>
          <w:szCs w:val="24"/>
          <w:lang w:eastAsia="el-GR"/>
        </w:rPr>
        <w:t xml:space="preserve"> Δυστυχώς δεν υπάρχει στην Ινδία </w:t>
      </w:r>
      <w:proofErr w:type="spellStart"/>
      <w:r w:rsidR="00E709DF" w:rsidRPr="00E10D8D">
        <w:rPr>
          <w:rFonts w:ascii="Verdana" w:eastAsia="Times New Roman" w:hAnsi="Verdana" w:cs="Arial"/>
          <w:sz w:val="24"/>
          <w:szCs w:val="24"/>
          <w:lang w:eastAsia="el-GR"/>
        </w:rPr>
        <w:t>Ελληνο</w:t>
      </w:r>
      <w:proofErr w:type="spellEnd"/>
      <w:r w:rsidR="00E709DF" w:rsidRPr="00E10D8D">
        <w:rPr>
          <w:rFonts w:ascii="Verdana" w:eastAsia="Times New Roman" w:hAnsi="Verdana" w:cs="Arial"/>
          <w:sz w:val="24"/>
          <w:szCs w:val="24"/>
          <w:lang w:eastAsia="el-GR"/>
        </w:rPr>
        <w:t xml:space="preserve">-ινδικό επιμελητήριο όπως διαθέτουν πολλά άλλα Κ-Μ για να συνδράμουν, επί τόπου, τους επιχειρηματίες τους μέσω ενημέρωσης, προωθητικών </w:t>
      </w:r>
      <w:r w:rsidR="00635B58" w:rsidRPr="00E10D8D">
        <w:rPr>
          <w:rFonts w:ascii="Verdana" w:eastAsia="Times New Roman" w:hAnsi="Verdana" w:cs="Arial"/>
          <w:sz w:val="24"/>
          <w:szCs w:val="24"/>
          <w:lang w:eastAsia="el-GR"/>
        </w:rPr>
        <w:t xml:space="preserve">επιχειρηματικών </w:t>
      </w:r>
      <w:r w:rsidR="00E709DF" w:rsidRPr="00E10D8D">
        <w:rPr>
          <w:rFonts w:ascii="Verdana" w:eastAsia="Times New Roman" w:hAnsi="Verdana" w:cs="Arial"/>
          <w:sz w:val="24"/>
          <w:szCs w:val="24"/>
          <w:lang w:eastAsia="el-GR"/>
        </w:rPr>
        <w:t>δρ</w:t>
      </w:r>
      <w:r w:rsidR="00635B58" w:rsidRPr="00E10D8D">
        <w:rPr>
          <w:rFonts w:ascii="Verdana" w:eastAsia="Times New Roman" w:hAnsi="Verdana" w:cs="Arial"/>
          <w:sz w:val="24"/>
          <w:szCs w:val="24"/>
          <w:lang w:eastAsia="el-GR"/>
        </w:rPr>
        <w:t xml:space="preserve">άσεων και εκδηλώσεων ή ως ‘’ομάδες πίεσης’’ προς τις ινδικές Αρχές. </w:t>
      </w:r>
      <w:r w:rsidR="00635B58" w:rsidRPr="00E10D8D">
        <w:rPr>
          <w:rFonts w:ascii="Verdana" w:eastAsia="Times New Roman" w:hAnsi="Verdana" w:cs="Arial"/>
          <w:sz w:val="24"/>
          <w:szCs w:val="24"/>
          <w:lang w:eastAsia="el-GR"/>
        </w:rPr>
        <w:lastRenderedPageBreak/>
        <w:t>κλπ</w:t>
      </w:r>
      <w:r w:rsidR="00E709DF" w:rsidRPr="00E10D8D">
        <w:rPr>
          <w:rFonts w:ascii="Verdana" w:eastAsia="Times New Roman" w:hAnsi="Verdana" w:cs="Arial"/>
          <w:sz w:val="24"/>
          <w:szCs w:val="24"/>
          <w:lang w:eastAsia="el-GR"/>
        </w:rPr>
        <w:t>. Όμως πρόσφατα ιδρύθηκε στην Ελλάδα ένα τέτοιο μεικτό όργανο, το ‘’</w:t>
      </w:r>
      <w:proofErr w:type="spellStart"/>
      <w:r w:rsidR="00E709DF" w:rsidRPr="00E10D8D">
        <w:rPr>
          <w:rFonts w:ascii="Verdana" w:eastAsia="Times New Roman" w:hAnsi="Verdana" w:cs="Arial"/>
          <w:sz w:val="24"/>
          <w:szCs w:val="24"/>
          <w:lang w:eastAsia="el-GR"/>
        </w:rPr>
        <w:t>Ελληνο</w:t>
      </w:r>
      <w:proofErr w:type="spellEnd"/>
      <w:r w:rsidR="00E709DF" w:rsidRPr="00E10D8D">
        <w:rPr>
          <w:rFonts w:ascii="Verdana" w:eastAsia="Times New Roman" w:hAnsi="Verdana" w:cs="Arial"/>
          <w:sz w:val="24"/>
          <w:szCs w:val="24"/>
          <w:lang w:eastAsia="el-GR"/>
        </w:rPr>
        <w:t>-Ινδικό Επιχειρηματικό Συμβούλιο’’ (</w:t>
      </w:r>
      <w:hyperlink r:id="rId40" w:history="1">
        <w:r w:rsidR="00E709DF" w:rsidRPr="00E10D8D">
          <w:rPr>
            <w:rStyle w:val="Hyperlink"/>
            <w:rFonts w:ascii="Verdana" w:eastAsia="Times New Roman" w:hAnsi="Verdana" w:cs="Arial"/>
            <w:color w:val="auto"/>
            <w:sz w:val="24"/>
            <w:szCs w:val="24"/>
            <w:lang w:val="en-US" w:eastAsia="el-GR"/>
          </w:rPr>
          <w:t>www</w:t>
        </w:r>
        <w:r w:rsidR="00E709DF" w:rsidRPr="00E10D8D">
          <w:rPr>
            <w:rStyle w:val="Hyperlink"/>
            <w:rFonts w:ascii="Verdana" w:eastAsia="Times New Roman" w:hAnsi="Verdana" w:cs="Arial"/>
            <w:color w:val="auto"/>
            <w:sz w:val="24"/>
            <w:szCs w:val="24"/>
            <w:lang w:eastAsia="el-GR"/>
          </w:rPr>
          <w:t>.</w:t>
        </w:r>
        <w:proofErr w:type="spellStart"/>
        <w:r w:rsidR="00E709DF" w:rsidRPr="00E10D8D">
          <w:rPr>
            <w:rStyle w:val="Hyperlink"/>
            <w:rFonts w:ascii="Verdana" w:eastAsia="Times New Roman" w:hAnsi="Verdana" w:cs="Arial"/>
            <w:color w:val="auto"/>
            <w:sz w:val="24"/>
            <w:szCs w:val="24"/>
            <w:lang w:val="en-US" w:eastAsia="el-GR"/>
          </w:rPr>
          <w:t>hibc</w:t>
        </w:r>
        <w:proofErr w:type="spellEnd"/>
        <w:r w:rsidR="00E709DF" w:rsidRPr="00E10D8D">
          <w:rPr>
            <w:rStyle w:val="Hyperlink"/>
            <w:rFonts w:ascii="Verdana" w:eastAsia="Times New Roman" w:hAnsi="Verdana" w:cs="Arial"/>
            <w:color w:val="auto"/>
            <w:sz w:val="24"/>
            <w:szCs w:val="24"/>
            <w:lang w:eastAsia="el-GR"/>
          </w:rPr>
          <w:t>.</w:t>
        </w:r>
        <w:r w:rsidR="00E709DF" w:rsidRPr="00E10D8D">
          <w:rPr>
            <w:rStyle w:val="Hyperlink"/>
            <w:rFonts w:ascii="Verdana" w:eastAsia="Times New Roman" w:hAnsi="Verdana" w:cs="Arial"/>
            <w:color w:val="auto"/>
            <w:sz w:val="24"/>
            <w:szCs w:val="24"/>
            <w:lang w:val="en-US" w:eastAsia="el-GR"/>
          </w:rPr>
          <w:t>gr</w:t>
        </w:r>
      </w:hyperlink>
      <w:r w:rsidR="00E709DF" w:rsidRPr="00E10D8D">
        <w:rPr>
          <w:rFonts w:ascii="Verdana" w:eastAsia="Times New Roman" w:hAnsi="Verdana" w:cs="Arial"/>
          <w:sz w:val="24"/>
          <w:szCs w:val="24"/>
          <w:lang w:eastAsia="el-GR"/>
        </w:rPr>
        <w:t>).</w:t>
      </w:r>
    </w:p>
    <w:p w:rsidR="00243EBE" w:rsidRPr="00E10D8D" w:rsidRDefault="00243EBE" w:rsidP="0036394D">
      <w:pPr>
        <w:autoSpaceDE w:val="0"/>
        <w:autoSpaceDN w:val="0"/>
        <w:adjustRightInd w:val="0"/>
        <w:spacing w:after="0" w:line="240" w:lineRule="auto"/>
        <w:jc w:val="both"/>
        <w:rPr>
          <w:rFonts w:ascii="Verdana" w:hAnsi="Verdana" w:cs="Helvetica"/>
          <w:sz w:val="24"/>
          <w:szCs w:val="24"/>
        </w:rPr>
      </w:pPr>
    </w:p>
    <w:p w:rsidR="00883428" w:rsidRPr="00E10D8D" w:rsidRDefault="00C3027D" w:rsidP="007A5062">
      <w:pPr>
        <w:autoSpaceDE w:val="0"/>
        <w:autoSpaceDN w:val="0"/>
        <w:adjustRightInd w:val="0"/>
        <w:spacing w:after="0" w:line="240" w:lineRule="auto"/>
        <w:jc w:val="both"/>
        <w:rPr>
          <w:rFonts w:ascii="Verdana" w:hAnsi="Verdana" w:cs="Helvetica"/>
          <w:sz w:val="24"/>
          <w:szCs w:val="24"/>
        </w:rPr>
      </w:pPr>
      <w:r w:rsidRPr="00E10D8D">
        <w:rPr>
          <w:rFonts w:ascii="Verdana" w:hAnsi="Verdana" w:cs="Helvetica"/>
          <w:sz w:val="24"/>
          <w:szCs w:val="24"/>
        </w:rPr>
        <w:t>-</w:t>
      </w:r>
      <w:r w:rsidR="00883428" w:rsidRPr="00E10D8D">
        <w:rPr>
          <w:rFonts w:ascii="Verdana" w:hAnsi="Verdana" w:cs="Helvetica"/>
          <w:sz w:val="24"/>
          <w:szCs w:val="24"/>
        </w:rPr>
        <w:t xml:space="preserve">Όσον αφορά την </w:t>
      </w:r>
      <w:r w:rsidR="00883428" w:rsidRPr="00E10D8D">
        <w:rPr>
          <w:rFonts w:ascii="Verdana" w:hAnsi="Verdana" w:cs="Helvetica"/>
          <w:b/>
          <w:sz w:val="24"/>
          <w:szCs w:val="24"/>
        </w:rPr>
        <w:t>προκήρυξη μειοδοτικών διαγωνισμών</w:t>
      </w:r>
      <w:r w:rsidR="00883428" w:rsidRPr="00E10D8D">
        <w:rPr>
          <w:rFonts w:ascii="Verdana" w:hAnsi="Verdana" w:cs="Helvetica"/>
          <w:sz w:val="24"/>
          <w:szCs w:val="24"/>
        </w:rPr>
        <w:t xml:space="preserve"> (πχ προμηθειών, δημοσίων έργων κλπ), αυτοί, συνήθως, ανακοινώνονται   με μεγάλη </w:t>
      </w:r>
      <w:r w:rsidR="007561B7" w:rsidRPr="00E10D8D">
        <w:rPr>
          <w:rFonts w:ascii="Verdana" w:hAnsi="Verdana" w:cs="Helvetica"/>
          <w:sz w:val="24"/>
          <w:szCs w:val="24"/>
        </w:rPr>
        <w:t xml:space="preserve">καθυστέρηση </w:t>
      </w:r>
      <w:r w:rsidR="00883428" w:rsidRPr="00E10D8D">
        <w:rPr>
          <w:rFonts w:ascii="Verdana" w:hAnsi="Verdana" w:cs="Helvetica"/>
          <w:sz w:val="24"/>
          <w:szCs w:val="24"/>
        </w:rPr>
        <w:t xml:space="preserve">και αποτελούν αντικείμενο κριτικής από ξένους προμηθευτές </w:t>
      </w:r>
      <w:r w:rsidR="00334778" w:rsidRPr="00E10D8D">
        <w:rPr>
          <w:rFonts w:ascii="Verdana" w:hAnsi="Verdana" w:cs="Helvetica"/>
          <w:sz w:val="24"/>
          <w:szCs w:val="24"/>
        </w:rPr>
        <w:t xml:space="preserve">και αναλυτές </w:t>
      </w:r>
      <w:r w:rsidR="00883428" w:rsidRPr="00E10D8D">
        <w:rPr>
          <w:rFonts w:ascii="Verdana" w:hAnsi="Verdana" w:cs="Helvetica"/>
          <w:sz w:val="24"/>
          <w:szCs w:val="24"/>
        </w:rPr>
        <w:t xml:space="preserve">ως προς την διαφάνεια τους. </w:t>
      </w:r>
      <w:r w:rsidR="007561B7" w:rsidRPr="00E10D8D">
        <w:rPr>
          <w:rFonts w:ascii="Verdana" w:hAnsi="Verdana" w:cs="Helvetica"/>
          <w:sz w:val="24"/>
          <w:szCs w:val="24"/>
        </w:rPr>
        <w:t xml:space="preserve">Η επίσημη Ινδική κυβερνητική </w:t>
      </w:r>
      <w:r w:rsidR="00883428" w:rsidRPr="00E10D8D">
        <w:rPr>
          <w:rFonts w:ascii="Verdana" w:hAnsi="Verdana" w:cs="Helvetica"/>
          <w:sz w:val="24"/>
          <w:szCs w:val="24"/>
        </w:rPr>
        <w:t xml:space="preserve"> </w:t>
      </w:r>
      <w:r w:rsidR="007561B7" w:rsidRPr="00E10D8D">
        <w:rPr>
          <w:rFonts w:ascii="Verdana" w:hAnsi="Verdana" w:cs="Helvetica"/>
          <w:sz w:val="24"/>
          <w:szCs w:val="24"/>
        </w:rPr>
        <w:t>πολιτική δίνει προτεραιότητα στις ινδικών συμφερόντων εταιρείες. Η ενημέρωση προέρχεται, τόσο από κυβερνητικές πηγές, όσο και από ιδιωτικές (βλ. κατωτέρω ιστοσελίδες).</w:t>
      </w:r>
    </w:p>
    <w:p w:rsidR="00C3027D" w:rsidRPr="00E10D8D" w:rsidRDefault="00625ADC" w:rsidP="007A5062">
      <w:pPr>
        <w:autoSpaceDE w:val="0"/>
        <w:autoSpaceDN w:val="0"/>
        <w:adjustRightInd w:val="0"/>
        <w:spacing w:after="0" w:line="240" w:lineRule="auto"/>
        <w:jc w:val="both"/>
        <w:rPr>
          <w:rFonts w:ascii="Verdana" w:hAnsi="Verdana" w:cs="Helvetica"/>
          <w:sz w:val="24"/>
          <w:szCs w:val="24"/>
        </w:rPr>
      </w:pPr>
      <w:r w:rsidRPr="00E10D8D">
        <w:rPr>
          <w:rFonts w:ascii="Verdana" w:hAnsi="Verdana" w:cs="Helvetica"/>
          <w:sz w:val="24"/>
          <w:szCs w:val="24"/>
        </w:rPr>
        <w:t xml:space="preserve">Το Γραφείο Ο.Ε.Υ. </w:t>
      </w:r>
      <w:proofErr w:type="spellStart"/>
      <w:r w:rsidRPr="00E10D8D">
        <w:rPr>
          <w:rFonts w:ascii="Verdana" w:hAnsi="Verdana" w:cs="Helvetica"/>
          <w:sz w:val="24"/>
          <w:szCs w:val="24"/>
        </w:rPr>
        <w:t>Ν.Δελχί</w:t>
      </w:r>
      <w:proofErr w:type="spellEnd"/>
      <w:r w:rsidR="00C3027D" w:rsidRPr="00E10D8D">
        <w:rPr>
          <w:rFonts w:ascii="Verdana" w:hAnsi="Verdana" w:cs="Helvetica"/>
          <w:sz w:val="24"/>
          <w:szCs w:val="24"/>
        </w:rPr>
        <w:t xml:space="preserve"> έχει προτείνει στις ελληνικές Αρχές </w:t>
      </w:r>
      <w:r w:rsidR="00B65494" w:rsidRPr="00E10D8D">
        <w:rPr>
          <w:rFonts w:ascii="Verdana" w:hAnsi="Verdana" w:cs="Helvetica"/>
          <w:sz w:val="24"/>
          <w:szCs w:val="24"/>
        </w:rPr>
        <w:t>(</w:t>
      </w:r>
      <w:r w:rsidR="00B65494" w:rsidRPr="00E10D8D">
        <w:rPr>
          <w:rFonts w:ascii="Verdana" w:hAnsi="Verdana" w:cs="Helvetica"/>
          <w:sz w:val="20"/>
          <w:szCs w:val="20"/>
        </w:rPr>
        <w:t xml:space="preserve">βλ. έγγραφο </w:t>
      </w:r>
      <w:proofErr w:type="spellStart"/>
      <w:r w:rsidR="00B65494" w:rsidRPr="00E10D8D">
        <w:rPr>
          <w:rFonts w:ascii="Verdana" w:hAnsi="Verdana" w:cs="Helvetica"/>
          <w:sz w:val="20"/>
          <w:szCs w:val="20"/>
        </w:rPr>
        <w:t>αρ.πρωτ</w:t>
      </w:r>
      <w:proofErr w:type="spellEnd"/>
      <w:r w:rsidR="00B65494" w:rsidRPr="00E10D8D">
        <w:rPr>
          <w:rFonts w:ascii="Verdana" w:hAnsi="Verdana" w:cs="Helvetica"/>
          <w:sz w:val="20"/>
          <w:szCs w:val="20"/>
        </w:rPr>
        <w:t>. 6261.1/ΑΣ 370/31.07.2017</w:t>
      </w:r>
      <w:r w:rsidR="00B65494" w:rsidRPr="00E10D8D">
        <w:rPr>
          <w:rFonts w:ascii="Verdana" w:hAnsi="Verdana" w:cs="Helvetica"/>
          <w:sz w:val="24"/>
          <w:szCs w:val="24"/>
        </w:rPr>
        <w:t xml:space="preserve">) </w:t>
      </w:r>
      <w:r w:rsidR="00C3027D" w:rsidRPr="00E10D8D">
        <w:rPr>
          <w:rFonts w:ascii="Verdana" w:hAnsi="Verdana" w:cs="Helvetica"/>
          <w:sz w:val="24"/>
          <w:szCs w:val="24"/>
        </w:rPr>
        <w:t xml:space="preserve">να </w:t>
      </w:r>
      <w:r w:rsidR="0017452A" w:rsidRPr="00E10D8D">
        <w:rPr>
          <w:rFonts w:ascii="Verdana" w:hAnsi="Verdana" w:cs="Helvetica"/>
          <w:sz w:val="24"/>
          <w:szCs w:val="24"/>
        </w:rPr>
        <w:t xml:space="preserve">εξετάσουν </w:t>
      </w:r>
      <w:r w:rsidR="00C3027D" w:rsidRPr="00E10D8D">
        <w:rPr>
          <w:rFonts w:ascii="Verdana" w:hAnsi="Verdana" w:cs="Helvetica"/>
          <w:sz w:val="24"/>
          <w:szCs w:val="24"/>
        </w:rPr>
        <w:t>την ένταξη της χώρας μας στην Ασιατική Τράπεζα Ανάπτυξης</w:t>
      </w:r>
      <w:r w:rsidR="007561B7" w:rsidRPr="00E10D8D">
        <w:rPr>
          <w:rFonts w:ascii="Verdana" w:hAnsi="Verdana" w:cs="Helvetica"/>
          <w:sz w:val="24"/>
          <w:szCs w:val="24"/>
        </w:rPr>
        <w:t>-</w:t>
      </w:r>
      <w:r w:rsidR="007561B7" w:rsidRPr="00E10D8D">
        <w:rPr>
          <w:rFonts w:ascii="Verdana" w:hAnsi="Verdana" w:cs="Helvetica"/>
          <w:sz w:val="24"/>
          <w:szCs w:val="24"/>
          <w:lang w:val="en-US"/>
        </w:rPr>
        <w:t>Asian</w:t>
      </w:r>
      <w:r w:rsidR="007561B7" w:rsidRPr="00E10D8D">
        <w:rPr>
          <w:rFonts w:ascii="Verdana" w:hAnsi="Verdana" w:cs="Helvetica"/>
          <w:sz w:val="24"/>
          <w:szCs w:val="24"/>
        </w:rPr>
        <w:t xml:space="preserve"> </w:t>
      </w:r>
      <w:r w:rsidR="007561B7" w:rsidRPr="00E10D8D">
        <w:rPr>
          <w:rFonts w:ascii="Verdana" w:hAnsi="Verdana" w:cs="Helvetica"/>
          <w:sz w:val="24"/>
          <w:szCs w:val="24"/>
          <w:lang w:val="en-US"/>
        </w:rPr>
        <w:t>Development</w:t>
      </w:r>
      <w:r w:rsidR="007561B7" w:rsidRPr="00E10D8D">
        <w:rPr>
          <w:rFonts w:ascii="Verdana" w:hAnsi="Verdana" w:cs="Helvetica"/>
          <w:sz w:val="24"/>
          <w:szCs w:val="24"/>
        </w:rPr>
        <w:t xml:space="preserve"> </w:t>
      </w:r>
      <w:r w:rsidR="007561B7" w:rsidRPr="00E10D8D">
        <w:rPr>
          <w:rFonts w:ascii="Verdana" w:hAnsi="Verdana" w:cs="Helvetica"/>
          <w:sz w:val="24"/>
          <w:szCs w:val="24"/>
          <w:lang w:val="en-US"/>
        </w:rPr>
        <w:t>Bank</w:t>
      </w:r>
      <w:r w:rsidR="007561B7" w:rsidRPr="00E10D8D">
        <w:rPr>
          <w:rFonts w:ascii="Verdana" w:hAnsi="Verdana" w:cs="Helvetica"/>
          <w:sz w:val="24"/>
          <w:szCs w:val="24"/>
        </w:rPr>
        <w:t>-</w:t>
      </w:r>
      <w:r w:rsidR="00C3027D" w:rsidRPr="00E10D8D">
        <w:rPr>
          <w:rFonts w:ascii="Verdana" w:hAnsi="Verdana" w:cs="Helvetica"/>
          <w:sz w:val="24"/>
          <w:szCs w:val="24"/>
        </w:rPr>
        <w:t xml:space="preserve"> με σκοπό</w:t>
      </w:r>
      <w:r w:rsidR="007561B7" w:rsidRPr="00E10D8D">
        <w:rPr>
          <w:rFonts w:ascii="Verdana" w:hAnsi="Verdana" w:cs="Helvetica"/>
          <w:sz w:val="24"/>
          <w:szCs w:val="24"/>
        </w:rPr>
        <w:t>,</w:t>
      </w:r>
      <w:r w:rsidR="00C3027D" w:rsidRPr="00E10D8D">
        <w:rPr>
          <w:rFonts w:ascii="Verdana" w:hAnsi="Verdana" w:cs="Helvetica"/>
          <w:sz w:val="24"/>
          <w:szCs w:val="24"/>
        </w:rPr>
        <w:t xml:space="preserve"> </w:t>
      </w:r>
      <w:r w:rsidR="007561B7" w:rsidRPr="00E10D8D">
        <w:rPr>
          <w:rFonts w:ascii="Verdana" w:hAnsi="Verdana" w:cs="Helvetica"/>
          <w:sz w:val="24"/>
          <w:szCs w:val="24"/>
        </w:rPr>
        <w:t>οι ελληνικές εταιρείες, να καταστούν επιλέξιμες</w:t>
      </w:r>
      <w:r w:rsidR="00C3027D" w:rsidRPr="00E10D8D">
        <w:rPr>
          <w:rFonts w:ascii="Verdana" w:hAnsi="Verdana" w:cs="Helvetica"/>
          <w:sz w:val="24"/>
          <w:szCs w:val="24"/>
        </w:rPr>
        <w:t xml:space="preserve"> σε διαγωνισμούς έργων, που η Τράπεζα χρηματοδοτε</w:t>
      </w:r>
      <w:r w:rsidR="007561B7" w:rsidRPr="00E10D8D">
        <w:rPr>
          <w:rFonts w:ascii="Verdana" w:hAnsi="Verdana" w:cs="Helvetica"/>
          <w:sz w:val="24"/>
          <w:szCs w:val="24"/>
        </w:rPr>
        <w:t xml:space="preserve">ί σε ολόκληρη την </w:t>
      </w:r>
      <w:r w:rsidR="0017452A" w:rsidRPr="00E10D8D">
        <w:rPr>
          <w:rFonts w:ascii="Verdana" w:hAnsi="Verdana" w:cs="Helvetica"/>
          <w:sz w:val="24"/>
          <w:szCs w:val="24"/>
        </w:rPr>
        <w:t>Ασία.</w:t>
      </w:r>
    </w:p>
    <w:p w:rsidR="002E5AF3" w:rsidRPr="00E10D8D" w:rsidRDefault="002E5AF3" w:rsidP="007A5062">
      <w:pPr>
        <w:autoSpaceDE w:val="0"/>
        <w:autoSpaceDN w:val="0"/>
        <w:adjustRightInd w:val="0"/>
        <w:spacing w:after="0" w:line="240" w:lineRule="auto"/>
        <w:jc w:val="both"/>
        <w:rPr>
          <w:rFonts w:ascii="Verdana" w:hAnsi="Verdana" w:cs="Helvetica"/>
          <w:sz w:val="24"/>
          <w:szCs w:val="24"/>
        </w:rPr>
      </w:pPr>
    </w:p>
    <w:p w:rsidR="002E5AF3" w:rsidRPr="00E10D8D" w:rsidRDefault="002E5AF3" w:rsidP="007A5062">
      <w:pPr>
        <w:autoSpaceDE w:val="0"/>
        <w:autoSpaceDN w:val="0"/>
        <w:adjustRightInd w:val="0"/>
        <w:spacing w:after="0" w:line="240" w:lineRule="auto"/>
        <w:jc w:val="both"/>
        <w:rPr>
          <w:rFonts w:ascii="Verdana" w:hAnsi="Verdana" w:cs="Helvetica"/>
          <w:sz w:val="24"/>
          <w:szCs w:val="24"/>
        </w:rPr>
      </w:pPr>
      <w:r w:rsidRPr="00E10D8D">
        <w:rPr>
          <w:rFonts w:ascii="Verdana" w:hAnsi="Verdana" w:cs="Helvetica"/>
          <w:sz w:val="24"/>
          <w:szCs w:val="24"/>
        </w:rPr>
        <w:t>-</w:t>
      </w:r>
      <w:r w:rsidR="005573D2" w:rsidRPr="00E10D8D">
        <w:rPr>
          <w:rFonts w:ascii="Verdana" w:hAnsi="Verdana" w:cs="Helvetica"/>
          <w:sz w:val="24"/>
          <w:szCs w:val="24"/>
        </w:rPr>
        <w:t xml:space="preserve">Για μερικά επί πλέον θέματα, όπως ινδική πολιτική και νομικό πλαίσιο </w:t>
      </w:r>
      <w:r w:rsidR="005573D2" w:rsidRPr="00E10D8D">
        <w:rPr>
          <w:rFonts w:ascii="Verdana" w:hAnsi="Verdana" w:cs="Helvetica"/>
          <w:b/>
          <w:sz w:val="24"/>
          <w:szCs w:val="24"/>
        </w:rPr>
        <w:t>ανταγωνισμού</w:t>
      </w:r>
      <w:r w:rsidR="005573D2" w:rsidRPr="00E10D8D">
        <w:rPr>
          <w:rFonts w:ascii="Verdana" w:hAnsi="Verdana" w:cs="Helvetica"/>
          <w:sz w:val="24"/>
          <w:szCs w:val="24"/>
        </w:rPr>
        <w:t xml:space="preserve">, </w:t>
      </w:r>
      <w:r w:rsidR="005573D2" w:rsidRPr="00E10D8D">
        <w:rPr>
          <w:rFonts w:ascii="Verdana" w:hAnsi="Verdana" w:cs="Helvetica"/>
          <w:b/>
          <w:sz w:val="24"/>
          <w:szCs w:val="24"/>
        </w:rPr>
        <w:t>ακινήτων</w:t>
      </w:r>
      <w:r w:rsidR="005573D2" w:rsidRPr="00E10D8D">
        <w:rPr>
          <w:rFonts w:ascii="Verdana" w:hAnsi="Verdana" w:cs="Helvetica"/>
          <w:sz w:val="24"/>
          <w:szCs w:val="24"/>
        </w:rPr>
        <w:t xml:space="preserve">, </w:t>
      </w:r>
      <w:r w:rsidR="005573D2" w:rsidRPr="00E10D8D">
        <w:rPr>
          <w:rFonts w:ascii="Verdana" w:hAnsi="Verdana" w:cs="Helvetica"/>
          <w:b/>
          <w:sz w:val="24"/>
          <w:szCs w:val="24"/>
        </w:rPr>
        <w:t>πτωχευτικού κώδικα</w:t>
      </w:r>
      <w:r w:rsidR="005573D2" w:rsidRPr="00E10D8D">
        <w:rPr>
          <w:rFonts w:ascii="Verdana" w:hAnsi="Verdana" w:cs="Helvetica"/>
          <w:sz w:val="24"/>
          <w:szCs w:val="24"/>
        </w:rPr>
        <w:t xml:space="preserve">, </w:t>
      </w:r>
      <w:r w:rsidR="005573D2" w:rsidRPr="00E10D8D">
        <w:rPr>
          <w:rFonts w:ascii="Verdana" w:hAnsi="Verdana" w:cs="Helvetica"/>
          <w:b/>
          <w:sz w:val="24"/>
          <w:szCs w:val="24"/>
        </w:rPr>
        <w:t>προστασίας καταναλωτή</w:t>
      </w:r>
      <w:r w:rsidR="005573D2" w:rsidRPr="00E10D8D">
        <w:rPr>
          <w:rFonts w:ascii="Verdana" w:hAnsi="Verdana" w:cs="Helvetica"/>
          <w:sz w:val="24"/>
          <w:szCs w:val="24"/>
        </w:rPr>
        <w:t xml:space="preserve"> (κλπ), βλ. </w:t>
      </w:r>
      <w:hyperlink r:id="rId41" w:history="1">
        <w:r w:rsidR="00715C2A" w:rsidRPr="00E10D8D">
          <w:rPr>
            <w:rStyle w:val="Hyperlink"/>
            <w:color w:val="auto"/>
            <w:u w:val="none"/>
          </w:rPr>
          <w:t>https://www.vaishlaw.com/publications/</w:t>
        </w:r>
      </w:hyperlink>
      <w:r w:rsidR="00715C2A" w:rsidRPr="00E10D8D">
        <w:t>.</w:t>
      </w:r>
      <w:r w:rsidR="005573D2" w:rsidRPr="00E10D8D">
        <w:rPr>
          <w:rFonts w:ascii="Verdana" w:hAnsi="Verdana" w:cs="Helvetica"/>
          <w:sz w:val="24"/>
          <w:szCs w:val="24"/>
        </w:rPr>
        <w:t xml:space="preserve"> </w:t>
      </w:r>
    </w:p>
    <w:p w:rsidR="0083457F" w:rsidRPr="00E10D8D" w:rsidRDefault="0083457F" w:rsidP="007A5062">
      <w:pPr>
        <w:autoSpaceDE w:val="0"/>
        <w:autoSpaceDN w:val="0"/>
        <w:adjustRightInd w:val="0"/>
        <w:spacing w:after="0" w:line="240" w:lineRule="auto"/>
        <w:jc w:val="both"/>
        <w:rPr>
          <w:rFonts w:ascii="Verdana" w:hAnsi="Verdana" w:cs="Helvetica"/>
          <w:sz w:val="24"/>
          <w:szCs w:val="24"/>
        </w:rPr>
      </w:pPr>
    </w:p>
    <w:p w:rsidR="001C6A81" w:rsidRPr="00E10D8D" w:rsidRDefault="001C6A81" w:rsidP="007A5062">
      <w:pPr>
        <w:autoSpaceDE w:val="0"/>
        <w:autoSpaceDN w:val="0"/>
        <w:adjustRightInd w:val="0"/>
        <w:spacing w:after="0" w:line="240" w:lineRule="auto"/>
        <w:jc w:val="both"/>
        <w:rPr>
          <w:rFonts w:ascii="Verdana" w:hAnsi="Verdana" w:cs="Helvetica"/>
          <w:sz w:val="24"/>
          <w:szCs w:val="24"/>
        </w:rPr>
      </w:pPr>
      <w:r w:rsidRPr="00E10D8D">
        <w:rPr>
          <w:rFonts w:ascii="Verdana" w:hAnsi="Verdana" w:cs="Helvetica"/>
          <w:sz w:val="24"/>
          <w:szCs w:val="24"/>
        </w:rPr>
        <w:t xml:space="preserve">Για πολύ περισσότερες πληροφορίες σχετικά με την ινδική αγορά (πχ κλαδικές έρευνες αγοράς κλπ), την οικονομία της Ινδίας κλπ, επισκεφτείτε την ιστοσελίδα: </w:t>
      </w:r>
      <w:r w:rsidRPr="00E10D8D">
        <w:rPr>
          <w:rFonts w:ascii="Verdana" w:hAnsi="Verdana" w:cs="Helvetica"/>
          <w:b/>
          <w:sz w:val="24"/>
          <w:szCs w:val="24"/>
          <w:lang w:val="en-US"/>
        </w:rPr>
        <w:t>www</w:t>
      </w:r>
      <w:r w:rsidRPr="00E10D8D">
        <w:rPr>
          <w:rFonts w:ascii="Verdana" w:hAnsi="Verdana" w:cs="Helvetica"/>
          <w:b/>
          <w:sz w:val="24"/>
          <w:szCs w:val="24"/>
        </w:rPr>
        <w:t>.</w:t>
      </w:r>
      <w:r w:rsidRPr="00E10D8D">
        <w:rPr>
          <w:rFonts w:ascii="Verdana" w:hAnsi="Verdana" w:cs="Helvetica"/>
          <w:b/>
          <w:sz w:val="24"/>
          <w:szCs w:val="24"/>
          <w:lang w:val="en-US"/>
        </w:rPr>
        <w:t>agora</w:t>
      </w:r>
      <w:r w:rsidRPr="00E10D8D">
        <w:rPr>
          <w:rFonts w:ascii="Verdana" w:hAnsi="Verdana" w:cs="Helvetica"/>
          <w:b/>
          <w:sz w:val="24"/>
          <w:szCs w:val="24"/>
        </w:rPr>
        <w:t>.</w:t>
      </w:r>
      <w:proofErr w:type="spellStart"/>
      <w:r w:rsidRPr="00E10D8D">
        <w:rPr>
          <w:rFonts w:ascii="Verdana" w:hAnsi="Verdana" w:cs="Helvetica"/>
          <w:b/>
          <w:sz w:val="24"/>
          <w:szCs w:val="24"/>
          <w:lang w:val="en-US"/>
        </w:rPr>
        <w:t>mfa</w:t>
      </w:r>
      <w:proofErr w:type="spellEnd"/>
      <w:r w:rsidRPr="00E10D8D">
        <w:rPr>
          <w:rFonts w:ascii="Verdana" w:hAnsi="Verdana" w:cs="Helvetica"/>
          <w:b/>
          <w:sz w:val="24"/>
          <w:szCs w:val="24"/>
        </w:rPr>
        <w:t>.</w:t>
      </w:r>
      <w:r w:rsidRPr="00E10D8D">
        <w:rPr>
          <w:rFonts w:ascii="Verdana" w:hAnsi="Verdana" w:cs="Helvetica"/>
          <w:b/>
          <w:sz w:val="24"/>
          <w:szCs w:val="24"/>
          <w:lang w:val="en-US"/>
        </w:rPr>
        <w:t>gr</w:t>
      </w:r>
      <w:r w:rsidRPr="00E10D8D">
        <w:rPr>
          <w:rFonts w:ascii="Verdana" w:hAnsi="Verdana" w:cs="Helvetica"/>
          <w:b/>
          <w:sz w:val="24"/>
          <w:szCs w:val="24"/>
        </w:rPr>
        <w:t>/ΙΝΔΙΑ</w:t>
      </w:r>
    </w:p>
    <w:p w:rsidR="00A45DA5" w:rsidRPr="00E10D8D" w:rsidRDefault="00A45DA5" w:rsidP="00A45DA5">
      <w:pPr>
        <w:autoSpaceDE w:val="0"/>
        <w:autoSpaceDN w:val="0"/>
        <w:adjustRightInd w:val="0"/>
        <w:spacing w:after="0" w:line="240" w:lineRule="auto"/>
        <w:jc w:val="both"/>
        <w:rPr>
          <w:rFonts w:ascii="Verdana" w:hAnsi="Verdana" w:cs="Helvetica"/>
          <w:sz w:val="24"/>
          <w:szCs w:val="24"/>
        </w:rPr>
      </w:pPr>
      <w:r w:rsidRPr="00E10D8D">
        <w:rPr>
          <w:rFonts w:ascii="Verdana" w:hAnsi="Verdana" w:cs="Helvetica"/>
          <w:sz w:val="24"/>
          <w:szCs w:val="24"/>
        </w:rPr>
        <w:t>.</w:t>
      </w:r>
    </w:p>
    <w:p w:rsidR="007A5062" w:rsidRPr="00E10D8D" w:rsidRDefault="007A5062" w:rsidP="0067764D">
      <w:pPr>
        <w:spacing w:after="0" w:line="240" w:lineRule="auto"/>
        <w:jc w:val="center"/>
        <w:rPr>
          <w:rFonts w:ascii="Verdana" w:hAnsi="Verdana"/>
          <w:b/>
          <w:sz w:val="32"/>
          <w:szCs w:val="32"/>
        </w:rPr>
      </w:pPr>
    </w:p>
    <w:p w:rsidR="00931CC3" w:rsidRPr="00E10D8D" w:rsidRDefault="00931CC3" w:rsidP="0067764D">
      <w:pPr>
        <w:spacing w:after="0" w:line="240" w:lineRule="auto"/>
        <w:jc w:val="center"/>
        <w:rPr>
          <w:rFonts w:ascii="Verdana" w:hAnsi="Verdana"/>
          <w:b/>
          <w:sz w:val="32"/>
          <w:szCs w:val="32"/>
        </w:rPr>
      </w:pPr>
    </w:p>
    <w:p w:rsidR="007A5062" w:rsidRPr="00E10D8D" w:rsidRDefault="007A5062" w:rsidP="0067764D">
      <w:pPr>
        <w:spacing w:after="0" w:line="240" w:lineRule="auto"/>
        <w:jc w:val="center"/>
        <w:rPr>
          <w:rFonts w:ascii="Verdana" w:hAnsi="Verdana"/>
          <w:b/>
          <w:sz w:val="32"/>
          <w:szCs w:val="32"/>
        </w:rPr>
      </w:pPr>
    </w:p>
    <w:p w:rsidR="007A5062" w:rsidRPr="00E10D8D" w:rsidRDefault="007A5062" w:rsidP="0067764D">
      <w:pPr>
        <w:spacing w:after="0" w:line="240" w:lineRule="auto"/>
        <w:jc w:val="center"/>
        <w:rPr>
          <w:rFonts w:ascii="Verdana" w:hAnsi="Verdana"/>
          <w:b/>
          <w:sz w:val="32"/>
          <w:szCs w:val="32"/>
        </w:rPr>
      </w:pPr>
    </w:p>
    <w:p w:rsidR="003D6540" w:rsidRDefault="003D6540" w:rsidP="0067764D">
      <w:pPr>
        <w:spacing w:after="0" w:line="240" w:lineRule="auto"/>
        <w:jc w:val="center"/>
        <w:rPr>
          <w:rFonts w:ascii="Verdana" w:hAnsi="Verdana"/>
          <w:b/>
          <w:sz w:val="32"/>
          <w:szCs w:val="32"/>
        </w:rPr>
      </w:pPr>
    </w:p>
    <w:p w:rsidR="003D6540" w:rsidRDefault="003D6540" w:rsidP="0067764D">
      <w:pPr>
        <w:spacing w:after="0" w:line="240" w:lineRule="auto"/>
        <w:jc w:val="center"/>
        <w:rPr>
          <w:rFonts w:ascii="Verdana" w:hAnsi="Verdana"/>
          <w:b/>
          <w:sz w:val="32"/>
          <w:szCs w:val="32"/>
        </w:rPr>
      </w:pPr>
    </w:p>
    <w:p w:rsidR="00C3027D" w:rsidRDefault="00C3027D" w:rsidP="0067764D">
      <w:pPr>
        <w:spacing w:after="0" w:line="240" w:lineRule="auto"/>
        <w:jc w:val="center"/>
        <w:rPr>
          <w:rFonts w:ascii="Verdana" w:hAnsi="Verdana"/>
          <w:b/>
          <w:sz w:val="32"/>
          <w:szCs w:val="32"/>
        </w:rPr>
      </w:pPr>
    </w:p>
    <w:p w:rsidR="003D6540" w:rsidRPr="00B14A0F" w:rsidRDefault="003D6540" w:rsidP="00AF38B9">
      <w:pPr>
        <w:spacing w:after="0" w:line="240" w:lineRule="auto"/>
        <w:rPr>
          <w:rFonts w:ascii="Verdana" w:hAnsi="Verdana"/>
          <w:b/>
          <w:sz w:val="32"/>
          <w:szCs w:val="32"/>
        </w:rPr>
      </w:pPr>
    </w:p>
    <w:p w:rsidR="007A5062" w:rsidRDefault="007A5062" w:rsidP="00C3027D">
      <w:pPr>
        <w:spacing w:after="0" w:line="240" w:lineRule="auto"/>
        <w:rPr>
          <w:rFonts w:ascii="Verdana" w:hAnsi="Verdana"/>
          <w:b/>
          <w:sz w:val="32"/>
          <w:szCs w:val="32"/>
        </w:rPr>
      </w:pPr>
    </w:p>
    <w:p w:rsidR="00CB0F73" w:rsidRDefault="00CB0F73" w:rsidP="007A5062">
      <w:pPr>
        <w:spacing w:after="0" w:line="240" w:lineRule="auto"/>
        <w:jc w:val="center"/>
        <w:rPr>
          <w:rFonts w:ascii="Verdana" w:hAnsi="Verdana"/>
          <w:b/>
          <w:sz w:val="32"/>
          <w:szCs w:val="32"/>
        </w:rPr>
      </w:pPr>
    </w:p>
    <w:p w:rsidR="00CB0F73" w:rsidRDefault="00CB0F73" w:rsidP="007A5062">
      <w:pPr>
        <w:spacing w:after="0" w:line="240" w:lineRule="auto"/>
        <w:jc w:val="center"/>
        <w:rPr>
          <w:rFonts w:ascii="Verdana" w:hAnsi="Verdana"/>
          <w:b/>
          <w:sz w:val="32"/>
          <w:szCs w:val="32"/>
        </w:rPr>
      </w:pPr>
    </w:p>
    <w:p w:rsidR="00CB0F73" w:rsidRDefault="00CB0F73" w:rsidP="007A5062">
      <w:pPr>
        <w:spacing w:after="0" w:line="240" w:lineRule="auto"/>
        <w:jc w:val="center"/>
        <w:rPr>
          <w:rFonts w:ascii="Verdana" w:hAnsi="Verdana"/>
          <w:b/>
          <w:sz w:val="32"/>
          <w:szCs w:val="32"/>
        </w:rPr>
      </w:pPr>
    </w:p>
    <w:p w:rsidR="00280179" w:rsidRDefault="00280179" w:rsidP="007A5062">
      <w:pPr>
        <w:spacing w:after="0" w:line="240" w:lineRule="auto"/>
        <w:jc w:val="center"/>
        <w:rPr>
          <w:rFonts w:ascii="Verdana" w:hAnsi="Verdana"/>
          <w:b/>
          <w:sz w:val="32"/>
          <w:szCs w:val="32"/>
        </w:rPr>
      </w:pPr>
    </w:p>
    <w:p w:rsidR="00280179" w:rsidRDefault="00280179" w:rsidP="007A5062">
      <w:pPr>
        <w:spacing w:after="0" w:line="240" w:lineRule="auto"/>
        <w:jc w:val="center"/>
        <w:rPr>
          <w:rFonts w:ascii="Verdana" w:hAnsi="Verdana"/>
          <w:b/>
          <w:sz w:val="32"/>
          <w:szCs w:val="32"/>
        </w:rPr>
      </w:pPr>
    </w:p>
    <w:p w:rsidR="00280179" w:rsidRDefault="00280179" w:rsidP="007A5062">
      <w:pPr>
        <w:spacing w:after="0" w:line="240" w:lineRule="auto"/>
        <w:jc w:val="center"/>
        <w:rPr>
          <w:rFonts w:ascii="Verdana" w:hAnsi="Verdana"/>
          <w:b/>
          <w:sz w:val="32"/>
          <w:szCs w:val="32"/>
        </w:rPr>
      </w:pPr>
    </w:p>
    <w:p w:rsidR="00280179" w:rsidRDefault="00280179" w:rsidP="007A5062">
      <w:pPr>
        <w:spacing w:after="0" w:line="240" w:lineRule="auto"/>
        <w:jc w:val="center"/>
        <w:rPr>
          <w:rFonts w:ascii="Verdana" w:hAnsi="Verdana"/>
          <w:b/>
          <w:sz w:val="32"/>
          <w:szCs w:val="32"/>
        </w:rPr>
      </w:pPr>
    </w:p>
    <w:p w:rsidR="00280179" w:rsidRDefault="00280179" w:rsidP="007A5062">
      <w:pPr>
        <w:spacing w:after="0" w:line="240" w:lineRule="auto"/>
        <w:jc w:val="center"/>
        <w:rPr>
          <w:rFonts w:ascii="Verdana" w:hAnsi="Verdana"/>
          <w:b/>
          <w:sz w:val="32"/>
          <w:szCs w:val="32"/>
        </w:rPr>
      </w:pPr>
    </w:p>
    <w:p w:rsidR="00000363" w:rsidRDefault="007A5062" w:rsidP="007A5062">
      <w:pPr>
        <w:spacing w:after="0" w:line="240" w:lineRule="auto"/>
        <w:jc w:val="center"/>
        <w:rPr>
          <w:rFonts w:ascii="Verdana" w:hAnsi="Verdana"/>
          <w:b/>
          <w:sz w:val="32"/>
          <w:szCs w:val="32"/>
        </w:rPr>
      </w:pPr>
      <w:r w:rsidRPr="004310F7">
        <w:rPr>
          <w:rFonts w:ascii="Verdana" w:hAnsi="Verdana"/>
          <w:b/>
          <w:sz w:val="32"/>
          <w:szCs w:val="32"/>
        </w:rPr>
        <w:lastRenderedPageBreak/>
        <w:t>ΠΑΡΑΡΤΗΜΑ</w:t>
      </w:r>
      <w:r>
        <w:rPr>
          <w:rFonts w:ascii="Verdana" w:hAnsi="Verdana"/>
          <w:b/>
          <w:sz w:val="32"/>
          <w:szCs w:val="32"/>
        </w:rPr>
        <w:t xml:space="preserve"> ΙΙ</w:t>
      </w:r>
    </w:p>
    <w:p w:rsidR="00000363" w:rsidRDefault="00000363" w:rsidP="007A5062">
      <w:pPr>
        <w:spacing w:after="0" w:line="240" w:lineRule="auto"/>
        <w:jc w:val="center"/>
        <w:rPr>
          <w:rFonts w:ascii="Verdana" w:hAnsi="Verdana"/>
          <w:b/>
          <w:sz w:val="32"/>
          <w:szCs w:val="32"/>
        </w:rPr>
      </w:pPr>
    </w:p>
    <w:p w:rsidR="00BA05DB" w:rsidRDefault="00BA05DB" w:rsidP="007A5062">
      <w:pPr>
        <w:spacing w:after="0" w:line="240" w:lineRule="auto"/>
        <w:jc w:val="center"/>
        <w:rPr>
          <w:rFonts w:ascii="Verdana" w:hAnsi="Verdana"/>
          <w:b/>
          <w:sz w:val="32"/>
          <w:szCs w:val="32"/>
        </w:rPr>
      </w:pPr>
    </w:p>
    <w:p w:rsidR="0067764D" w:rsidRPr="00667DFB" w:rsidRDefault="00000363" w:rsidP="0067764D">
      <w:pPr>
        <w:spacing w:after="0" w:line="240" w:lineRule="auto"/>
        <w:jc w:val="center"/>
        <w:rPr>
          <w:rFonts w:ascii="Verdana" w:hAnsi="Verdana"/>
          <w:b/>
          <w:sz w:val="32"/>
          <w:szCs w:val="32"/>
        </w:rPr>
      </w:pPr>
      <w:r>
        <w:rPr>
          <w:rFonts w:ascii="Verdana" w:hAnsi="Verdana"/>
          <w:b/>
          <w:sz w:val="32"/>
          <w:szCs w:val="32"/>
        </w:rPr>
        <w:t xml:space="preserve">Χρήσιμες </w:t>
      </w:r>
      <w:r w:rsidR="004A4D1D">
        <w:rPr>
          <w:rFonts w:ascii="Verdana" w:hAnsi="Verdana"/>
          <w:b/>
          <w:sz w:val="32"/>
          <w:szCs w:val="32"/>
        </w:rPr>
        <w:t xml:space="preserve">ηλεκτρονικές </w:t>
      </w:r>
      <w:r>
        <w:rPr>
          <w:rFonts w:ascii="Verdana" w:hAnsi="Verdana"/>
          <w:b/>
          <w:sz w:val="32"/>
          <w:szCs w:val="32"/>
        </w:rPr>
        <w:t>διευθύνσεις</w:t>
      </w:r>
    </w:p>
    <w:p w:rsidR="00317231" w:rsidRPr="00000363" w:rsidRDefault="00667DFB" w:rsidP="0067764D">
      <w:pPr>
        <w:spacing w:after="0" w:line="240" w:lineRule="auto"/>
        <w:jc w:val="center"/>
        <w:rPr>
          <w:rFonts w:ascii="Verdana" w:hAnsi="Verdana"/>
          <w:b/>
          <w:sz w:val="32"/>
          <w:szCs w:val="32"/>
        </w:rPr>
      </w:pPr>
      <w:r w:rsidRPr="00000363">
        <w:rPr>
          <w:rFonts w:ascii="Verdana" w:hAnsi="Verdana"/>
          <w:b/>
          <w:sz w:val="32"/>
          <w:szCs w:val="32"/>
        </w:rPr>
        <w:t xml:space="preserve">στην ΙΝΔΙΑ </w:t>
      </w:r>
      <w:r w:rsidR="004A4D1D" w:rsidRPr="00000363">
        <w:rPr>
          <w:rFonts w:ascii="Verdana" w:hAnsi="Verdana"/>
          <w:b/>
          <w:sz w:val="32"/>
          <w:szCs w:val="32"/>
        </w:rPr>
        <w:t xml:space="preserve">και </w:t>
      </w:r>
      <w:r w:rsidRPr="00000363">
        <w:rPr>
          <w:rFonts w:ascii="Verdana" w:hAnsi="Verdana"/>
          <w:b/>
          <w:sz w:val="32"/>
          <w:szCs w:val="32"/>
        </w:rPr>
        <w:t>σε γειτονι</w:t>
      </w:r>
      <w:r w:rsidR="004A4D1D" w:rsidRPr="00000363">
        <w:rPr>
          <w:rFonts w:ascii="Verdana" w:hAnsi="Verdana"/>
          <w:b/>
          <w:sz w:val="32"/>
          <w:szCs w:val="32"/>
        </w:rPr>
        <w:t>κ</w:t>
      </w:r>
      <w:r w:rsidRPr="00000363">
        <w:rPr>
          <w:rFonts w:ascii="Verdana" w:hAnsi="Verdana"/>
          <w:b/>
          <w:sz w:val="32"/>
          <w:szCs w:val="32"/>
        </w:rPr>
        <w:t xml:space="preserve">ές </w:t>
      </w:r>
      <w:r w:rsidR="004A4D1D" w:rsidRPr="00000363">
        <w:rPr>
          <w:rFonts w:ascii="Verdana" w:hAnsi="Verdana"/>
          <w:b/>
          <w:sz w:val="32"/>
          <w:szCs w:val="32"/>
        </w:rPr>
        <w:t xml:space="preserve">της </w:t>
      </w:r>
      <w:r w:rsidRPr="00000363">
        <w:rPr>
          <w:rFonts w:ascii="Verdana" w:hAnsi="Verdana"/>
          <w:b/>
          <w:sz w:val="32"/>
          <w:szCs w:val="32"/>
        </w:rPr>
        <w:t>χώρες</w:t>
      </w:r>
      <w:r w:rsidR="00334778">
        <w:rPr>
          <w:rFonts w:ascii="Verdana" w:hAnsi="Verdana"/>
          <w:b/>
          <w:sz w:val="32"/>
          <w:szCs w:val="32"/>
        </w:rPr>
        <w:t>*,</w:t>
      </w:r>
      <w:r w:rsidR="00000363">
        <w:rPr>
          <w:rFonts w:ascii="Verdana" w:hAnsi="Verdana"/>
          <w:b/>
          <w:sz w:val="32"/>
          <w:szCs w:val="32"/>
        </w:rPr>
        <w:t xml:space="preserve"> αρμοδιότητας Γραφείου Ο.Ε.Υ. Νέου Δελχί</w:t>
      </w:r>
    </w:p>
    <w:p w:rsidR="00743350" w:rsidRPr="00000363" w:rsidRDefault="00743350" w:rsidP="0067764D">
      <w:pPr>
        <w:spacing w:after="0" w:line="240" w:lineRule="auto"/>
        <w:jc w:val="center"/>
        <w:rPr>
          <w:rFonts w:ascii="Verdana" w:hAnsi="Verdana"/>
          <w:b/>
          <w:sz w:val="32"/>
          <w:szCs w:val="32"/>
          <w:u w:val="single"/>
        </w:rPr>
      </w:pPr>
    </w:p>
    <w:p w:rsidR="00743350" w:rsidRDefault="00743350" w:rsidP="0067764D">
      <w:pPr>
        <w:spacing w:after="0" w:line="240" w:lineRule="auto"/>
        <w:jc w:val="center"/>
        <w:rPr>
          <w:rFonts w:ascii="Verdana" w:hAnsi="Verdana"/>
          <w:b/>
          <w:sz w:val="24"/>
          <w:szCs w:val="24"/>
          <w:u w:val="single"/>
        </w:rPr>
      </w:pPr>
    </w:p>
    <w:p w:rsidR="00317231" w:rsidRPr="00667DFB" w:rsidRDefault="00317231" w:rsidP="0067764D">
      <w:pPr>
        <w:spacing w:after="0" w:line="240" w:lineRule="auto"/>
        <w:jc w:val="center"/>
        <w:rPr>
          <w:rFonts w:ascii="Verdana" w:hAnsi="Verdana"/>
          <w:b/>
          <w:sz w:val="24"/>
          <w:szCs w:val="24"/>
          <w:u w:val="single"/>
        </w:rPr>
      </w:pPr>
      <w:r w:rsidRPr="00317231">
        <w:rPr>
          <w:rFonts w:ascii="Verdana" w:hAnsi="Verdana"/>
          <w:b/>
          <w:sz w:val="24"/>
          <w:szCs w:val="24"/>
          <w:u w:val="single"/>
        </w:rPr>
        <w:t>ΙΝΔΙΑ</w:t>
      </w:r>
    </w:p>
    <w:p w:rsidR="00BD72CF" w:rsidRPr="00667DFB" w:rsidRDefault="00BD72CF" w:rsidP="0067764D">
      <w:pPr>
        <w:spacing w:after="0" w:line="240" w:lineRule="auto"/>
        <w:jc w:val="center"/>
        <w:rPr>
          <w:rFonts w:ascii="Verdana" w:hAnsi="Verdana"/>
          <w:b/>
          <w:sz w:val="24"/>
          <w:szCs w:val="24"/>
          <w:u w:val="single"/>
        </w:rPr>
      </w:pP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0"/>
        <w:gridCol w:w="4478"/>
      </w:tblGrid>
      <w:tr w:rsidR="00BD72CF" w:rsidRPr="00473846" w:rsidTr="00BD72CF">
        <w:trPr>
          <w:trHeight w:val="105"/>
        </w:trPr>
        <w:tc>
          <w:tcPr>
            <w:tcW w:w="4480" w:type="dxa"/>
          </w:tcPr>
          <w:p w:rsidR="00BD72CF" w:rsidRPr="00B83A7C" w:rsidRDefault="00BD72CF" w:rsidP="00BD72CF">
            <w:pPr>
              <w:autoSpaceDE w:val="0"/>
              <w:autoSpaceDN w:val="0"/>
              <w:adjustRightInd w:val="0"/>
              <w:spacing w:after="0" w:line="240" w:lineRule="auto"/>
              <w:rPr>
                <w:rFonts w:ascii="Verdana" w:hAnsi="Verdana" w:cs="Arial"/>
                <w:color w:val="000000"/>
                <w:sz w:val="24"/>
                <w:szCs w:val="24"/>
              </w:rPr>
            </w:pPr>
            <w:r>
              <w:rPr>
                <w:rFonts w:ascii="Verdana" w:hAnsi="Verdana" w:cs="Arial"/>
                <w:color w:val="000000"/>
                <w:sz w:val="24"/>
                <w:szCs w:val="24"/>
                <w:lang w:val="en-US"/>
              </w:rPr>
              <w:t>Import</w:t>
            </w:r>
            <w:r w:rsidRPr="009A46A5">
              <w:rPr>
                <w:rFonts w:ascii="Verdana" w:hAnsi="Verdana" w:cs="Arial"/>
                <w:color w:val="000000"/>
                <w:sz w:val="24"/>
                <w:szCs w:val="24"/>
              </w:rPr>
              <w:t xml:space="preserve"> </w:t>
            </w:r>
            <w:r>
              <w:rPr>
                <w:rFonts w:ascii="Verdana" w:hAnsi="Verdana" w:cs="Arial"/>
                <w:color w:val="000000"/>
                <w:sz w:val="24"/>
                <w:szCs w:val="24"/>
                <w:lang w:val="en-US"/>
              </w:rPr>
              <w:t>Customs</w:t>
            </w:r>
            <w:r w:rsidRPr="009A46A5">
              <w:rPr>
                <w:rFonts w:ascii="Verdana" w:hAnsi="Verdana" w:cs="Arial"/>
                <w:color w:val="000000"/>
                <w:sz w:val="24"/>
                <w:szCs w:val="24"/>
              </w:rPr>
              <w:t xml:space="preserve"> </w:t>
            </w:r>
            <w:r w:rsidR="004E2163">
              <w:rPr>
                <w:rFonts w:ascii="Verdana" w:hAnsi="Verdana" w:cs="Arial"/>
                <w:color w:val="000000"/>
                <w:sz w:val="24"/>
                <w:szCs w:val="24"/>
                <w:lang w:val="en-US"/>
              </w:rPr>
              <w:t>Duties</w:t>
            </w:r>
          </w:p>
          <w:p w:rsidR="009D7F3F" w:rsidRPr="004E2163" w:rsidRDefault="00762BAA" w:rsidP="00BD72CF">
            <w:pPr>
              <w:autoSpaceDE w:val="0"/>
              <w:autoSpaceDN w:val="0"/>
              <w:adjustRightInd w:val="0"/>
              <w:spacing w:after="0" w:line="240" w:lineRule="auto"/>
              <w:rPr>
                <w:rFonts w:ascii="Verdana" w:hAnsi="Verdana" w:cs="Arial"/>
                <w:b/>
                <w:color w:val="000000"/>
                <w:sz w:val="24"/>
                <w:szCs w:val="24"/>
              </w:rPr>
            </w:pPr>
            <w:r>
              <w:rPr>
                <w:rFonts w:ascii="Verdana" w:hAnsi="Verdana" w:cs="Arial"/>
                <w:color w:val="000000"/>
                <w:sz w:val="24"/>
                <w:szCs w:val="24"/>
              </w:rPr>
              <w:t>(</w:t>
            </w:r>
            <w:r w:rsidR="00994BE9">
              <w:rPr>
                <w:rFonts w:ascii="Verdana" w:hAnsi="Verdana" w:cs="Arial"/>
                <w:color w:val="000000"/>
                <w:sz w:val="24"/>
                <w:szCs w:val="24"/>
              </w:rPr>
              <w:t xml:space="preserve"> </w:t>
            </w:r>
            <w:r w:rsidR="00994BE9" w:rsidRPr="004E2163">
              <w:rPr>
                <w:rFonts w:ascii="Verdana" w:hAnsi="Verdana" w:cs="Arial"/>
                <w:b/>
                <w:color w:val="000000"/>
                <w:sz w:val="24"/>
                <w:szCs w:val="24"/>
              </w:rPr>
              <w:t>εισαγωγικ</w:t>
            </w:r>
            <w:r w:rsidRPr="004E2163">
              <w:rPr>
                <w:rFonts w:ascii="Verdana" w:hAnsi="Verdana" w:cs="Arial"/>
                <w:b/>
                <w:color w:val="000000"/>
                <w:sz w:val="24"/>
                <w:szCs w:val="24"/>
              </w:rPr>
              <w:t>οί</w:t>
            </w:r>
            <w:r w:rsidR="00994BE9" w:rsidRPr="004E2163">
              <w:rPr>
                <w:rFonts w:ascii="Verdana" w:hAnsi="Verdana" w:cs="Arial"/>
                <w:b/>
                <w:color w:val="000000"/>
                <w:sz w:val="24"/>
                <w:szCs w:val="24"/>
              </w:rPr>
              <w:t xml:space="preserve"> δασμ</w:t>
            </w:r>
            <w:r w:rsidRPr="004E2163">
              <w:rPr>
                <w:rFonts w:ascii="Verdana" w:hAnsi="Verdana" w:cs="Arial"/>
                <w:b/>
                <w:color w:val="000000"/>
                <w:sz w:val="24"/>
                <w:szCs w:val="24"/>
              </w:rPr>
              <w:t>οί</w:t>
            </w:r>
          </w:p>
          <w:p w:rsidR="00994BE9" w:rsidRPr="00994BE9" w:rsidRDefault="009D7F3F" w:rsidP="00BD72CF">
            <w:pPr>
              <w:autoSpaceDE w:val="0"/>
              <w:autoSpaceDN w:val="0"/>
              <w:adjustRightInd w:val="0"/>
              <w:spacing w:after="0" w:line="240" w:lineRule="auto"/>
              <w:rPr>
                <w:rFonts w:ascii="Verdana" w:hAnsi="Verdana" w:cs="Arial"/>
                <w:color w:val="000000"/>
                <w:sz w:val="24"/>
                <w:szCs w:val="24"/>
              </w:rPr>
            </w:pPr>
            <w:r>
              <w:rPr>
                <w:rFonts w:ascii="Verdana" w:hAnsi="Verdana" w:cs="Arial"/>
                <w:color w:val="000000"/>
                <w:sz w:val="24"/>
                <w:szCs w:val="24"/>
              </w:rPr>
              <w:t>ανά προϊόν</w:t>
            </w:r>
            <w:r w:rsidR="00994BE9">
              <w:rPr>
                <w:rFonts w:ascii="Verdana" w:hAnsi="Verdana" w:cs="Arial"/>
                <w:color w:val="000000"/>
                <w:sz w:val="24"/>
                <w:szCs w:val="24"/>
              </w:rPr>
              <w:t>)</w:t>
            </w:r>
          </w:p>
        </w:tc>
        <w:tc>
          <w:tcPr>
            <w:tcW w:w="4478" w:type="dxa"/>
          </w:tcPr>
          <w:p w:rsidR="00BD72CF" w:rsidRPr="00A70929" w:rsidRDefault="00D564D4" w:rsidP="00E92000">
            <w:pPr>
              <w:spacing w:after="120" w:line="240" w:lineRule="auto"/>
              <w:rPr>
                <w:rFonts w:ascii="Verdana" w:eastAsia="Times New Roman" w:hAnsi="Verdana" w:cs="Times New Roman"/>
              </w:rPr>
            </w:pPr>
            <w:hyperlink r:id="rId42" w:history="1">
              <w:r w:rsidR="00BD72CF" w:rsidRPr="004506AC">
                <w:rPr>
                  <w:rStyle w:val="Hyperlink"/>
                  <w:rFonts w:ascii="Verdana" w:eastAsia="Times New Roman" w:hAnsi="Verdana" w:cs="Times New Roman"/>
                  <w:lang w:val="en-US"/>
                </w:rPr>
                <w:t>http</w:t>
              </w:r>
              <w:r w:rsidR="00BD72CF" w:rsidRPr="00A70929">
                <w:rPr>
                  <w:rStyle w:val="Hyperlink"/>
                  <w:rFonts w:ascii="Verdana" w:eastAsia="Times New Roman" w:hAnsi="Verdana" w:cs="Times New Roman"/>
                </w:rPr>
                <w:t>://</w:t>
              </w:r>
              <w:r w:rsidR="00BD72CF" w:rsidRPr="004506AC">
                <w:rPr>
                  <w:rStyle w:val="Hyperlink"/>
                  <w:rFonts w:ascii="Verdana" w:eastAsia="Times New Roman" w:hAnsi="Verdana" w:cs="Times New Roman"/>
                  <w:lang w:val="en-US"/>
                </w:rPr>
                <w:t>www</w:t>
              </w:r>
              <w:r w:rsidR="00BD72CF" w:rsidRPr="00A70929">
                <w:rPr>
                  <w:rStyle w:val="Hyperlink"/>
                  <w:rFonts w:ascii="Verdana" w:eastAsia="Times New Roman" w:hAnsi="Verdana" w:cs="Times New Roman"/>
                </w:rPr>
                <w:t>.</w:t>
              </w:r>
              <w:proofErr w:type="spellStart"/>
              <w:r w:rsidR="00BD72CF" w:rsidRPr="004506AC">
                <w:rPr>
                  <w:rStyle w:val="Hyperlink"/>
                  <w:rFonts w:ascii="Verdana" w:eastAsia="Times New Roman" w:hAnsi="Verdana" w:cs="Times New Roman"/>
                  <w:lang w:val="en-US"/>
                </w:rPr>
                <w:t>cbec</w:t>
              </w:r>
              <w:proofErr w:type="spellEnd"/>
              <w:r w:rsidR="00BD72CF" w:rsidRPr="00A70929">
                <w:rPr>
                  <w:rStyle w:val="Hyperlink"/>
                  <w:rFonts w:ascii="Verdana" w:eastAsia="Times New Roman" w:hAnsi="Verdana" w:cs="Times New Roman"/>
                </w:rPr>
                <w:t>.</w:t>
              </w:r>
              <w:proofErr w:type="spellStart"/>
              <w:r w:rsidR="00BD72CF" w:rsidRPr="004506AC">
                <w:rPr>
                  <w:rStyle w:val="Hyperlink"/>
                  <w:rFonts w:ascii="Verdana" w:eastAsia="Times New Roman" w:hAnsi="Verdana" w:cs="Times New Roman"/>
                  <w:lang w:val="en-US"/>
                </w:rPr>
                <w:t>gov</w:t>
              </w:r>
              <w:proofErr w:type="spellEnd"/>
              <w:r w:rsidR="00BD72CF" w:rsidRPr="00A70929">
                <w:rPr>
                  <w:rStyle w:val="Hyperlink"/>
                  <w:rFonts w:ascii="Verdana" w:eastAsia="Times New Roman" w:hAnsi="Verdana" w:cs="Times New Roman"/>
                </w:rPr>
                <w:t>.</w:t>
              </w:r>
              <w:r w:rsidR="00BD72CF" w:rsidRPr="004506AC">
                <w:rPr>
                  <w:rStyle w:val="Hyperlink"/>
                  <w:rFonts w:ascii="Verdana" w:eastAsia="Times New Roman" w:hAnsi="Verdana" w:cs="Times New Roman"/>
                  <w:lang w:val="en-US"/>
                </w:rPr>
                <w:t>in</w:t>
              </w:r>
              <w:r w:rsidR="00BD72CF" w:rsidRPr="00A70929">
                <w:rPr>
                  <w:rStyle w:val="Hyperlink"/>
                  <w:rFonts w:ascii="Verdana" w:eastAsia="Times New Roman" w:hAnsi="Verdana" w:cs="Times New Roman"/>
                </w:rPr>
                <w:t>/</w:t>
              </w:r>
              <w:proofErr w:type="spellStart"/>
              <w:r w:rsidR="00BD72CF" w:rsidRPr="004506AC">
                <w:rPr>
                  <w:rStyle w:val="Hyperlink"/>
                  <w:rFonts w:ascii="Verdana" w:eastAsia="Times New Roman" w:hAnsi="Verdana" w:cs="Times New Roman"/>
                  <w:lang w:val="en-US"/>
                </w:rPr>
                <w:t>htdocs</w:t>
              </w:r>
              <w:proofErr w:type="spellEnd"/>
              <w:r w:rsidR="00BD72CF" w:rsidRPr="00A70929">
                <w:rPr>
                  <w:rStyle w:val="Hyperlink"/>
                  <w:rFonts w:ascii="Verdana" w:eastAsia="Times New Roman" w:hAnsi="Verdana" w:cs="Times New Roman"/>
                </w:rPr>
                <w:t>-</w:t>
              </w:r>
              <w:proofErr w:type="spellStart"/>
              <w:r w:rsidR="00BD72CF" w:rsidRPr="004506AC">
                <w:rPr>
                  <w:rStyle w:val="Hyperlink"/>
                  <w:rFonts w:ascii="Verdana" w:eastAsia="Times New Roman" w:hAnsi="Verdana" w:cs="Times New Roman"/>
                  <w:lang w:val="en-US"/>
                </w:rPr>
                <w:t>cbec</w:t>
              </w:r>
              <w:proofErr w:type="spellEnd"/>
              <w:r w:rsidR="00BD72CF" w:rsidRPr="00A70929">
                <w:rPr>
                  <w:rStyle w:val="Hyperlink"/>
                  <w:rFonts w:ascii="Verdana" w:eastAsia="Times New Roman" w:hAnsi="Verdana" w:cs="Times New Roman"/>
                </w:rPr>
                <w:t>/</w:t>
              </w:r>
              <w:r w:rsidR="00BD72CF" w:rsidRPr="004506AC">
                <w:rPr>
                  <w:rStyle w:val="Hyperlink"/>
                  <w:rFonts w:ascii="Verdana" w:eastAsia="Times New Roman" w:hAnsi="Verdana" w:cs="Times New Roman"/>
                  <w:lang w:val="en-US"/>
                </w:rPr>
                <w:t>customs</w:t>
              </w:r>
              <w:r w:rsidR="00BD72CF" w:rsidRPr="00A70929">
                <w:rPr>
                  <w:rStyle w:val="Hyperlink"/>
                  <w:rFonts w:ascii="Verdana" w:eastAsia="Times New Roman" w:hAnsi="Verdana" w:cs="Times New Roman"/>
                </w:rPr>
                <w:t>/</w:t>
              </w:r>
              <w:proofErr w:type="spellStart"/>
              <w:r w:rsidR="00BD72CF" w:rsidRPr="004506AC">
                <w:rPr>
                  <w:rStyle w:val="Hyperlink"/>
                  <w:rFonts w:ascii="Verdana" w:eastAsia="Times New Roman" w:hAnsi="Verdana" w:cs="Times New Roman"/>
                  <w:lang w:val="en-US"/>
                </w:rPr>
                <w:t>cs</w:t>
              </w:r>
              <w:proofErr w:type="spellEnd"/>
              <w:r w:rsidR="00BD72CF" w:rsidRPr="00A70929">
                <w:rPr>
                  <w:rStyle w:val="Hyperlink"/>
                  <w:rFonts w:ascii="Verdana" w:eastAsia="Times New Roman" w:hAnsi="Verdana" w:cs="Times New Roman"/>
                </w:rPr>
                <w:t>-</w:t>
              </w:r>
              <w:r w:rsidR="00BD72CF" w:rsidRPr="004506AC">
                <w:rPr>
                  <w:rStyle w:val="Hyperlink"/>
                  <w:rFonts w:ascii="Verdana" w:eastAsia="Times New Roman" w:hAnsi="Verdana" w:cs="Times New Roman"/>
                  <w:lang w:val="en-US"/>
                </w:rPr>
                <w:t>tariff</w:t>
              </w:r>
              <w:r w:rsidR="00BD72CF" w:rsidRPr="00A70929">
                <w:rPr>
                  <w:rStyle w:val="Hyperlink"/>
                  <w:rFonts w:ascii="Verdana" w:eastAsia="Times New Roman" w:hAnsi="Verdana" w:cs="Times New Roman"/>
                </w:rPr>
                <w:t>2016-17/</w:t>
              </w:r>
              <w:proofErr w:type="spellStart"/>
              <w:r w:rsidR="00BD72CF" w:rsidRPr="004506AC">
                <w:rPr>
                  <w:rStyle w:val="Hyperlink"/>
                  <w:rFonts w:ascii="Verdana" w:eastAsia="Times New Roman" w:hAnsi="Verdana" w:cs="Times New Roman"/>
                  <w:lang w:val="en-US"/>
                </w:rPr>
                <w:t>cst</w:t>
              </w:r>
              <w:proofErr w:type="spellEnd"/>
              <w:r w:rsidR="00BD72CF" w:rsidRPr="00A70929">
                <w:rPr>
                  <w:rStyle w:val="Hyperlink"/>
                  <w:rFonts w:ascii="Verdana" w:eastAsia="Times New Roman" w:hAnsi="Verdana" w:cs="Times New Roman"/>
                </w:rPr>
                <w:t>2016-17-</w:t>
              </w:r>
              <w:proofErr w:type="spellStart"/>
              <w:r w:rsidR="00BD72CF" w:rsidRPr="004506AC">
                <w:rPr>
                  <w:rStyle w:val="Hyperlink"/>
                  <w:rFonts w:ascii="Verdana" w:eastAsia="Times New Roman" w:hAnsi="Verdana" w:cs="Times New Roman"/>
                  <w:lang w:val="en-US"/>
                </w:rPr>
                <w:t>idx</w:t>
              </w:r>
              <w:proofErr w:type="spellEnd"/>
            </w:hyperlink>
          </w:p>
          <w:p w:rsidR="00BD72CF" w:rsidRPr="00473846" w:rsidRDefault="00BD72CF" w:rsidP="00E92000">
            <w:pPr>
              <w:autoSpaceDE w:val="0"/>
              <w:autoSpaceDN w:val="0"/>
              <w:adjustRightInd w:val="0"/>
              <w:spacing w:after="0" w:line="240" w:lineRule="auto"/>
              <w:rPr>
                <w:rFonts w:ascii="Verdana" w:hAnsi="Verdana" w:cs="Arial"/>
                <w:color w:val="000000"/>
                <w:sz w:val="24"/>
                <w:szCs w:val="24"/>
              </w:rPr>
            </w:pPr>
          </w:p>
        </w:tc>
      </w:tr>
      <w:tr w:rsidR="00BD72CF" w:rsidRPr="00A70929" w:rsidTr="00BD72CF">
        <w:trPr>
          <w:trHeight w:val="305"/>
        </w:trPr>
        <w:tc>
          <w:tcPr>
            <w:tcW w:w="4480" w:type="dxa"/>
          </w:tcPr>
          <w:p w:rsidR="00BD72CF" w:rsidRDefault="00BD72CF" w:rsidP="00E92000">
            <w:pPr>
              <w:autoSpaceDE w:val="0"/>
              <w:autoSpaceDN w:val="0"/>
              <w:adjustRightInd w:val="0"/>
              <w:spacing w:after="0" w:line="240" w:lineRule="auto"/>
              <w:rPr>
                <w:rFonts w:ascii="Verdana" w:hAnsi="Verdana" w:cs="Arial"/>
                <w:color w:val="000000"/>
                <w:sz w:val="24"/>
                <w:szCs w:val="24"/>
                <w:lang w:val="en-US"/>
              </w:rPr>
            </w:pPr>
            <w:r>
              <w:rPr>
                <w:rFonts w:ascii="Verdana" w:hAnsi="Verdana" w:cs="Arial"/>
                <w:color w:val="000000"/>
                <w:sz w:val="24"/>
                <w:szCs w:val="24"/>
                <w:lang w:val="en-US"/>
              </w:rPr>
              <w:t>Directorate of Plant Protection, Quarantine &amp; Storage</w:t>
            </w:r>
          </w:p>
          <w:p w:rsidR="00BD72CF" w:rsidRPr="00C63DDE" w:rsidRDefault="00C63DDE" w:rsidP="00CD6E88">
            <w:pPr>
              <w:autoSpaceDE w:val="0"/>
              <w:autoSpaceDN w:val="0"/>
              <w:adjustRightInd w:val="0"/>
              <w:spacing w:after="0" w:line="240" w:lineRule="auto"/>
              <w:rPr>
                <w:rFonts w:ascii="Verdana" w:hAnsi="Verdana" w:cs="Arial"/>
                <w:color w:val="000000"/>
                <w:sz w:val="24"/>
                <w:szCs w:val="24"/>
              </w:rPr>
            </w:pPr>
            <w:r>
              <w:rPr>
                <w:rFonts w:ascii="Verdana" w:hAnsi="Verdana" w:cs="Arial"/>
                <w:color w:val="000000"/>
                <w:sz w:val="24"/>
                <w:szCs w:val="24"/>
              </w:rPr>
              <w:t>(</w:t>
            </w:r>
            <w:r w:rsidR="00CD6E88">
              <w:rPr>
                <w:rFonts w:ascii="Verdana" w:hAnsi="Verdana" w:cs="Arial"/>
                <w:color w:val="000000"/>
                <w:sz w:val="24"/>
                <w:szCs w:val="24"/>
              </w:rPr>
              <w:t xml:space="preserve">πιστοποιητικά, </w:t>
            </w:r>
            <w:r w:rsidR="00CD6E88" w:rsidRPr="004E2163">
              <w:rPr>
                <w:rFonts w:ascii="Verdana" w:hAnsi="Verdana" w:cs="Arial"/>
                <w:b/>
                <w:color w:val="000000"/>
                <w:sz w:val="24"/>
                <w:szCs w:val="24"/>
              </w:rPr>
              <w:t xml:space="preserve">διαδικασίες εισαγωγής, </w:t>
            </w:r>
            <w:r w:rsidRPr="004E2163">
              <w:rPr>
                <w:rFonts w:ascii="Verdana" w:hAnsi="Verdana" w:cs="Arial"/>
                <w:b/>
                <w:color w:val="000000"/>
                <w:sz w:val="24"/>
                <w:szCs w:val="24"/>
              </w:rPr>
              <w:t>φρούτων</w:t>
            </w:r>
            <w:r w:rsidR="00BC1D33" w:rsidRPr="004E2163">
              <w:rPr>
                <w:rFonts w:ascii="Verdana" w:hAnsi="Verdana" w:cs="Arial"/>
                <w:b/>
                <w:color w:val="000000"/>
                <w:sz w:val="24"/>
                <w:szCs w:val="24"/>
              </w:rPr>
              <w:t>, λαχανικών</w:t>
            </w:r>
            <w:r>
              <w:rPr>
                <w:rFonts w:ascii="Verdana" w:hAnsi="Verdana" w:cs="Arial"/>
                <w:color w:val="000000"/>
                <w:sz w:val="24"/>
                <w:szCs w:val="24"/>
              </w:rPr>
              <w:t xml:space="preserve"> κλπ)</w:t>
            </w:r>
          </w:p>
        </w:tc>
        <w:tc>
          <w:tcPr>
            <w:tcW w:w="4478" w:type="dxa"/>
          </w:tcPr>
          <w:p w:rsidR="00BD72CF" w:rsidRPr="00A70929" w:rsidRDefault="00D564D4" w:rsidP="00E92000">
            <w:pPr>
              <w:autoSpaceDE w:val="0"/>
              <w:autoSpaceDN w:val="0"/>
              <w:adjustRightInd w:val="0"/>
              <w:spacing w:after="0" w:line="240" w:lineRule="auto"/>
              <w:rPr>
                <w:rFonts w:ascii="Verdana" w:hAnsi="Verdana" w:cs="Arial"/>
                <w:color w:val="000000"/>
                <w:sz w:val="24"/>
                <w:szCs w:val="24"/>
                <w:lang w:val="en-US"/>
              </w:rPr>
            </w:pPr>
            <w:hyperlink r:id="rId43" w:history="1">
              <w:r w:rsidR="00BD72CF" w:rsidRPr="00C768B7">
                <w:rPr>
                  <w:rStyle w:val="Hyperlink"/>
                  <w:rFonts w:ascii="Verdana" w:hAnsi="Verdana" w:cs="Arial"/>
                  <w:sz w:val="24"/>
                  <w:szCs w:val="24"/>
                  <w:lang w:val="en-US"/>
                </w:rPr>
                <w:t>http://dahd.nic.in</w:t>
              </w:r>
            </w:hyperlink>
          </w:p>
        </w:tc>
      </w:tr>
      <w:tr w:rsidR="00BD72CF" w:rsidRPr="00A70929" w:rsidTr="00BD72CF">
        <w:trPr>
          <w:trHeight w:val="103"/>
        </w:trPr>
        <w:tc>
          <w:tcPr>
            <w:tcW w:w="4480" w:type="dxa"/>
          </w:tcPr>
          <w:p w:rsidR="00BD72CF" w:rsidRPr="009A46A5" w:rsidRDefault="00BD72CF" w:rsidP="00E92000">
            <w:pPr>
              <w:autoSpaceDE w:val="0"/>
              <w:autoSpaceDN w:val="0"/>
              <w:adjustRightInd w:val="0"/>
              <w:spacing w:after="0" w:line="240" w:lineRule="auto"/>
              <w:rPr>
                <w:rFonts w:ascii="Verdana" w:hAnsi="Verdana" w:cs="Arial"/>
                <w:color w:val="000000"/>
                <w:sz w:val="24"/>
                <w:szCs w:val="24"/>
              </w:rPr>
            </w:pPr>
            <w:r w:rsidRPr="00A70929">
              <w:rPr>
                <w:rFonts w:ascii="Verdana" w:hAnsi="Verdana" w:cs="Arial"/>
                <w:color w:val="000000"/>
                <w:sz w:val="24"/>
                <w:szCs w:val="24"/>
                <w:lang w:val="en-US"/>
              </w:rPr>
              <w:t>Department</w:t>
            </w:r>
            <w:r w:rsidRPr="009A46A5">
              <w:rPr>
                <w:rFonts w:ascii="Verdana" w:hAnsi="Verdana" w:cs="Arial"/>
                <w:color w:val="000000"/>
                <w:sz w:val="24"/>
                <w:szCs w:val="24"/>
              </w:rPr>
              <w:t xml:space="preserve"> </w:t>
            </w:r>
            <w:r w:rsidRPr="00A70929">
              <w:rPr>
                <w:rFonts w:ascii="Verdana" w:hAnsi="Verdana" w:cs="Arial"/>
                <w:color w:val="000000"/>
                <w:sz w:val="24"/>
                <w:szCs w:val="24"/>
                <w:lang w:val="en-US"/>
              </w:rPr>
              <w:t>of</w:t>
            </w:r>
            <w:r w:rsidRPr="009A46A5">
              <w:rPr>
                <w:rFonts w:ascii="Verdana" w:hAnsi="Verdana" w:cs="Arial"/>
                <w:color w:val="000000"/>
                <w:sz w:val="24"/>
                <w:szCs w:val="24"/>
              </w:rPr>
              <w:t xml:space="preserve"> </w:t>
            </w:r>
            <w:r w:rsidRPr="00A70929">
              <w:rPr>
                <w:rFonts w:ascii="Verdana" w:hAnsi="Verdana" w:cs="Arial"/>
                <w:color w:val="000000"/>
                <w:sz w:val="24"/>
                <w:szCs w:val="24"/>
                <w:lang w:val="en-US"/>
              </w:rPr>
              <w:t>Animal</w:t>
            </w:r>
            <w:r w:rsidRPr="009A46A5">
              <w:rPr>
                <w:rFonts w:ascii="Verdana" w:hAnsi="Verdana" w:cs="Arial"/>
                <w:color w:val="000000"/>
                <w:sz w:val="24"/>
                <w:szCs w:val="24"/>
              </w:rPr>
              <w:t xml:space="preserve"> </w:t>
            </w:r>
            <w:r w:rsidRPr="00A70929">
              <w:rPr>
                <w:rFonts w:ascii="Verdana" w:hAnsi="Verdana" w:cs="Arial"/>
                <w:color w:val="000000"/>
                <w:sz w:val="24"/>
                <w:szCs w:val="24"/>
                <w:lang w:val="en-US"/>
              </w:rPr>
              <w:t>Husbandry</w:t>
            </w:r>
            <w:r w:rsidRPr="009A46A5">
              <w:rPr>
                <w:rFonts w:ascii="Verdana" w:hAnsi="Verdana" w:cs="Arial"/>
                <w:color w:val="000000"/>
                <w:sz w:val="24"/>
                <w:szCs w:val="24"/>
              </w:rPr>
              <w:t xml:space="preserve">, </w:t>
            </w:r>
          </w:p>
          <w:p w:rsidR="00BD72CF" w:rsidRPr="00CD6E88" w:rsidRDefault="00BD72CF" w:rsidP="00E92000">
            <w:pPr>
              <w:autoSpaceDE w:val="0"/>
              <w:autoSpaceDN w:val="0"/>
              <w:adjustRightInd w:val="0"/>
              <w:spacing w:after="0" w:line="240" w:lineRule="auto"/>
              <w:rPr>
                <w:rFonts w:ascii="Verdana" w:hAnsi="Verdana" w:cs="Arial"/>
                <w:color w:val="000000"/>
                <w:sz w:val="24"/>
                <w:szCs w:val="24"/>
              </w:rPr>
            </w:pPr>
            <w:r w:rsidRPr="00A70929">
              <w:rPr>
                <w:rFonts w:ascii="Verdana" w:hAnsi="Verdana" w:cs="Arial"/>
                <w:color w:val="000000"/>
                <w:sz w:val="24"/>
                <w:szCs w:val="24"/>
                <w:lang w:val="en-US"/>
              </w:rPr>
              <w:t>Dairying</w:t>
            </w:r>
            <w:r w:rsidRPr="00CD6E88">
              <w:rPr>
                <w:rFonts w:ascii="Verdana" w:hAnsi="Verdana" w:cs="Arial"/>
                <w:color w:val="000000"/>
                <w:sz w:val="24"/>
                <w:szCs w:val="24"/>
              </w:rPr>
              <w:t xml:space="preserve"> &amp; </w:t>
            </w:r>
            <w:r w:rsidRPr="00A70929">
              <w:rPr>
                <w:rFonts w:ascii="Verdana" w:hAnsi="Verdana" w:cs="Arial"/>
                <w:color w:val="000000"/>
                <w:sz w:val="24"/>
                <w:szCs w:val="24"/>
                <w:lang w:val="en-US"/>
              </w:rPr>
              <w:t>Fisheries</w:t>
            </w:r>
            <w:r w:rsidR="00CD6E88">
              <w:rPr>
                <w:rFonts w:ascii="Verdana" w:hAnsi="Verdana" w:cs="Arial"/>
                <w:color w:val="000000"/>
                <w:sz w:val="24"/>
                <w:szCs w:val="24"/>
              </w:rPr>
              <w:t xml:space="preserve"> (πιστοποιητικά, </w:t>
            </w:r>
            <w:r w:rsidR="00CD6E88" w:rsidRPr="000250C2">
              <w:rPr>
                <w:rFonts w:ascii="Verdana" w:hAnsi="Verdana" w:cs="Arial"/>
                <w:b/>
                <w:color w:val="000000"/>
                <w:sz w:val="24"/>
                <w:szCs w:val="24"/>
              </w:rPr>
              <w:t>διαδικασίες εισαγωγής προϊόντων κρέατος</w:t>
            </w:r>
            <w:r w:rsidR="00CD6E88">
              <w:rPr>
                <w:rFonts w:ascii="Verdana" w:hAnsi="Verdana" w:cs="Arial"/>
                <w:color w:val="000000"/>
                <w:sz w:val="24"/>
                <w:szCs w:val="24"/>
              </w:rPr>
              <w:t>)</w:t>
            </w:r>
          </w:p>
        </w:tc>
        <w:tc>
          <w:tcPr>
            <w:tcW w:w="4478" w:type="dxa"/>
          </w:tcPr>
          <w:p w:rsidR="00BD72CF" w:rsidRPr="00A70929" w:rsidRDefault="00D564D4" w:rsidP="00BD72CF">
            <w:pPr>
              <w:autoSpaceDE w:val="0"/>
              <w:autoSpaceDN w:val="0"/>
              <w:adjustRightInd w:val="0"/>
              <w:spacing w:after="0" w:line="240" w:lineRule="auto"/>
              <w:rPr>
                <w:rFonts w:ascii="Verdana" w:hAnsi="Verdana" w:cs="Arial"/>
                <w:color w:val="000000"/>
                <w:sz w:val="24"/>
                <w:szCs w:val="24"/>
                <w:lang w:val="en-US"/>
              </w:rPr>
            </w:pPr>
            <w:hyperlink r:id="rId44" w:history="1">
              <w:r w:rsidR="00BD72CF" w:rsidRPr="004506AC">
                <w:rPr>
                  <w:rStyle w:val="Hyperlink"/>
                  <w:rFonts w:ascii="Verdana" w:hAnsi="Verdana" w:cs="Arial"/>
                  <w:sz w:val="24"/>
                  <w:szCs w:val="24"/>
                  <w:lang w:val="en-US"/>
                </w:rPr>
                <w:t>http://ppqs.gov.in</w:t>
              </w:r>
            </w:hyperlink>
          </w:p>
        </w:tc>
      </w:tr>
      <w:tr w:rsidR="00BD72CF" w:rsidRPr="00D564D4" w:rsidTr="00BD72CF">
        <w:trPr>
          <w:trHeight w:val="104"/>
        </w:trPr>
        <w:tc>
          <w:tcPr>
            <w:tcW w:w="4480" w:type="dxa"/>
          </w:tcPr>
          <w:p w:rsidR="00BD72CF" w:rsidRPr="00762BAA" w:rsidRDefault="00BD72CF" w:rsidP="00E92000">
            <w:pPr>
              <w:autoSpaceDE w:val="0"/>
              <w:autoSpaceDN w:val="0"/>
              <w:adjustRightInd w:val="0"/>
              <w:spacing w:after="0" w:line="240" w:lineRule="auto"/>
              <w:rPr>
                <w:rFonts w:ascii="Verdana" w:hAnsi="Verdana" w:cs="Arial"/>
                <w:color w:val="000000"/>
                <w:sz w:val="24"/>
                <w:szCs w:val="24"/>
                <w:lang w:val="en-US"/>
              </w:rPr>
            </w:pPr>
            <w:r w:rsidRPr="00473846">
              <w:rPr>
                <w:rFonts w:ascii="Verdana" w:hAnsi="Verdana" w:cs="Arial"/>
                <w:color w:val="000000"/>
                <w:sz w:val="24"/>
                <w:szCs w:val="24"/>
                <w:lang w:val="en-US"/>
              </w:rPr>
              <w:t>Ministry of Finance/</w:t>
            </w:r>
            <w:proofErr w:type="spellStart"/>
            <w:r w:rsidRPr="00473846">
              <w:rPr>
                <w:rFonts w:ascii="Verdana" w:hAnsi="Verdana" w:cs="Arial"/>
                <w:color w:val="000000"/>
                <w:sz w:val="24"/>
                <w:szCs w:val="24"/>
                <w:lang w:val="en-US"/>
              </w:rPr>
              <w:t>Dept.of</w:t>
            </w:r>
            <w:proofErr w:type="spellEnd"/>
            <w:r w:rsidRPr="00473846">
              <w:rPr>
                <w:rFonts w:ascii="Verdana" w:hAnsi="Verdana" w:cs="Arial"/>
                <w:color w:val="000000"/>
                <w:sz w:val="24"/>
                <w:szCs w:val="24"/>
                <w:lang w:val="en-US"/>
              </w:rPr>
              <w:t xml:space="preserve"> Revenue/ Central Board </w:t>
            </w:r>
            <w:r w:rsidRPr="00A70929">
              <w:rPr>
                <w:rFonts w:ascii="Verdana" w:hAnsi="Verdana" w:cs="Arial"/>
                <w:color w:val="000000"/>
                <w:sz w:val="24"/>
                <w:szCs w:val="24"/>
                <w:lang w:val="en-US"/>
              </w:rPr>
              <w:t>of Excise &amp; Customs</w:t>
            </w:r>
            <w:r w:rsidR="00762BAA" w:rsidRPr="00762BAA">
              <w:rPr>
                <w:rFonts w:ascii="Verdana" w:hAnsi="Verdana" w:cs="Arial"/>
                <w:color w:val="000000"/>
                <w:sz w:val="24"/>
                <w:szCs w:val="24"/>
                <w:lang w:val="en-US"/>
              </w:rPr>
              <w:t xml:space="preserve"> (</w:t>
            </w:r>
            <w:r w:rsidR="00762BAA" w:rsidRPr="000250C2">
              <w:rPr>
                <w:rFonts w:ascii="Verdana" w:hAnsi="Verdana" w:cs="Arial"/>
                <w:b/>
                <w:color w:val="000000"/>
                <w:sz w:val="24"/>
                <w:szCs w:val="24"/>
              </w:rPr>
              <w:t>εισαγ</w:t>
            </w:r>
            <w:r w:rsidR="005742E8" w:rsidRPr="000250C2">
              <w:rPr>
                <w:rFonts w:ascii="Verdana" w:hAnsi="Verdana" w:cs="Arial"/>
                <w:b/>
                <w:color w:val="000000"/>
                <w:sz w:val="24"/>
                <w:szCs w:val="24"/>
              </w:rPr>
              <w:t>ωγικοί</w:t>
            </w:r>
            <w:r w:rsidR="00762BAA" w:rsidRPr="000250C2">
              <w:rPr>
                <w:rFonts w:ascii="Verdana" w:hAnsi="Verdana" w:cs="Arial"/>
                <w:b/>
                <w:color w:val="000000"/>
                <w:sz w:val="24"/>
                <w:szCs w:val="24"/>
                <w:lang w:val="en-US"/>
              </w:rPr>
              <w:t xml:space="preserve"> </w:t>
            </w:r>
            <w:r w:rsidR="00762BAA" w:rsidRPr="000250C2">
              <w:rPr>
                <w:rFonts w:ascii="Verdana" w:hAnsi="Verdana" w:cs="Arial"/>
                <w:b/>
                <w:color w:val="000000"/>
                <w:sz w:val="24"/>
                <w:szCs w:val="24"/>
              </w:rPr>
              <w:t>δασμοί</w:t>
            </w:r>
            <w:r w:rsidR="00762BAA" w:rsidRPr="000250C2">
              <w:rPr>
                <w:rFonts w:ascii="Verdana" w:hAnsi="Verdana" w:cs="Arial"/>
                <w:b/>
                <w:color w:val="000000"/>
                <w:sz w:val="24"/>
                <w:szCs w:val="24"/>
                <w:lang w:val="en-US"/>
              </w:rPr>
              <w:t>/</w:t>
            </w:r>
            <w:r w:rsidR="00762BAA" w:rsidRPr="000250C2">
              <w:rPr>
                <w:rFonts w:ascii="Verdana" w:hAnsi="Verdana" w:cs="Arial"/>
                <w:b/>
                <w:color w:val="000000"/>
                <w:sz w:val="24"/>
                <w:szCs w:val="24"/>
              </w:rPr>
              <w:t>κατηγορία</w:t>
            </w:r>
            <w:r w:rsidR="00762BAA" w:rsidRPr="000250C2">
              <w:rPr>
                <w:rFonts w:ascii="Verdana" w:hAnsi="Verdana" w:cs="Arial"/>
                <w:b/>
                <w:color w:val="000000"/>
                <w:sz w:val="24"/>
                <w:szCs w:val="24"/>
                <w:lang w:val="en-US"/>
              </w:rPr>
              <w:t xml:space="preserve"> </w:t>
            </w:r>
            <w:r w:rsidR="00285FAE" w:rsidRPr="000250C2">
              <w:rPr>
                <w:rFonts w:ascii="Verdana" w:hAnsi="Verdana" w:cs="Arial"/>
                <w:b/>
                <w:color w:val="000000"/>
                <w:sz w:val="24"/>
                <w:szCs w:val="24"/>
              </w:rPr>
              <w:t>προϊόντων</w:t>
            </w:r>
            <w:r w:rsidR="00762BAA" w:rsidRPr="00762BAA">
              <w:rPr>
                <w:rFonts w:ascii="Verdana" w:hAnsi="Verdana" w:cs="Arial"/>
                <w:color w:val="000000"/>
                <w:sz w:val="24"/>
                <w:szCs w:val="24"/>
                <w:lang w:val="en-US"/>
              </w:rPr>
              <w:t>)</w:t>
            </w:r>
          </w:p>
          <w:p w:rsidR="00BD72CF" w:rsidRPr="00A70929" w:rsidRDefault="00BD72CF" w:rsidP="00E92000">
            <w:pPr>
              <w:autoSpaceDE w:val="0"/>
              <w:autoSpaceDN w:val="0"/>
              <w:adjustRightInd w:val="0"/>
              <w:spacing w:after="0" w:line="240" w:lineRule="auto"/>
              <w:rPr>
                <w:rFonts w:ascii="Verdana" w:hAnsi="Verdana" w:cs="Arial"/>
                <w:color w:val="000000"/>
                <w:sz w:val="24"/>
                <w:szCs w:val="24"/>
                <w:lang w:val="en-US"/>
              </w:rPr>
            </w:pPr>
          </w:p>
        </w:tc>
        <w:tc>
          <w:tcPr>
            <w:tcW w:w="4478" w:type="dxa"/>
          </w:tcPr>
          <w:p w:rsidR="00BD72CF" w:rsidRPr="00D876E1" w:rsidRDefault="00BD72CF" w:rsidP="00E92000">
            <w:pPr>
              <w:autoSpaceDE w:val="0"/>
              <w:autoSpaceDN w:val="0"/>
              <w:adjustRightInd w:val="0"/>
              <w:spacing w:after="0" w:line="240" w:lineRule="auto"/>
              <w:rPr>
                <w:rFonts w:ascii="Verdana" w:hAnsi="Verdana" w:cs="Arial"/>
                <w:color w:val="000000"/>
                <w:sz w:val="24"/>
                <w:szCs w:val="24"/>
                <w:lang w:val="en-US"/>
              </w:rPr>
            </w:pPr>
          </w:p>
          <w:p w:rsidR="00B143D7" w:rsidRDefault="00D564D4" w:rsidP="00E92000">
            <w:pPr>
              <w:autoSpaceDE w:val="0"/>
              <w:autoSpaceDN w:val="0"/>
              <w:adjustRightInd w:val="0"/>
              <w:spacing w:after="0" w:line="240" w:lineRule="auto"/>
              <w:rPr>
                <w:rFonts w:ascii="Verdana" w:hAnsi="Verdana" w:cs="Arial"/>
                <w:color w:val="000000"/>
                <w:sz w:val="24"/>
                <w:szCs w:val="24"/>
                <w:lang w:val="en-US"/>
              </w:rPr>
            </w:pPr>
            <w:hyperlink r:id="rId45" w:history="1">
              <w:r w:rsidR="00B143D7" w:rsidRPr="00EE197D">
                <w:rPr>
                  <w:rStyle w:val="Hyperlink"/>
                  <w:rFonts w:ascii="Verdana" w:hAnsi="Verdana" w:cs="Arial"/>
                  <w:sz w:val="24"/>
                  <w:szCs w:val="24"/>
                  <w:lang w:val="en-US"/>
                </w:rPr>
                <w:t>http://www.cbec.gov.in/excise/cx-tariff0910/cxt0910-idx.htm</w:t>
              </w:r>
            </w:hyperlink>
          </w:p>
          <w:p w:rsidR="00B143D7" w:rsidRPr="00E10D8D" w:rsidRDefault="00B143D7" w:rsidP="00E92000">
            <w:pPr>
              <w:autoSpaceDE w:val="0"/>
              <w:autoSpaceDN w:val="0"/>
              <w:adjustRightInd w:val="0"/>
              <w:spacing w:after="0" w:line="240" w:lineRule="auto"/>
              <w:rPr>
                <w:rFonts w:ascii="Verdana" w:hAnsi="Verdana" w:cs="Arial"/>
                <w:sz w:val="24"/>
                <w:szCs w:val="24"/>
                <w:lang w:val="en-US"/>
              </w:rPr>
            </w:pPr>
            <w:r w:rsidRPr="00E10D8D">
              <w:rPr>
                <w:rFonts w:ascii="Verdana" w:hAnsi="Verdana" w:cs="Arial"/>
                <w:sz w:val="24"/>
                <w:szCs w:val="24"/>
                <w:lang w:val="en-US"/>
              </w:rPr>
              <w:t xml:space="preserve">                </w:t>
            </w:r>
            <w:r w:rsidRPr="00E10D8D">
              <w:rPr>
                <w:rFonts w:ascii="Verdana" w:hAnsi="Verdana" w:cs="Arial"/>
                <w:sz w:val="24"/>
                <w:szCs w:val="24"/>
              </w:rPr>
              <w:t>ή</w:t>
            </w:r>
          </w:p>
          <w:p w:rsidR="00BD72CF" w:rsidRPr="00D876E1" w:rsidRDefault="00B143D7" w:rsidP="00E92000">
            <w:pPr>
              <w:autoSpaceDE w:val="0"/>
              <w:autoSpaceDN w:val="0"/>
              <w:adjustRightInd w:val="0"/>
              <w:spacing w:after="0" w:line="240" w:lineRule="auto"/>
              <w:rPr>
                <w:rFonts w:ascii="Verdana" w:hAnsi="Verdana" w:cs="Arial"/>
                <w:color w:val="000000"/>
                <w:sz w:val="24"/>
                <w:szCs w:val="24"/>
                <w:lang w:val="en-US"/>
              </w:rPr>
            </w:pPr>
            <w:r w:rsidRPr="00E10D8D">
              <w:rPr>
                <w:rFonts w:ascii="Verdana" w:hAnsi="Verdana" w:cs="Arial"/>
                <w:sz w:val="24"/>
                <w:szCs w:val="24"/>
                <w:lang w:val="en-US"/>
              </w:rPr>
              <w:t>www.icegate.gov.in</w:t>
            </w:r>
            <w:r w:rsidR="00BD72CF" w:rsidRPr="00E10D8D">
              <w:rPr>
                <w:rFonts w:ascii="Verdana" w:hAnsi="Verdana" w:cs="Arial"/>
                <w:sz w:val="24"/>
                <w:szCs w:val="24"/>
                <w:lang w:val="en-US"/>
              </w:rPr>
              <w:t xml:space="preserve"> </w:t>
            </w:r>
          </w:p>
        </w:tc>
      </w:tr>
      <w:tr w:rsidR="00BD72CF" w:rsidRPr="00B143D7" w:rsidTr="00BD72CF">
        <w:trPr>
          <w:trHeight w:val="303"/>
        </w:trPr>
        <w:tc>
          <w:tcPr>
            <w:tcW w:w="4480" w:type="dxa"/>
          </w:tcPr>
          <w:p w:rsidR="00BD72CF" w:rsidRPr="00A70929" w:rsidRDefault="00BD72CF" w:rsidP="00E92000">
            <w:pPr>
              <w:autoSpaceDE w:val="0"/>
              <w:autoSpaceDN w:val="0"/>
              <w:adjustRightInd w:val="0"/>
              <w:spacing w:after="0" w:line="240" w:lineRule="auto"/>
              <w:rPr>
                <w:rFonts w:ascii="Verdana" w:hAnsi="Verdana" w:cs="Arial"/>
                <w:color w:val="000000"/>
                <w:sz w:val="24"/>
                <w:szCs w:val="24"/>
                <w:lang w:val="en-US"/>
              </w:rPr>
            </w:pPr>
            <w:r>
              <w:rPr>
                <w:rFonts w:ascii="Verdana" w:hAnsi="Verdana" w:cs="Arial"/>
                <w:color w:val="000000"/>
                <w:sz w:val="24"/>
                <w:szCs w:val="24"/>
                <w:lang w:val="en-US"/>
              </w:rPr>
              <w:t xml:space="preserve">Bureau Of </w:t>
            </w:r>
            <w:r w:rsidRPr="000250C2">
              <w:rPr>
                <w:rFonts w:ascii="Verdana" w:hAnsi="Verdana" w:cs="Arial"/>
                <w:b/>
                <w:color w:val="000000"/>
                <w:sz w:val="24"/>
                <w:szCs w:val="24"/>
                <w:lang w:val="en-US"/>
              </w:rPr>
              <w:t>Indian Standards</w:t>
            </w:r>
          </w:p>
        </w:tc>
        <w:tc>
          <w:tcPr>
            <w:tcW w:w="4478" w:type="dxa"/>
          </w:tcPr>
          <w:p w:rsidR="00BD72CF" w:rsidRPr="004A029B" w:rsidRDefault="00D564D4" w:rsidP="00E92000">
            <w:pPr>
              <w:autoSpaceDE w:val="0"/>
              <w:autoSpaceDN w:val="0"/>
              <w:adjustRightInd w:val="0"/>
              <w:spacing w:after="0" w:line="240" w:lineRule="auto"/>
              <w:rPr>
                <w:rFonts w:ascii="Verdana" w:hAnsi="Verdana" w:cs="Arial"/>
                <w:color w:val="000000"/>
                <w:sz w:val="24"/>
                <w:szCs w:val="24"/>
                <w:lang w:val="en-US"/>
              </w:rPr>
            </w:pPr>
            <w:hyperlink r:id="rId46" w:history="1">
              <w:r w:rsidR="00BD72CF" w:rsidRPr="004506AC">
                <w:rPr>
                  <w:rStyle w:val="Hyperlink"/>
                  <w:rFonts w:ascii="Verdana" w:hAnsi="Verdana" w:cs="Arial"/>
                  <w:sz w:val="24"/>
                  <w:szCs w:val="24"/>
                  <w:lang w:val="en-US"/>
                </w:rPr>
                <w:t>http://bis.gov.in</w:t>
              </w:r>
            </w:hyperlink>
          </w:p>
          <w:p w:rsidR="00BD72CF" w:rsidRPr="00A70929" w:rsidRDefault="00BD72CF" w:rsidP="00E92000">
            <w:pPr>
              <w:autoSpaceDE w:val="0"/>
              <w:autoSpaceDN w:val="0"/>
              <w:adjustRightInd w:val="0"/>
              <w:spacing w:after="0" w:line="240" w:lineRule="auto"/>
              <w:rPr>
                <w:rFonts w:ascii="Verdana" w:hAnsi="Verdana" w:cs="Arial"/>
                <w:color w:val="000000"/>
                <w:sz w:val="24"/>
                <w:szCs w:val="24"/>
                <w:lang w:val="en-US"/>
              </w:rPr>
            </w:pPr>
          </w:p>
        </w:tc>
      </w:tr>
      <w:tr w:rsidR="00BD72CF" w:rsidRPr="00067C49" w:rsidTr="00BD72CF">
        <w:trPr>
          <w:trHeight w:val="107"/>
        </w:trPr>
        <w:tc>
          <w:tcPr>
            <w:tcW w:w="4480" w:type="dxa"/>
          </w:tcPr>
          <w:p w:rsidR="00BD72CF" w:rsidRPr="00691091" w:rsidRDefault="00067C49" w:rsidP="00E92000">
            <w:pPr>
              <w:autoSpaceDE w:val="0"/>
              <w:autoSpaceDN w:val="0"/>
              <w:adjustRightInd w:val="0"/>
              <w:spacing w:after="0" w:line="240" w:lineRule="auto"/>
              <w:rPr>
                <w:rFonts w:ascii="Verdana" w:hAnsi="Verdana" w:cs="Arial"/>
                <w:color w:val="000000"/>
                <w:sz w:val="24"/>
                <w:szCs w:val="24"/>
                <w:lang w:val="en-US"/>
              </w:rPr>
            </w:pPr>
            <w:r>
              <w:rPr>
                <w:rFonts w:ascii="Verdana" w:hAnsi="Verdana" w:cs="Arial"/>
                <w:color w:val="000000"/>
                <w:sz w:val="24"/>
                <w:szCs w:val="24"/>
                <w:lang w:val="en-US"/>
              </w:rPr>
              <w:t>Department of Industrial Policy &amp; Promotion</w:t>
            </w:r>
            <w:r w:rsidR="00691091">
              <w:rPr>
                <w:rFonts w:ascii="Verdana" w:hAnsi="Verdana" w:cs="Arial"/>
                <w:color w:val="000000"/>
                <w:sz w:val="24"/>
                <w:szCs w:val="24"/>
                <w:lang w:val="en-US"/>
              </w:rPr>
              <w:t xml:space="preserve"> (</w:t>
            </w:r>
            <w:r w:rsidR="00691091" w:rsidRPr="000250C2">
              <w:rPr>
                <w:rFonts w:ascii="Verdana" w:hAnsi="Verdana" w:cs="Arial"/>
                <w:b/>
                <w:color w:val="000000"/>
                <w:sz w:val="24"/>
                <w:szCs w:val="24"/>
              </w:rPr>
              <w:t>επενδυτικό</w:t>
            </w:r>
            <w:r w:rsidR="00691091" w:rsidRPr="000250C2">
              <w:rPr>
                <w:rFonts w:ascii="Verdana" w:hAnsi="Verdana" w:cs="Arial"/>
                <w:b/>
                <w:color w:val="000000"/>
                <w:sz w:val="24"/>
                <w:szCs w:val="24"/>
                <w:lang w:val="en-US"/>
              </w:rPr>
              <w:t xml:space="preserve"> </w:t>
            </w:r>
            <w:r w:rsidR="00691091" w:rsidRPr="000250C2">
              <w:rPr>
                <w:rFonts w:ascii="Verdana" w:hAnsi="Verdana" w:cs="Arial"/>
                <w:b/>
                <w:color w:val="000000"/>
                <w:sz w:val="24"/>
                <w:szCs w:val="24"/>
              </w:rPr>
              <w:t>πλαίσιο</w:t>
            </w:r>
            <w:r w:rsidR="00691091" w:rsidRPr="00691091">
              <w:rPr>
                <w:rFonts w:ascii="Verdana" w:hAnsi="Verdana" w:cs="Arial"/>
                <w:color w:val="000000"/>
                <w:sz w:val="24"/>
                <w:szCs w:val="24"/>
                <w:lang w:val="en-US"/>
              </w:rPr>
              <w:t>)</w:t>
            </w:r>
          </w:p>
        </w:tc>
        <w:tc>
          <w:tcPr>
            <w:tcW w:w="4478" w:type="dxa"/>
          </w:tcPr>
          <w:p w:rsidR="00BD72CF" w:rsidRPr="00067C49" w:rsidRDefault="00D564D4" w:rsidP="00E92000">
            <w:pPr>
              <w:autoSpaceDE w:val="0"/>
              <w:autoSpaceDN w:val="0"/>
              <w:adjustRightInd w:val="0"/>
              <w:spacing w:after="0" w:line="240" w:lineRule="auto"/>
              <w:rPr>
                <w:rFonts w:ascii="Verdana" w:hAnsi="Verdana" w:cs="Arial"/>
                <w:color w:val="000000"/>
                <w:sz w:val="24"/>
                <w:szCs w:val="24"/>
                <w:lang w:val="en-US"/>
              </w:rPr>
            </w:pPr>
            <w:hyperlink r:id="rId47" w:history="1">
              <w:r w:rsidR="00067C49" w:rsidRPr="00C768B7">
                <w:rPr>
                  <w:rStyle w:val="Hyperlink"/>
                  <w:rFonts w:ascii="Verdana" w:hAnsi="Verdana" w:cs="Arial"/>
                  <w:sz w:val="24"/>
                  <w:szCs w:val="24"/>
                  <w:lang w:val="en-US"/>
                </w:rPr>
                <w:t>http://dipp.nic.in</w:t>
              </w:r>
            </w:hyperlink>
            <w:r w:rsidR="00067C49">
              <w:rPr>
                <w:rFonts w:ascii="Verdana" w:hAnsi="Verdana" w:cs="Arial"/>
                <w:color w:val="000000"/>
                <w:sz w:val="24"/>
                <w:szCs w:val="24"/>
                <w:lang w:val="en-US"/>
              </w:rPr>
              <w:t xml:space="preserve"> </w:t>
            </w:r>
          </w:p>
        </w:tc>
      </w:tr>
      <w:tr w:rsidR="00067C49" w:rsidRPr="00854A7E" w:rsidTr="00BD72CF">
        <w:trPr>
          <w:trHeight w:val="107"/>
        </w:trPr>
        <w:tc>
          <w:tcPr>
            <w:tcW w:w="4480" w:type="dxa"/>
          </w:tcPr>
          <w:p w:rsidR="00067C49" w:rsidRPr="00473846" w:rsidRDefault="00067C49" w:rsidP="00FB66B3">
            <w:pPr>
              <w:autoSpaceDE w:val="0"/>
              <w:autoSpaceDN w:val="0"/>
              <w:adjustRightInd w:val="0"/>
              <w:spacing w:after="0" w:line="240" w:lineRule="auto"/>
              <w:rPr>
                <w:rFonts w:ascii="Verdana" w:hAnsi="Verdana" w:cs="Arial"/>
                <w:color w:val="000000"/>
                <w:sz w:val="24"/>
                <w:szCs w:val="24"/>
              </w:rPr>
            </w:pPr>
            <w:proofErr w:type="spellStart"/>
            <w:r w:rsidRPr="00473846">
              <w:rPr>
                <w:rFonts w:ascii="Verdana" w:hAnsi="Verdana" w:cs="Arial"/>
                <w:color w:val="000000"/>
                <w:sz w:val="24"/>
                <w:szCs w:val="24"/>
              </w:rPr>
              <w:t>Ministry</w:t>
            </w:r>
            <w:proofErr w:type="spellEnd"/>
            <w:r w:rsidRPr="00473846">
              <w:rPr>
                <w:rFonts w:ascii="Verdana" w:hAnsi="Verdana" w:cs="Arial"/>
                <w:color w:val="000000"/>
                <w:sz w:val="24"/>
                <w:szCs w:val="24"/>
              </w:rPr>
              <w:t xml:space="preserve"> </w:t>
            </w:r>
            <w:proofErr w:type="spellStart"/>
            <w:r w:rsidRPr="00473846">
              <w:rPr>
                <w:rFonts w:ascii="Verdana" w:hAnsi="Verdana" w:cs="Arial"/>
                <w:color w:val="000000"/>
                <w:sz w:val="24"/>
                <w:szCs w:val="24"/>
              </w:rPr>
              <w:t>of</w:t>
            </w:r>
            <w:proofErr w:type="spellEnd"/>
            <w:r w:rsidRPr="00473846">
              <w:rPr>
                <w:rFonts w:ascii="Verdana" w:hAnsi="Verdana" w:cs="Arial"/>
                <w:color w:val="000000"/>
                <w:sz w:val="24"/>
                <w:szCs w:val="24"/>
              </w:rPr>
              <w:t xml:space="preserve"> </w:t>
            </w:r>
            <w:proofErr w:type="spellStart"/>
            <w:r w:rsidRPr="000250C2">
              <w:rPr>
                <w:rFonts w:ascii="Verdana" w:hAnsi="Verdana" w:cs="Arial"/>
                <w:b/>
                <w:color w:val="000000"/>
                <w:sz w:val="24"/>
                <w:szCs w:val="24"/>
              </w:rPr>
              <w:t>Finance</w:t>
            </w:r>
            <w:proofErr w:type="spellEnd"/>
            <w:r w:rsidRPr="00473846">
              <w:rPr>
                <w:rFonts w:ascii="Verdana" w:hAnsi="Verdana" w:cs="Arial"/>
                <w:color w:val="000000"/>
                <w:sz w:val="24"/>
                <w:szCs w:val="24"/>
              </w:rPr>
              <w:t xml:space="preserve"> </w:t>
            </w:r>
          </w:p>
        </w:tc>
        <w:tc>
          <w:tcPr>
            <w:tcW w:w="4478" w:type="dxa"/>
          </w:tcPr>
          <w:p w:rsidR="00067C49" w:rsidRPr="00473846" w:rsidRDefault="00067C49" w:rsidP="00FB66B3">
            <w:pPr>
              <w:autoSpaceDE w:val="0"/>
              <w:autoSpaceDN w:val="0"/>
              <w:adjustRightInd w:val="0"/>
              <w:spacing w:after="0" w:line="240" w:lineRule="auto"/>
              <w:rPr>
                <w:rFonts w:ascii="Verdana" w:hAnsi="Verdana" w:cs="Arial"/>
                <w:color w:val="000000"/>
                <w:sz w:val="24"/>
                <w:szCs w:val="24"/>
              </w:rPr>
            </w:pPr>
            <w:r w:rsidRPr="00473846">
              <w:rPr>
                <w:rFonts w:ascii="Verdana" w:hAnsi="Verdana" w:cs="Arial"/>
                <w:color w:val="000000"/>
                <w:sz w:val="24"/>
                <w:szCs w:val="24"/>
              </w:rPr>
              <w:t xml:space="preserve">http://finmin.nic.in/ </w:t>
            </w:r>
          </w:p>
        </w:tc>
      </w:tr>
      <w:tr w:rsidR="00067C49" w:rsidRPr="00854A7E" w:rsidTr="00BD72CF">
        <w:trPr>
          <w:trHeight w:val="107"/>
        </w:trPr>
        <w:tc>
          <w:tcPr>
            <w:tcW w:w="4480" w:type="dxa"/>
          </w:tcPr>
          <w:p w:rsidR="00067C49" w:rsidRDefault="00067C49" w:rsidP="00FB66B3">
            <w:pPr>
              <w:autoSpaceDE w:val="0"/>
              <w:autoSpaceDN w:val="0"/>
              <w:adjustRightInd w:val="0"/>
              <w:spacing w:after="0" w:line="240" w:lineRule="auto"/>
              <w:rPr>
                <w:rFonts w:ascii="Verdana" w:hAnsi="Verdana" w:cs="Arial"/>
                <w:color w:val="000000"/>
                <w:sz w:val="24"/>
                <w:szCs w:val="24"/>
              </w:rPr>
            </w:pPr>
          </w:p>
          <w:p w:rsidR="00067C49" w:rsidRPr="00473846" w:rsidRDefault="00067C49" w:rsidP="00FB66B3">
            <w:pPr>
              <w:autoSpaceDE w:val="0"/>
              <w:autoSpaceDN w:val="0"/>
              <w:adjustRightInd w:val="0"/>
              <w:spacing w:after="0" w:line="240" w:lineRule="auto"/>
              <w:rPr>
                <w:rFonts w:ascii="Verdana" w:hAnsi="Verdana" w:cs="Arial"/>
                <w:color w:val="000000"/>
                <w:sz w:val="24"/>
                <w:szCs w:val="24"/>
              </w:rPr>
            </w:pPr>
            <w:proofErr w:type="spellStart"/>
            <w:r w:rsidRPr="00473846">
              <w:rPr>
                <w:rFonts w:ascii="Verdana" w:hAnsi="Verdana" w:cs="Arial"/>
                <w:color w:val="000000"/>
                <w:sz w:val="24"/>
                <w:szCs w:val="24"/>
              </w:rPr>
              <w:t>Ministry</w:t>
            </w:r>
            <w:proofErr w:type="spellEnd"/>
            <w:r w:rsidRPr="00473846">
              <w:rPr>
                <w:rFonts w:ascii="Verdana" w:hAnsi="Verdana" w:cs="Arial"/>
                <w:color w:val="000000"/>
                <w:sz w:val="24"/>
                <w:szCs w:val="24"/>
              </w:rPr>
              <w:t xml:space="preserve"> </w:t>
            </w:r>
            <w:proofErr w:type="spellStart"/>
            <w:r w:rsidRPr="00473846">
              <w:rPr>
                <w:rFonts w:ascii="Verdana" w:hAnsi="Verdana" w:cs="Arial"/>
                <w:color w:val="000000"/>
                <w:sz w:val="24"/>
                <w:szCs w:val="24"/>
              </w:rPr>
              <w:t>of</w:t>
            </w:r>
            <w:proofErr w:type="spellEnd"/>
            <w:r w:rsidRPr="00473846">
              <w:rPr>
                <w:rFonts w:ascii="Verdana" w:hAnsi="Verdana" w:cs="Arial"/>
                <w:color w:val="000000"/>
                <w:sz w:val="24"/>
                <w:szCs w:val="24"/>
              </w:rPr>
              <w:t xml:space="preserve"> </w:t>
            </w:r>
            <w:proofErr w:type="spellStart"/>
            <w:r w:rsidRPr="00473846">
              <w:rPr>
                <w:rFonts w:ascii="Verdana" w:hAnsi="Verdana" w:cs="Arial"/>
                <w:color w:val="000000"/>
                <w:sz w:val="24"/>
                <w:szCs w:val="24"/>
              </w:rPr>
              <w:t>Commerce</w:t>
            </w:r>
            <w:proofErr w:type="spellEnd"/>
            <w:r w:rsidRPr="00473846">
              <w:rPr>
                <w:rFonts w:ascii="Verdana" w:hAnsi="Verdana" w:cs="Arial"/>
                <w:color w:val="000000"/>
                <w:sz w:val="24"/>
                <w:szCs w:val="24"/>
              </w:rPr>
              <w:t xml:space="preserve"> </w:t>
            </w:r>
          </w:p>
        </w:tc>
        <w:tc>
          <w:tcPr>
            <w:tcW w:w="4478" w:type="dxa"/>
          </w:tcPr>
          <w:p w:rsidR="00067C49" w:rsidRDefault="00067C49" w:rsidP="00FB66B3">
            <w:pPr>
              <w:autoSpaceDE w:val="0"/>
              <w:autoSpaceDN w:val="0"/>
              <w:adjustRightInd w:val="0"/>
              <w:spacing w:after="0" w:line="240" w:lineRule="auto"/>
              <w:rPr>
                <w:rFonts w:ascii="Verdana" w:hAnsi="Verdana" w:cs="Arial"/>
                <w:color w:val="000000"/>
                <w:sz w:val="24"/>
                <w:szCs w:val="24"/>
              </w:rPr>
            </w:pPr>
          </w:p>
          <w:p w:rsidR="00067C49" w:rsidRPr="00473846" w:rsidRDefault="00067C49" w:rsidP="00FB66B3">
            <w:pPr>
              <w:autoSpaceDE w:val="0"/>
              <w:autoSpaceDN w:val="0"/>
              <w:adjustRightInd w:val="0"/>
              <w:spacing w:after="0" w:line="240" w:lineRule="auto"/>
              <w:rPr>
                <w:rFonts w:ascii="Verdana" w:hAnsi="Verdana" w:cs="Arial"/>
                <w:color w:val="000000"/>
                <w:sz w:val="24"/>
                <w:szCs w:val="24"/>
              </w:rPr>
            </w:pPr>
            <w:r w:rsidRPr="00473846">
              <w:rPr>
                <w:rFonts w:ascii="Verdana" w:hAnsi="Verdana" w:cs="Arial"/>
                <w:color w:val="000000"/>
                <w:sz w:val="24"/>
                <w:szCs w:val="24"/>
              </w:rPr>
              <w:t xml:space="preserve">http://commerce.nic.in/ </w:t>
            </w:r>
          </w:p>
        </w:tc>
      </w:tr>
      <w:tr w:rsidR="00067C49" w:rsidRPr="00854A7E" w:rsidTr="00BD72CF">
        <w:trPr>
          <w:trHeight w:val="107"/>
        </w:trPr>
        <w:tc>
          <w:tcPr>
            <w:tcW w:w="4480" w:type="dxa"/>
          </w:tcPr>
          <w:p w:rsidR="00067C49" w:rsidRPr="00473846" w:rsidRDefault="00067C49" w:rsidP="00FB66B3">
            <w:pPr>
              <w:autoSpaceDE w:val="0"/>
              <w:autoSpaceDN w:val="0"/>
              <w:adjustRightInd w:val="0"/>
              <w:spacing w:after="0" w:line="240" w:lineRule="auto"/>
              <w:rPr>
                <w:rFonts w:ascii="Verdana" w:hAnsi="Verdana" w:cs="Arial"/>
                <w:color w:val="000000"/>
                <w:sz w:val="24"/>
                <w:szCs w:val="24"/>
                <w:lang w:val="en-US"/>
              </w:rPr>
            </w:pPr>
            <w:r w:rsidRPr="00473846">
              <w:rPr>
                <w:rFonts w:ascii="Verdana" w:hAnsi="Verdana" w:cs="Arial"/>
                <w:color w:val="000000"/>
                <w:sz w:val="24"/>
                <w:szCs w:val="24"/>
                <w:lang w:val="en-US"/>
              </w:rPr>
              <w:t>Ministry of Commerce/</w:t>
            </w:r>
            <w:proofErr w:type="spellStart"/>
            <w:r w:rsidRPr="00473846">
              <w:rPr>
                <w:rFonts w:ascii="Verdana" w:hAnsi="Verdana" w:cs="Arial"/>
                <w:color w:val="000000"/>
                <w:sz w:val="24"/>
                <w:szCs w:val="24"/>
                <w:lang w:val="en-US"/>
              </w:rPr>
              <w:t>Dept</w:t>
            </w:r>
            <w:proofErr w:type="spellEnd"/>
            <w:r w:rsidRPr="00473846">
              <w:rPr>
                <w:rFonts w:ascii="Verdana" w:hAnsi="Verdana" w:cs="Arial"/>
                <w:color w:val="000000"/>
                <w:sz w:val="24"/>
                <w:szCs w:val="24"/>
                <w:lang w:val="en-US"/>
              </w:rPr>
              <w:t xml:space="preserve"> of </w:t>
            </w:r>
            <w:r w:rsidRPr="000250C2">
              <w:rPr>
                <w:rFonts w:ascii="Verdana" w:hAnsi="Verdana" w:cs="Arial"/>
                <w:b/>
                <w:color w:val="000000"/>
                <w:sz w:val="24"/>
                <w:szCs w:val="24"/>
                <w:lang w:val="en-US"/>
              </w:rPr>
              <w:t>Industrial Policy</w:t>
            </w:r>
            <w:r w:rsidRPr="00473846">
              <w:rPr>
                <w:rFonts w:ascii="Verdana" w:hAnsi="Verdana" w:cs="Arial"/>
                <w:color w:val="000000"/>
                <w:sz w:val="24"/>
                <w:szCs w:val="24"/>
                <w:lang w:val="en-US"/>
              </w:rPr>
              <w:t xml:space="preserve"> &amp; </w:t>
            </w:r>
          </w:p>
        </w:tc>
        <w:tc>
          <w:tcPr>
            <w:tcW w:w="4478" w:type="dxa"/>
          </w:tcPr>
          <w:p w:rsidR="00067C49" w:rsidRPr="00D876E1" w:rsidRDefault="00067C49" w:rsidP="00FB66B3">
            <w:pPr>
              <w:autoSpaceDE w:val="0"/>
              <w:autoSpaceDN w:val="0"/>
              <w:adjustRightInd w:val="0"/>
              <w:spacing w:after="0" w:line="240" w:lineRule="auto"/>
              <w:rPr>
                <w:rFonts w:ascii="Verdana" w:hAnsi="Verdana" w:cs="Arial"/>
                <w:color w:val="000000"/>
                <w:sz w:val="24"/>
                <w:szCs w:val="24"/>
                <w:lang w:val="en-US"/>
              </w:rPr>
            </w:pPr>
          </w:p>
          <w:p w:rsidR="00067C49" w:rsidRPr="00473846" w:rsidRDefault="00067C49" w:rsidP="00FB66B3">
            <w:pPr>
              <w:autoSpaceDE w:val="0"/>
              <w:autoSpaceDN w:val="0"/>
              <w:adjustRightInd w:val="0"/>
              <w:spacing w:after="0" w:line="240" w:lineRule="auto"/>
              <w:rPr>
                <w:rFonts w:ascii="Verdana" w:hAnsi="Verdana" w:cs="Arial"/>
                <w:color w:val="000000"/>
                <w:sz w:val="24"/>
                <w:szCs w:val="24"/>
              </w:rPr>
            </w:pPr>
            <w:r w:rsidRPr="00473846">
              <w:rPr>
                <w:rFonts w:ascii="Verdana" w:hAnsi="Verdana" w:cs="Arial"/>
                <w:color w:val="000000"/>
                <w:sz w:val="24"/>
                <w:szCs w:val="24"/>
              </w:rPr>
              <w:t xml:space="preserve">http://ipindia.nic.in/ </w:t>
            </w:r>
          </w:p>
        </w:tc>
      </w:tr>
      <w:tr w:rsidR="00067C49" w:rsidRPr="009A46A5" w:rsidTr="00BD72CF">
        <w:trPr>
          <w:trHeight w:val="107"/>
        </w:trPr>
        <w:tc>
          <w:tcPr>
            <w:tcW w:w="4480" w:type="dxa"/>
          </w:tcPr>
          <w:p w:rsidR="00067C49" w:rsidRPr="00473846" w:rsidRDefault="00067C49" w:rsidP="00FB66B3">
            <w:pPr>
              <w:autoSpaceDE w:val="0"/>
              <w:autoSpaceDN w:val="0"/>
              <w:adjustRightInd w:val="0"/>
              <w:spacing w:after="0" w:line="240" w:lineRule="auto"/>
              <w:rPr>
                <w:rFonts w:ascii="Verdana" w:hAnsi="Verdana" w:cs="Arial"/>
                <w:color w:val="000000"/>
                <w:sz w:val="24"/>
                <w:szCs w:val="24"/>
              </w:rPr>
            </w:pPr>
            <w:proofErr w:type="spellStart"/>
            <w:r w:rsidRPr="00473846">
              <w:rPr>
                <w:rFonts w:ascii="Verdana" w:hAnsi="Verdana" w:cs="Arial"/>
                <w:color w:val="000000"/>
                <w:sz w:val="24"/>
                <w:szCs w:val="24"/>
              </w:rPr>
              <w:t>Promotion</w:t>
            </w:r>
            <w:proofErr w:type="spellEnd"/>
            <w:r w:rsidRPr="00473846">
              <w:rPr>
                <w:rFonts w:ascii="Verdana" w:hAnsi="Verdana" w:cs="Arial"/>
                <w:color w:val="000000"/>
                <w:sz w:val="24"/>
                <w:szCs w:val="24"/>
              </w:rPr>
              <w:t>/</w:t>
            </w:r>
            <w:proofErr w:type="spellStart"/>
            <w:r w:rsidRPr="000250C2">
              <w:rPr>
                <w:rFonts w:ascii="Verdana" w:hAnsi="Verdana" w:cs="Arial"/>
                <w:b/>
                <w:color w:val="000000"/>
                <w:sz w:val="24"/>
                <w:szCs w:val="24"/>
              </w:rPr>
              <w:t>Intellectual</w:t>
            </w:r>
            <w:proofErr w:type="spellEnd"/>
            <w:r w:rsidRPr="000250C2">
              <w:rPr>
                <w:rFonts w:ascii="Verdana" w:hAnsi="Verdana" w:cs="Arial"/>
                <w:b/>
                <w:color w:val="000000"/>
                <w:sz w:val="24"/>
                <w:szCs w:val="24"/>
              </w:rPr>
              <w:t xml:space="preserve"> P</w:t>
            </w:r>
            <w:r w:rsidRPr="00473846">
              <w:rPr>
                <w:rFonts w:ascii="Verdana" w:hAnsi="Verdana" w:cs="Arial"/>
                <w:color w:val="000000"/>
                <w:sz w:val="24"/>
                <w:szCs w:val="24"/>
              </w:rPr>
              <w:t xml:space="preserve"> R </w:t>
            </w:r>
          </w:p>
        </w:tc>
        <w:tc>
          <w:tcPr>
            <w:tcW w:w="4478" w:type="dxa"/>
          </w:tcPr>
          <w:p w:rsidR="00067C49" w:rsidRPr="007D700F" w:rsidRDefault="00067C49" w:rsidP="00FB66B3">
            <w:pPr>
              <w:autoSpaceDE w:val="0"/>
              <w:autoSpaceDN w:val="0"/>
              <w:adjustRightInd w:val="0"/>
              <w:spacing w:after="0" w:line="240" w:lineRule="auto"/>
              <w:rPr>
                <w:rFonts w:ascii="Verdana" w:hAnsi="Verdana" w:cs="Arial"/>
                <w:color w:val="000000"/>
                <w:sz w:val="24"/>
                <w:szCs w:val="24"/>
                <w:lang w:val="en-US"/>
              </w:rPr>
            </w:pPr>
          </w:p>
        </w:tc>
      </w:tr>
      <w:tr w:rsidR="00067C49" w:rsidRPr="00D564D4" w:rsidTr="00BD72CF">
        <w:trPr>
          <w:trHeight w:val="107"/>
        </w:trPr>
        <w:tc>
          <w:tcPr>
            <w:tcW w:w="4480" w:type="dxa"/>
          </w:tcPr>
          <w:p w:rsidR="00067C49" w:rsidRPr="00473846" w:rsidRDefault="00067C49" w:rsidP="00FB66B3">
            <w:pPr>
              <w:autoSpaceDE w:val="0"/>
              <w:autoSpaceDN w:val="0"/>
              <w:adjustRightInd w:val="0"/>
              <w:spacing w:after="0" w:line="240" w:lineRule="auto"/>
              <w:rPr>
                <w:rFonts w:ascii="Verdana" w:hAnsi="Verdana" w:cs="Arial"/>
                <w:color w:val="000000"/>
                <w:sz w:val="24"/>
                <w:szCs w:val="24"/>
                <w:lang w:val="en-US"/>
              </w:rPr>
            </w:pPr>
            <w:r w:rsidRPr="00473846">
              <w:rPr>
                <w:rFonts w:ascii="Verdana" w:hAnsi="Verdana" w:cs="Arial"/>
                <w:color w:val="000000"/>
                <w:sz w:val="24"/>
                <w:szCs w:val="24"/>
                <w:lang w:val="en-US"/>
              </w:rPr>
              <w:t xml:space="preserve">Ministry of Commerce/DIPP/IPR </w:t>
            </w:r>
            <w:r w:rsidRPr="000250C2">
              <w:rPr>
                <w:rFonts w:ascii="Verdana" w:hAnsi="Verdana" w:cs="Arial"/>
                <w:b/>
                <w:color w:val="000000"/>
                <w:sz w:val="24"/>
                <w:szCs w:val="24"/>
                <w:lang w:val="en-US"/>
              </w:rPr>
              <w:t xml:space="preserve">Text </w:t>
            </w:r>
          </w:p>
        </w:tc>
        <w:tc>
          <w:tcPr>
            <w:tcW w:w="4478" w:type="dxa"/>
          </w:tcPr>
          <w:p w:rsidR="00067C49" w:rsidRPr="00473846" w:rsidRDefault="00067C49" w:rsidP="00FB66B3">
            <w:pPr>
              <w:autoSpaceDE w:val="0"/>
              <w:autoSpaceDN w:val="0"/>
              <w:adjustRightInd w:val="0"/>
              <w:spacing w:after="0" w:line="240" w:lineRule="auto"/>
              <w:rPr>
                <w:rFonts w:ascii="Verdana" w:hAnsi="Verdana" w:cs="Arial"/>
                <w:color w:val="000000"/>
                <w:sz w:val="24"/>
                <w:szCs w:val="24"/>
                <w:lang w:val="en-US"/>
              </w:rPr>
            </w:pPr>
            <w:r w:rsidRPr="00473846">
              <w:rPr>
                <w:rFonts w:ascii="Verdana" w:hAnsi="Verdana" w:cs="Arial"/>
                <w:color w:val="000000"/>
                <w:sz w:val="24"/>
                <w:szCs w:val="24"/>
                <w:lang w:val="en-US"/>
              </w:rPr>
              <w:t xml:space="preserve">http://dipp.nic.in/IPR_October2009.pdf </w:t>
            </w:r>
          </w:p>
        </w:tc>
      </w:tr>
      <w:tr w:rsidR="00067C49" w:rsidRPr="00D564D4" w:rsidTr="00BD72CF">
        <w:trPr>
          <w:trHeight w:val="107"/>
        </w:trPr>
        <w:tc>
          <w:tcPr>
            <w:tcW w:w="4480" w:type="dxa"/>
          </w:tcPr>
          <w:p w:rsidR="00067C49" w:rsidRPr="00D876E1" w:rsidRDefault="00067C49" w:rsidP="00FB66B3">
            <w:pPr>
              <w:autoSpaceDE w:val="0"/>
              <w:autoSpaceDN w:val="0"/>
              <w:adjustRightInd w:val="0"/>
              <w:spacing w:after="0" w:line="240" w:lineRule="auto"/>
              <w:rPr>
                <w:rFonts w:ascii="Verdana" w:hAnsi="Verdana" w:cs="Arial"/>
                <w:color w:val="000000"/>
                <w:sz w:val="24"/>
                <w:szCs w:val="24"/>
                <w:lang w:val="en-US"/>
              </w:rPr>
            </w:pPr>
          </w:p>
          <w:p w:rsidR="00067C49" w:rsidRPr="00473846" w:rsidRDefault="00067C49" w:rsidP="00FB66B3">
            <w:pPr>
              <w:autoSpaceDE w:val="0"/>
              <w:autoSpaceDN w:val="0"/>
              <w:adjustRightInd w:val="0"/>
              <w:spacing w:after="0" w:line="240" w:lineRule="auto"/>
              <w:rPr>
                <w:rFonts w:ascii="Verdana" w:hAnsi="Verdana" w:cs="Arial"/>
                <w:color w:val="000000"/>
                <w:sz w:val="24"/>
                <w:szCs w:val="24"/>
                <w:lang w:val="en-US"/>
              </w:rPr>
            </w:pPr>
            <w:r w:rsidRPr="00473846">
              <w:rPr>
                <w:rFonts w:ascii="Verdana" w:hAnsi="Verdana" w:cs="Arial"/>
                <w:color w:val="000000"/>
                <w:sz w:val="24"/>
                <w:szCs w:val="24"/>
                <w:lang w:val="en-US"/>
              </w:rPr>
              <w:t xml:space="preserve">Ministry of Commerce/Controller for </w:t>
            </w:r>
            <w:r w:rsidRPr="000250C2">
              <w:rPr>
                <w:rFonts w:ascii="Verdana" w:hAnsi="Verdana" w:cs="Arial"/>
                <w:b/>
                <w:color w:val="000000"/>
                <w:sz w:val="24"/>
                <w:szCs w:val="24"/>
                <w:lang w:val="en-US"/>
              </w:rPr>
              <w:t>Patents</w:t>
            </w:r>
            <w:r w:rsidRPr="00473846">
              <w:rPr>
                <w:rFonts w:ascii="Verdana" w:hAnsi="Verdana" w:cs="Arial"/>
                <w:color w:val="000000"/>
                <w:sz w:val="24"/>
                <w:szCs w:val="24"/>
                <w:lang w:val="en-US"/>
              </w:rPr>
              <w:t xml:space="preserve"> </w:t>
            </w:r>
          </w:p>
        </w:tc>
        <w:tc>
          <w:tcPr>
            <w:tcW w:w="4478" w:type="dxa"/>
          </w:tcPr>
          <w:p w:rsidR="00067C49" w:rsidRPr="00D876E1" w:rsidRDefault="00067C49" w:rsidP="00FB66B3">
            <w:pPr>
              <w:autoSpaceDE w:val="0"/>
              <w:autoSpaceDN w:val="0"/>
              <w:adjustRightInd w:val="0"/>
              <w:spacing w:after="0" w:line="240" w:lineRule="auto"/>
              <w:rPr>
                <w:rFonts w:ascii="Verdana" w:hAnsi="Verdana" w:cs="Arial"/>
                <w:color w:val="000000"/>
                <w:sz w:val="24"/>
                <w:szCs w:val="24"/>
                <w:lang w:val="en-US"/>
              </w:rPr>
            </w:pPr>
          </w:p>
          <w:p w:rsidR="00067C49" w:rsidRPr="00D876E1" w:rsidRDefault="00067C49" w:rsidP="00FB66B3">
            <w:pPr>
              <w:autoSpaceDE w:val="0"/>
              <w:autoSpaceDN w:val="0"/>
              <w:adjustRightInd w:val="0"/>
              <w:spacing w:after="0" w:line="240" w:lineRule="auto"/>
              <w:rPr>
                <w:rFonts w:ascii="Verdana" w:hAnsi="Verdana" w:cs="Arial"/>
                <w:color w:val="000000"/>
                <w:sz w:val="24"/>
                <w:szCs w:val="24"/>
                <w:lang w:val="en-US"/>
              </w:rPr>
            </w:pPr>
            <w:r w:rsidRPr="00473846">
              <w:rPr>
                <w:rFonts w:ascii="Verdana" w:hAnsi="Verdana" w:cs="Arial"/>
                <w:color w:val="000000"/>
                <w:sz w:val="24"/>
                <w:szCs w:val="24"/>
                <w:lang w:val="en-US"/>
              </w:rPr>
              <w:t>http</w:t>
            </w:r>
            <w:r w:rsidRPr="00D876E1">
              <w:rPr>
                <w:rFonts w:ascii="Verdana" w:hAnsi="Verdana" w:cs="Arial"/>
                <w:color w:val="000000"/>
                <w:sz w:val="24"/>
                <w:szCs w:val="24"/>
                <w:lang w:val="en-US"/>
              </w:rPr>
              <w:t>://</w:t>
            </w:r>
            <w:r w:rsidRPr="00473846">
              <w:rPr>
                <w:rFonts w:ascii="Verdana" w:hAnsi="Verdana" w:cs="Arial"/>
                <w:color w:val="000000"/>
                <w:sz w:val="24"/>
                <w:szCs w:val="24"/>
                <w:lang w:val="en-US"/>
              </w:rPr>
              <w:t>ipindia</w:t>
            </w:r>
            <w:r w:rsidRPr="00D876E1">
              <w:rPr>
                <w:rFonts w:ascii="Verdana" w:hAnsi="Verdana" w:cs="Arial"/>
                <w:color w:val="000000"/>
                <w:sz w:val="24"/>
                <w:szCs w:val="24"/>
                <w:lang w:val="en-US"/>
              </w:rPr>
              <w:t>.</w:t>
            </w:r>
            <w:r w:rsidRPr="00473846">
              <w:rPr>
                <w:rFonts w:ascii="Verdana" w:hAnsi="Verdana" w:cs="Arial"/>
                <w:color w:val="000000"/>
                <w:sz w:val="24"/>
                <w:szCs w:val="24"/>
                <w:lang w:val="en-US"/>
              </w:rPr>
              <w:t>nic</w:t>
            </w:r>
            <w:r w:rsidRPr="00D876E1">
              <w:rPr>
                <w:rFonts w:ascii="Verdana" w:hAnsi="Verdana" w:cs="Arial"/>
                <w:color w:val="000000"/>
                <w:sz w:val="24"/>
                <w:szCs w:val="24"/>
                <w:lang w:val="en-US"/>
              </w:rPr>
              <w:t>.</w:t>
            </w:r>
            <w:r w:rsidRPr="00473846">
              <w:rPr>
                <w:rFonts w:ascii="Verdana" w:hAnsi="Verdana" w:cs="Arial"/>
                <w:color w:val="000000"/>
                <w:sz w:val="24"/>
                <w:szCs w:val="24"/>
                <w:lang w:val="en-US"/>
              </w:rPr>
              <w:t>in</w:t>
            </w:r>
            <w:r w:rsidRPr="00D876E1">
              <w:rPr>
                <w:rFonts w:ascii="Verdana" w:hAnsi="Verdana" w:cs="Arial"/>
                <w:color w:val="000000"/>
                <w:sz w:val="24"/>
                <w:szCs w:val="24"/>
                <w:lang w:val="en-US"/>
              </w:rPr>
              <w:t>/</w:t>
            </w:r>
            <w:r w:rsidRPr="00473846">
              <w:rPr>
                <w:rFonts w:ascii="Verdana" w:hAnsi="Verdana" w:cs="Arial"/>
                <w:color w:val="000000"/>
                <w:sz w:val="24"/>
                <w:szCs w:val="24"/>
                <w:lang w:val="en-US"/>
              </w:rPr>
              <w:t>ipr</w:t>
            </w:r>
            <w:r w:rsidRPr="00D876E1">
              <w:rPr>
                <w:rFonts w:ascii="Verdana" w:hAnsi="Verdana" w:cs="Arial"/>
                <w:color w:val="000000"/>
                <w:sz w:val="24"/>
                <w:szCs w:val="24"/>
                <w:lang w:val="en-US"/>
              </w:rPr>
              <w:t>/</w:t>
            </w:r>
            <w:r w:rsidRPr="00473846">
              <w:rPr>
                <w:rFonts w:ascii="Verdana" w:hAnsi="Verdana" w:cs="Arial"/>
                <w:color w:val="000000"/>
                <w:sz w:val="24"/>
                <w:szCs w:val="24"/>
                <w:lang w:val="en-US"/>
              </w:rPr>
              <w:t>patent</w:t>
            </w:r>
            <w:r w:rsidRPr="00D876E1">
              <w:rPr>
                <w:rFonts w:ascii="Verdana" w:hAnsi="Verdana" w:cs="Arial"/>
                <w:color w:val="000000"/>
                <w:sz w:val="24"/>
                <w:szCs w:val="24"/>
                <w:lang w:val="en-US"/>
              </w:rPr>
              <w:t>/</w:t>
            </w:r>
            <w:r w:rsidRPr="00473846">
              <w:rPr>
                <w:rFonts w:ascii="Verdana" w:hAnsi="Verdana" w:cs="Arial"/>
                <w:color w:val="000000"/>
                <w:sz w:val="24"/>
                <w:szCs w:val="24"/>
                <w:lang w:val="en-US"/>
              </w:rPr>
              <w:t>patents</w:t>
            </w:r>
            <w:r w:rsidRPr="00D876E1">
              <w:rPr>
                <w:rFonts w:ascii="Verdana" w:hAnsi="Verdana" w:cs="Arial"/>
                <w:color w:val="000000"/>
                <w:sz w:val="24"/>
                <w:szCs w:val="24"/>
                <w:lang w:val="en-US"/>
              </w:rPr>
              <w:t>.</w:t>
            </w:r>
            <w:r w:rsidRPr="00473846">
              <w:rPr>
                <w:rFonts w:ascii="Verdana" w:hAnsi="Verdana" w:cs="Arial"/>
                <w:color w:val="000000"/>
                <w:sz w:val="24"/>
                <w:szCs w:val="24"/>
                <w:lang w:val="en-US"/>
              </w:rPr>
              <w:t>htm</w:t>
            </w:r>
            <w:r w:rsidRPr="00D876E1">
              <w:rPr>
                <w:rFonts w:ascii="Verdana" w:hAnsi="Verdana" w:cs="Arial"/>
                <w:color w:val="000000"/>
                <w:sz w:val="24"/>
                <w:szCs w:val="24"/>
                <w:lang w:val="en-US"/>
              </w:rPr>
              <w:t xml:space="preserve"> </w:t>
            </w:r>
          </w:p>
        </w:tc>
      </w:tr>
      <w:tr w:rsidR="00067C49" w:rsidRPr="00D564D4" w:rsidTr="00BD72CF">
        <w:trPr>
          <w:trHeight w:val="107"/>
        </w:trPr>
        <w:tc>
          <w:tcPr>
            <w:tcW w:w="4480" w:type="dxa"/>
          </w:tcPr>
          <w:p w:rsidR="00067C49" w:rsidRPr="00473846" w:rsidRDefault="00067C49" w:rsidP="00FB66B3">
            <w:pPr>
              <w:autoSpaceDE w:val="0"/>
              <w:autoSpaceDN w:val="0"/>
              <w:adjustRightInd w:val="0"/>
              <w:spacing w:after="0" w:line="240" w:lineRule="auto"/>
              <w:rPr>
                <w:rFonts w:ascii="Verdana" w:hAnsi="Verdana" w:cs="Arial"/>
                <w:color w:val="000000"/>
                <w:sz w:val="24"/>
                <w:szCs w:val="24"/>
                <w:lang w:val="en-US"/>
              </w:rPr>
            </w:pPr>
            <w:r w:rsidRPr="00473846">
              <w:rPr>
                <w:rFonts w:ascii="Verdana" w:hAnsi="Verdana" w:cs="Arial"/>
                <w:color w:val="000000"/>
                <w:sz w:val="24"/>
                <w:szCs w:val="24"/>
                <w:lang w:val="en-US"/>
              </w:rPr>
              <w:t xml:space="preserve">Ministry of Commerce/Controller </w:t>
            </w:r>
            <w:r w:rsidRPr="00473846">
              <w:rPr>
                <w:rFonts w:ascii="Verdana" w:hAnsi="Verdana" w:cs="Arial"/>
                <w:color w:val="000000"/>
                <w:sz w:val="24"/>
                <w:szCs w:val="24"/>
                <w:lang w:val="en-US"/>
              </w:rPr>
              <w:lastRenderedPageBreak/>
              <w:t xml:space="preserve">for </w:t>
            </w:r>
            <w:r w:rsidRPr="000250C2">
              <w:rPr>
                <w:rFonts w:ascii="Verdana" w:hAnsi="Verdana" w:cs="Arial"/>
                <w:b/>
                <w:color w:val="000000"/>
                <w:sz w:val="24"/>
                <w:szCs w:val="24"/>
                <w:lang w:val="en-US"/>
              </w:rPr>
              <w:t>Designs</w:t>
            </w:r>
            <w:r w:rsidRPr="00473846">
              <w:rPr>
                <w:rFonts w:ascii="Verdana" w:hAnsi="Verdana" w:cs="Arial"/>
                <w:color w:val="000000"/>
                <w:sz w:val="24"/>
                <w:szCs w:val="24"/>
                <w:lang w:val="en-US"/>
              </w:rPr>
              <w:t xml:space="preserve"> </w:t>
            </w:r>
          </w:p>
        </w:tc>
        <w:tc>
          <w:tcPr>
            <w:tcW w:w="4478" w:type="dxa"/>
          </w:tcPr>
          <w:p w:rsidR="00067C49" w:rsidRPr="00473846" w:rsidRDefault="00067C49" w:rsidP="00FB66B3">
            <w:pPr>
              <w:autoSpaceDE w:val="0"/>
              <w:autoSpaceDN w:val="0"/>
              <w:adjustRightInd w:val="0"/>
              <w:spacing w:after="0" w:line="240" w:lineRule="auto"/>
              <w:rPr>
                <w:rFonts w:ascii="Verdana" w:hAnsi="Verdana" w:cs="Arial"/>
                <w:color w:val="000000"/>
                <w:sz w:val="24"/>
                <w:szCs w:val="24"/>
                <w:lang w:val="en-US"/>
              </w:rPr>
            </w:pPr>
            <w:r w:rsidRPr="00473846">
              <w:rPr>
                <w:rFonts w:ascii="Verdana" w:hAnsi="Verdana" w:cs="Arial"/>
                <w:color w:val="000000"/>
                <w:sz w:val="24"/>
                <w:szCs w:val="24"/>
                <w:lang w:val="en-US"/>
              </w:rPr>
              <w:lastRenderedPageBreak/>
              <w:t>http://ipindia.nic.in/ipr/design/desi</w:t>
            </w:r>
            <w:r w:rsidRPr="00473846">
              <w:rPr>
                <w:rFonts w:ascii="Verdana" w:hAnsi="Verdana" w:cs="Arial"/>
                <w:color w:val="000000"/>
                <w:sz w:val="24"/>
                <w:szCs w:val="24"/>
                <w:lang w:val="en-US"/>
              </w:rPr>
              <w:lastRenderedPageBreak/>
              <w:t xml:space="preserve">gns.htm </w:t>
            </w:r>
          </w:p>
        </w:tc>
      </w:tr>
      <w:tr w:rsidR="00067C49" w:rsidRPr="00D564D4" w:rsidTr="00BD72CF">
        <w:trPr>
          <w:trHeight w:val="107"/>
        </w:trPr>
        <w:tc>
          <w:tcPr>
            <w:tcW w:w="4480" w:type="dxa"/>
          </w:tcPr>
          <w:p w:rsidR="00067C49" w:rsidRPr="00473846" w:rsidRDefault="00067C49" w:rsidP="00FB66B3">
            <w:pPr>
              <w:autoSpaceDE w:val="0"/>
              <w:autoSpaceDN w:val="0"/>
              <w:adjustRightInd w:val="0"/>
              <w:spacing w:after="0" w:line="240" w:lineRule="auto"/>
              <w:rPr>
                <w:rFonts w:ascii="Verdana" w:hAnsi="Verdana" w:cs="Arial"/>
                <w:color w:val="000000"/>
                <w:sz w:val="24"/>
                <w:szCs w:val="24"/>
                <w:lang w:val="en-US"/>
              </w:rPr>
            </w:pPr>
            <w:r w:rsidRPr="00473846">
              <w:rPr>
                <w:rFonts w:ascii="Verdana" w:hAnsi="Verdana" w:cs="Arial"/>
                <w:color w:val="000000"/>
                <w:sz w:val="24"/>
                <w:szCs w:val="24"/>
                <w:lang w:val="en-US"/>
              </w:rPr>
              <w:lastRenderedPageBreak/>
              <w:t xml:space="preserve">Ministry of Commerce/Controller for </w:t>
            </w:r>
            <w:r w:rsidRPr="000250C2">
              <w:rPr>
                <w:rFonts w:ascii="Verdana" w:hAnsi="Verdana" w:cs="Arial"/>
                <w:b/>
                <w:color w:val="000000"/>
                <w:sz w:val="24"/>
                <w:szCs w:val="24"/>
                <w:lang w:val="en-US"/>
              </w:rPr>
              <w:t>Trademarks</w:t>
            </w:r>
            <w:r w:rsidRPr="00473846">
              <w:rPr>
                <w:rFonts w:ascii="Verdana" w:hAnsi="Verdana" w:cs="Arial"/>
                <w:color w:val="000000"/>
                <w:sz w:val="24"/>
                <w:szCs w:val="24"/>
                <w:lang w:val="en-US"/>
              </w:rPr>
              <w:t xml:space="preserve"> </w:t>
            </w:r>
          </w:p>
        </w:tc>
        <w:tc>
          <w:tcPr>
            <w:tcW w:w="4478" w:type="dxa"/>
          </w:tcPr>
          <w:p w:rsidR="00067C49" w:rsidRPr="00473846" w:rsidRDefault="00067C49" w:rsidP="00FB66B3">
            <w:pPr>
              <w:autoSpaceDE w:val="0"/>
              <w:autoSpaceDN w:val="0"/>
              <w:adjustRightInd w:val="0"/>
              <w:spacing w:after="0" w:line="240" w:lineRule="auto"/>
              <w:rPr>
                <w:rFonts w:ascii="Verdana" w:hAnsi="Verdana" w:cs="Arial"/>
                <w:color w:val="000000"/>
                <w:sz w:val="24"/>
                <w:szCs w:val="24"/>
                <w:lang w:val="en-US"/>
              </w:rPr>
            </w:pPr>
            <w:r w:rsidRPr="00473846">
              <w:rPr>
                <w:rFonts w:ascii="Verdana" w:hAnsi="Verdana" w:cs="Arial"/>
                <w:color w:val="000000"/>
                <w:sz w:val="24"/>
                <w:szCs w:val="24"/>
                <w:lang w:val="en-US"/>
              </w:rPr>
              <w:t xml:space="preserve">http://ipindia.nic.in/tmr_new/default.htm </w:t>
            </w:r>
          </w:p>
        </w:tc>
      </w:tr>
      <w:tr w:rsidR="00067C49" w:rsidRPr="00D564D4" w:rsidTr="00BD72CF">
        <w:trPr>
          <w:trHeight w:val="107"/>
        </w:trPr>
        <w:tc>
          <w:tcPr>
            <w:tcW w:w="4480" w:type="dxa"/>
          </w:tcPr>
          <w:p w:rsidR="00067C49" w:rsidRPr="00473846" w:rsidRDefault="00067C49" w:rsidP="00FB66B3">
            <w:pPr>
              <w:autoSpaceDE w:val="0"/>
              <w:autoSpaceDN w:val="0"/>
              <w:adjustRightInd w:val="0"/>
              <w:spacing w:after="0" w:line="240" w:lineRule="auto"/>
              <w:rPr>
                <w:rFonts w:ascii="Verdana" w:hAnsi="Verdana" w:cs="Arial"/>
                <w:color w:val="000000"/>
                <w:sz w:val="24"/>
                <w:szCs w:val="24"/>
                <w:lang w:val="en-US"/>
              </w:rPr>
            </w:pPr>
            <w:r w:rsidRPr="00473846">
              <w:rPr>
                <w:rFonts w:ascii="Verdana" w:hAnsi="Verdana" w:cs="Arial"/>
                <w:color w:val="000000"/>
                <w:sz w:val="24"/>
                <w:szCs w:val="24"/>
                <w:lang w:val="en-US"/>
              </w:rPr>
              <w:t xml:space="preserve">Ministry of Commerce/Controller for </w:t>
            </w:r>
            <w:r w:rsidRPr="000250C2">
              <w:rPr>
                <w:rFonts w:ascii="Verdana" w:hAnsi="Verdana" w:cs="Arial"/>
                <w:b/>
                <w:color w:val="000000"/>
                <w:sz w:val="24"/>
                <w:szCs w:val="24"/>
                <w:lang w:val="en-US"/>
              </w:rPr>
              <w:t>GIs</w:t>
            </w:r>
            <w:r w:rsidRPr="00473846">
              <w:rPr>
                <w:rFonts w:ascii="Verdana" w:hAnsi="Verdana" w:cs="Arial"/>
                <w:color w:val="000000"/>
                <w:sz w:val="24"/>
                <w:szCs w:val="24"/>
                <w:lang w:val="en-US"/>
              </w:rPr>
              <w:t xml:space="preserve"> </w:t>
            </w:r>
          </w:p>
        </w:tc>
        <w:tc>
          <w:tcPr>
            <w:tcW w:w="4478" w:type="dxa"/>
          </w:tcPr>
          <w:p w:rsidR="00067C49" w:rsidRPr="00473846" w:rsidRDefault="00067C49" w:rsidP="00FB66B3">
            <w:pPr>
              <w:autoSpaceDE w:val="0"/>
              <w:autoSpaceDN w:val="0"/>
              <w:adjustRightInd w:val="0"/>
              <w:spacing w:after="0" w:line="240" w:lineRule="auto"/>
              <w:rPr>
                <w:rFonts w:ascii="Verdana" w:hAnsi="Verdana" w:cs="Arial"/>
                <w:color w:val="000000"/>
                <w:sz w:val="24"/>
                <w:szCs w:val="24"/>
                <w:lang w:val="en-US"/>
              </w:rPr>
            </w:pPr>
            <w:r w:rsidRPr="00473846">
              <w:rPr>
                <w:rFonts w:ascii="Verdana" w:hAnsi="Verdana" w:cs="Arial"/>
                <w:color w:val="000000"/>
                <w:sz w:val="24"/>
                <w:szCs w:val="24"/>
                <w:lang w:val="en-US"/>
              </w:rPr>
              <w:t xml:space="preserve">http://ipindia.nic.in/girindia/ </w:t>
            </w:r>
          </w:p>
        </w:tc>
      </w:tr>
      <w:tr w:rsidR="00067C49" w:rsidRPr="00D564D4" w:rsidTr="00BD72CF">
        <w:trPr>
          <w:trHeight w:val="107"/>
        </w:trPr>
        <w:tc>
          <w:tcPr>
            <w:tcW w:w="4480" w:type="dxa"/>
          </w:tcPr>
          <w:p w:rsidR="00067C49" w:rsidRPr="00473846" w:rsidRDefault="00067C49" w:rsidP="00FB66B3">
            <w:pPr>
              <w:autoSpaceDE w:val="0"/>
              <w:autoSpaceDN w:val="0"/>
              <w:adjustRightInd w:val="0"/>
              <w:spacing w:after="0" w:line="240" w:lineRule="auto"/>
              <w:rPr>
                <w:rFonts w:ascii="Verdana" w:hAnsi="Verdana" w:cs="Arial"/>
                <w:color w:val="000000"/>
                <w:sz w:val="24"/>
                <w:szCs w:val="24"/>
                <w:lang w:val="en-US"/>
              </w:rPr>
            </w:pPr>
            <w:r w:rsidRPr="00473846">
              <w:rPr>
                <w:rFonts w:ascii="Verdana" w:hAnsi="Verdana" w:cs="Arial"/>
                <w:color w:val="000000"/>
                <w:sz w:val="24"/>
                <w:szCs w:val="24"/>
                <w:lang w:val="en-US"/>
              </w:rPr>
              <w:t>Ministry of Commerce/</w:t>
            </w:r>
            <w:r w:rsidRPr="000250C2">
              <w:rPr>
                <w:rFonts w:ascii="Verdana" w:hAnsi="Verdana" w:cs="Arial"/>
                <w:b/>
                <w:color w:val="000000"/>
                <w:sz w:val="24"/>
                <w:szCs w:val="24"/>
                <w:lang w:val="en-US"/>
              </w:rPr>
              <w:t>IP</w:t>
            </w:r>
            <w:r w:rsidRPr="00473846">
              <w:rPr>
                <w:rFonts w:ascii="Verdana" w:hAnsi="Verdana" w:cs="Arial"/>
                <w:color w:val="000000"/>
                <w:sz w:val="24"/>
                <w:szCs w:val="24"/>
                <w:lang w:val="en-US"/>
              </w:rPr>
              <w:t xml:space="preserve"> Appellate Board </w:t>
            </w:r>
          </w:p>
        </w:tc>
        <w:tc>
          <w:tcPr>
            <w:tcW w:w="4478" w:type="dxa"/>
          </w:tcPr>
          <w:p w:rsidR="00067C49" w:rsidRPr="00473846" w:rsidRDefault="00067C49" w:rsidP="00FB66B3">
            <w:pPr>
              <w:autoSpaceDE w:val="0"/>
              <w:autoSpaceDN w:val="0"/>
              <w:adjustRightInd w:val="0"/>
              <w:spacing w:after="0" w:line="240" w:lineRule="auto"/>
              <w:rPr>
                <w:rFonts w:ascii="Verdana" w:hAnsi="Verdana" w:cs="Arial"/>
                <w:color w:val="000000"/>
                <w:sz w:val="24"/>
                <w:szCs w:val="24"/>
                <w:lang w:val="en-US"/>
              </w:rPr>
            </w:pPr>
            <w:r w:rsidRPr="00473846">
              <w:rPr>
                <w:rFonts w:ascii="Verdana" w:hAnsi="Verdana" w:cs="Arial"/>
                <w:color w:val="000000"/>
                <w:sz w:val="24"/>
                <w:szCs w:val="24"/>
                <w:lang w:val="en-US"/>
              </w:rPr>
              <w:t xml:space="preserve">http://www.ipab.tn.nic.in/ </w:t>
            </w:r>
          </w:p>
        </w:tc>
      </w:tr>
      <w:tr w:rsidR="00067C49" w:rsidRPr="00067C49" w:rsidTr="00BD72CF">
        <w:trPr>
          <w:trHeight w:val="107"/>
        </w:trPr>
        <w:tc>
          <w:tcPr>
            <w:tcW w:w="4480" w:type="dxa"/>
          </w:tcPr>
          <w:p w:rsidR="00067C49" w:rsidRPr="00473846" w:rsidRDefault="00067C49" w:rsidP="00FB66B3">
            <w:pPr>
              <w:autoSpaceDE w:val="0"/>
              <w:autoSpaceDN w:val="0"/>
              <w:adjustRightInd w:val="0"/>
              <w:spacing w:after="0" w:line="240" w:lineRule="auto"/>
              <w:rPr>
                <w:rFonts w:ascii="Verdana" w:hAnsi="Verdana" w:cs="Arial"/>
                <w:color w:val="000000"/>
                <w:sz w:val="24"/>
                <w:szCs w:val="24"/>
              </w:rPr>
            </w:pPr>
            <w:proofErr w:type="spellStart"/>
            <w:r w:rsidRPr="00473846">
              <w:rPr>
                <w:rFonts w:ascii="Verdana" w:hAnsi="Verdana" w:cs="Arial"/>
                <w:color w:val="000000"/>
                <w:sz w:val="24"/>
                <w:szCs w:val="24"/>
              </w:rPr>
              <w:t>Μinistry</w:t>
            </w:r>
            <w:proofErr w:type="spellEnd"/>
            <w:r w:rsidRPr="00473846">
              <w:rPr>
                <w:rFonts w:ascii="Verdana" w:hAnsi="Verdana" w:cs="Arial"/>
                <w:color w:val="000000"/>
                <w:sz w:val="24"/>
                <w:szCs w:val="24"/>
              </w:rPr>
              <w:t xml:space="preserve"> </w:t>
            </w:r>
            <w:proofErr w:type="spellStart"/>
            <w:r w:rsidRPr="00473846">
              <w:rPr>
                <w:rFonts w:ascii="Verdana" w:hAnsi="Verdana" w:cs="Arial"/>
                <w:color w:val="000000"/>
                <w:sz w:val="24"/>
                <w:szCs w:val="24"/>
              </w:rPr>
              <w:t>of</w:t>
            </w:r>
            <w:proofErr w:type="spellEnd"/>
            <w:r w:rsidRPr="00473846">
              <w:rPr>
                <w:rFonts w:ascii="Verdana" w:hAnsi="Verdana" w:cs="Arial"/>
                <w:color w:val="000000"/>
                <w:sz w:val="24"/>
                <w:szCs w:val="24"/>
              </w:rPr>
              <w:t xml:space="preserve"> </w:t>
            </w:r>
            <w:proofErr w:type="spellStart"/>
            <w:r w:rsidRPr="00473846">
              <w:rPr>
                <w:rFonts w:ascii="Verdana" w:hAnsi="Verdana" w:cs="Arial"/>
                <w:color w:val="000000"/>
                <w:sz w:val="24"/>
                <w:szCs w:val="24"/>
              </w:rPr>
              <w:t>Corporate</w:t>
            </w:r>
            <w:proofErr w:type="spellEnd"/>
            <w:r w:rsidRPr="00473846">
              <w:rPr>
                <w:rFonts w:ascii="Verdana" w:hAnsi="Verdana" w:cs="Arial"/>
                <w:color w:val="000000"/>
                <w:sz w:val="24"/>
                <w:szCs w:val="24"/>
              </w:rPr>
              <w:t xml:space="preserve"> </w:t>
            </w:r>
            <w:proofErr w:type="spellStart"/>
            <w:r w:rsidRPr="00473846">
              <w:rPr>
                <w:rFonts w:ascii="Verdana" w:hAnsi="Verdana" w:cs="Arial"/>
                <w:color w:val="000000"/>
                <w:sz w:val="24"/>
                <w:szCs w:val="24"/>
              </w:rPr>
              <w:t>Affairs</w:t>
            </w:r>
            <w:proofErr w:type="spellEnd"/>
            <w:r w:rsidRPr="00473846">
              <w:rPr>
                <w:rFonts w:ascii="Verdana" w:hAnsi="Verdana" w:cs="Arial"/>
                <w:color w:val="000000"/>
                <w:sz w:val="24"/>
                <w:szCs w:val="24"/>
              </w:rPr>
              <w:t xml:space="preserve"> </w:t>
            </w:r>
          </w:p>
        </w:tc>
        <w:tc>
          <w:tcPr>
            <w:tcW w:w="4478" w:type="dxa"/>
          </w:tcPr>
          <w:p w:rsidR="00067C49" w:rsidRPr="00473846" w:rsidRDefault="00067C49" w:rsidP="00FB66B3">
            <w:pPr>
              <w:autoSpaceDE w:val="0"/>
              <w:autoSpaceDN w:val="0"/>
              <w:adjustRightInd w:val="0"/>
              <w:spacing w:after="0" w:line="240" w:lineRule="auto"/>
              <w:rPr>
                <w:rFonts w:ascii="Verdana" w:hAnsi="Verdana" w:cs="Arial"/>
                <w:color w:val="000000"/>
                <w:sz w:val="24"/>
                <w:szCs w:val="24"/>
              </w:rPr>
            </w:pPr>
            <w:r w:rsidRPr="00473846">
              <w:rPr>
                <w:rFonts w:ascii="Verdana" w:hAnsi="Verdana" w:cs="Arial"/>
                <w:color w:val="000000"/>
                <w:sz w:val="24"/>
                <w:szCs w:val="24"/>
              </w:rPr>
              <w:t xml:space="preserve">http://www.mca.gov.in/ </w:t>
            </w:r>
          </w:p>
        </w:tc>
      </w:tr>
      <w:tr w:rsidR="00067C49" w:rsidRPr="00D564D4" w:rsidTr="00BD72CF">
        <w:trPr>
          <w:trHeight w:val="107"/>
        </w:trPr>
        <w:tc>
          <w:tcPr>
            <w:tcW w:w="4480" w:type="dxa"/>
          </w:tcPr>
          <w:p w:rsidR="00067C49" w:rsidRPr="00473846" w:rsidRDefault="00067C49" w:rsidP="00FB66B3">
            <w:pPr>
              <w:autoSpaceDE w:val="0"/>
              <w:autoSpaceDN w:val="0"/>
              <w:adjustRightInd w:val="0"/>
              <w:spacing w:after="0" w:line="240" w:lineRule="auto"/>
              <w:rPr>
                <w:rFonts w:ascii="Verdana" w:hAnsi="Verdana" w:cs="Arial"/>
                <w:color w:val="000000"/>
                <w:sz w:val="24"/>
                <w:szCs w:val="24"/>
                <w:lang w:val="en-US"/>
              </w:rPr>
            </w:pPr>
            <w:r w:rsidRPr="00473846">
              <w:rPr>
                <w:rFonts w:ascii="Verdana" w:hAnsi="Verdana" w:cs="Arial"/>
                <w:color w:val="000000"/>
                <w:sz w:val="24"/>
                <w:szCs w:val="24"/>
                <w:lang w:val="en-US"/>
              </w:rPr>
              <w:t>Ministry of Corporate Affairs (</w:t>
            </w:r>
            <w:r w:rsidRPr="000250C2">
              <w:rPr>
                <w:rFonts w:ascii="Verdana" w:hAnsi="Verdana" w:cs="Arial"/>
                <w:b/>
                <w:color w:val="000000"/>
                <w:sz w:val="24"/>
                <w:szCs w:val="24"/>
                <w:lang w:val="en-US"/>
              </w:rPr>
              <w:t>Registrars of</w:t>
            </w:r>
            <w:r w:rsidRPr="00473846">
              <w:rPr>
                <w:rFonts w:ascii="Verdana" w:hAnsi="Verdana" w:cs="Arial"/>
                <w:color w:val="000000"/>
                <w:sz w:val="24"/>
                <w:szCs w:val="24"/>
                <w:lang w:val="en-US"/>
              </w:rPr>
              <w:t xml:space="preserve"> </w:t>
            </w:r>
          </w:p>
        </w:tc>
        <w:tc>
          <w:tcPr>
            <w:tcW w:w="4478" w:type="dxa"/>
          </w:tcPr>
          <w:p w:rsidR="00067C49" w:rsidRPr="00473846" w:rsidRDefault="00067C49" w:rsidP="00FB66B3">
            <w:pPr>
              <w:autoSpaceDE w:val="0"/>
              <w:autoSpaceDN w:val="0"/>
              <w:adjustRightInd w:val="0"/>
              <w:spacing w:after="0" w:line="240" w:lineRule="auto"/>
              <w:rPr>
                <w:rFonts w:ascii="Verdana" w:hAnsi="Verdana" w:cs="Arial"/>
                <w:color w:val="000000"/>
                <w:sz w:val="24"/>
                <w:szCs w:val="24"/>
                <w:lang w:val="en-US"/>
              </w:rPr>
            </w:pPr>
            <w:r w:rsidRPr="00473846">
              <w:rPr>
                <w:rFonts w:ascii="Verdana" w:hAnsi="Verdana" w:cs="Arial"/>
                <w:color w:val="000000"/>
                <w:sz w:val="24"/>
                <w:szCs w:val="24"/>
                <w:lang w:val="en-US"/>
              </w:rPr>
              <w:t xml:space="preserve">http://www.mca.gov.in/Ministry/pdf/List_of_Nodal_Officer.pdf </w:t>
            </w:r>
          </w:p>
        </w:tc>
      </w:tr>
      <w:tr w:rsidR="00067C49" w:rsidRPr="00854A7E" w:rsidTr="00BD72CF">
        <w:trPr>
          <w:trHeight w:val="107"/>
        </w:trPr>
        <w:tc>
          <w:tcPr>
            <w:tcW w:w="4480" w:type="dxa"/>
          </w:tcPr>
          <w:p w:rsidR="00067C49" w:rsidRPr="00473846" w:rsidRDefault="004E2163" w:rsidP="00FB66B3">
            <w:pPr>
              <w:autoSpaceDE w:val="0"/>
              <w:autoSpaceDN w:val="0"/>
              <w:adjustRightInd w:val="0"/>
              <w:spacing w:after="0" w:line="240" w:lineRule="auto"/>
              <w:rPr>
                <w:rFonts w:ascii="Verdana" w:hAnsi="Verdana" w:cs="Arial"/>
                <w:color w:val="000000"/>
                <w:sz w:val="24"/>
                <w:szCs w:val="24"/>
              </w:rPr>
            </w:pPr>
            <w:r w:rsidRPr="000250C2">
              <w:rPr>
                <w:rFonts w:ascii="Verdana" w:hAnsi="Verdana" w:cs="Arial"/>
                <w:b/>
                <w:color w:val="000000"/>
                <w:sz w:val="24"/>
                <w:szCs w:val="24"/>
                <w:lang w:val="en-US"/>
              </w:rPr>
              <w:t>c</w:t>
            </w:r>
            <w:proofErr w:type="spellStart"/>
            <w:r w:rsidR="00067C49" w:rsidRPr="000250C2">
              <w:rPr>
                <w:rFonts w:ascii="Verdana" w:hAnsi="Verdana" w:cs="Arial"/>
                <w:b/>
                <w:color w:val="000000"/>
                <w:sz w:val="24"/>
                <w:szCs w:val="24"/>
              </w:rPr>
              <w:t>ompanies</w:t>
            </w:r>
            <w:proofErr w:type="spellEnd"/>
            <w:r w:rsidR="00067C49" w:rsidRPr="00473846">
              <w:rPr>
                <w:rFonts w:ascii="Verdana" w:hAnsi="Verdana" w:cs="Arial"/>
                <w:color w:val="000000"/>
                <w:sz w:val="24"/>
                <w:szCs w:val="24"/>
              </w:rPr>
              <w:t xml:space="preserve"> </w:t>
            </w:r>
            <w:proofErr w:type="spellStart"/>
            <w:r w:rsidR="00067C49" w:rsidRPr="00473846">
              <w:rPr>
                <w:rFonts w:ascii="Verdana" w:hAnsi="Verdana" w:cs="Arial"/>
                <w:color w:val="000000"/>
                <w:sz w:val="24"/>
                <w:szCs w:val="24"/>
              </w:rPr>
              <w:t>all</w:t>
            </w:r>
            <w:proofErr w:type="spellEnd"/>
            <w:r>
              <w:rPr>
                <w:rFonts w:ascii="Verdana" w:hAnsi="Verdana" w:cs="Arial"/>
                <w:color w:val="000000"/>
                <w:sz w:val="24"/>
                <w:szCs w:val="24"/>
              </w:rPr>
              <w:t xml:space="preserve"> </w:t>
            </w:r>
            <w:proofErr w:type="spellStart"/>
            <w:r w:rsidR="00067C49" w:rsidRPr="00473846">
              <w:rPr>
                <w:rFonts w:ascii="Verdana" w:hAnsi="Verdana" w:cs="Arial"/>
                <w:color w:val="000000"/>
                <w:sz w:val="24"/>
                <w:szCs w:val="24"/>
              </w:rPr>
              <w:t>over</w:t>
            </w:r>
            <w:proofErr w:type="spellEnd"/>
            <w:r w:rsidR="00067C49" w:rsidRPr="00473846">
              <w:rPr>
                <w:rFonts w:ascii="Verdana" w:hAnsi="Verdana" w:cs="Arial"/>
                <w:color w:val="000000"/>
                <w:sz w:val="24"/>
                <w:szCs w:val="24"/>
              </w:rPr>
              <w:t xml:space="preserve"> </w:t>
            </w:r>
            <w:proofErr w:type="spellStart"/>
            <w:r w:rsidR="00067C49" w:rsidRPr="00473846">
              <w:rPr>
                <w:rFonts w:ascii="Verdana" w:hAnsi="Verdana" w:cs="Arial"/>
                <w:color w:val="000000"/>
                <w:sz w:val="24"/>
                <w:szCs w:val="24"/>
              </w:rPr>
              <w:t>India</w:t>
            </w:r>
            <w:proofErr w:type="spellEnd"/>
            <w:r w:rsidR="00067C49" w:rsidRPr="00473846">
              <w:rPr>
                <w:rFonts w:ascii="Verdana" w:hAnsi="Verdana" w:cs="Arial"/>
                <w:color w:val="000000"/>
                <w:sz w:val="24"/>
                <w:szCs w:val="24"/>
              </w:rPr>
              <w:t xml:space="preserve">) </w:t>
            </w:r>
          </w:p>
        </w:tc>
        <w:tc>
          <w:tcPr>
            <w:tcW w:w="4478" w:type="dxa"/>
          </w:tcPr>
          <w:p w:rsidR="00067C49" w:rsidRPr="007D700F" w:rsidRDefault="00067C49" w:rsidP="00FB66B3">
            <w:pPr>
              <w:autoSpaceDE w:val="0"/>
              <w:autoSpaceDN w:val="0"/>
              <w:adjustRightInd w:val="0"/>
              <w:spacing w:after="0" w:line="240" w:lineRule="auto"/>
              <w:rPr>
                <w:rFonts w:ascii="Verdana" w:hAnsi="Verdana" w:cs="Arial"/>
                <w:color w:val="000000"/>
                <w:sz w:val="24"/>
                <w:szCs w:val="24"/>
                <w:lang w:val="en-US"/>
              </w:rPr>
            </w:pPr>
          </w:p>
        </w:tc>
      </w:tr>
      <w:tr w:rsidR="00067C49" w:rsidRPr="00854A7E" w:rsidTr="00BD72CF">
        <w:trPr>
          <w:trHeight w:val="107"/>
        </w:trPr>
        <w:tc>
          <w:tcPr>
            <w:tcW w:w="4480" w:type="dxa"/>
          </w:tcPr>
          <w:p w:rsidR="00067C49" w:rsidRPr="00473846" w:rsidRDefault="00067C49" w:rsidP="00FB66B3">
            <w:pPr>
              <w:autoSpaceDE w:val="0"/>
              <w:autoSpaceDN w:val="0"/>
              <w:adjustRightInd w:val="0"/>
              <w:spacing w:after="0" w:line="240" w:lineRule="auto"/>
              <w:rPr>
                <w:rFonts w:ascii="Verdana" w:hAnsi="Verdana" w:cs="Arial"/>
                <w:color w:val="000000"/>
                <w:sz w:val="24"/>
                <w:szCs w:val="24"/>
              </w:rPr>
            </w:pPr>
            <w:proofErr w:type="spellStart"/>
            <w:r w:rsidRPr="00473846">
              <w:rPr>
                <w:rFonts w:ascii="Verdana" w:hAnsi="Verdana" w:cs="Arial"/>
                <w:color w:val="000000"/>
                <w:sz w:val="24"/>
                <w:szCs w:val="24"/>
              </w:rPr>
              <w:t>Ministry</w:t>
            </w:r>
            <w:proofErr w:type="spellEnd"/>
            <w:r w:rsidRPr="00473846">
              <w:rPr>
                <w:rFonts w:ascii="Verdana" w:hAnsi="Verdana" w:cs="Arial"/>
                <w:color w:val="000000"/>
                <w:sz w:val="24"/>
                <w:szCs w:val="24"/>
              </w:rPr>
              <w:t xml:space="preserve"> </w:t>
            </w:r>
            <w:proofErr w:type="spellStart"/>
            <w:r w:rsidRPr="00473846">
              <w:rPr>
                <w:rFonts w:ascii="Verdana" w:hAnsi="Verdana" w:cs="Arial"/>
                <w:color w:val="000000"/>
                <w:sz w:val="24"/>
                <w:szCs w:val="24"/>
              </w:rPr>
              <w:t>of</w:t>
            </w:r>
            <w:proofErr w:type="spellEnd"/>
            <w:r w:rsidRPr="00473846">
              <w:rPr>
                <w:rFonts w:ascii="Verdana" w:hAnsi="Verdana" w:cs="Arial"/>
                <w:color w:val="000000"/>
                <w:sz w:val="24"/>
                <w:szCs w:val="24"/>
              </w:rPr>
              <w:t xml:space="preserve"> </w:t>
            </w:r>
            <w:proofErr w:type="spellStart"/>
            <w:r w:rsidRPr="00473846">
              <w:rPr>
                <w:rFonts w:ascii="Verdana" w:hAnsi="Verdana" w:cs="Arial"/>
                <w:color w:val="000000"/>
                <w:sz w:val="24"/>
                <w:szCs w:val="24"/>
              </w:rPr>
              <w:t>Agriculture</w:t>
            </w:r>
            <w:proofErr w:type="spellEnd"/>
            <w:r w:rsidRPr="00473846">
              <w:rPr>
                <w:rFonts w:ascii="Verdana" w:hAnsi="Verdana" w:cs="Arial"/>
                <w:color w:val="000000"/>
                <w:sz w:val="24"/>
                <w:szCs w:val="24"/>
              </w:rPr>
              <w:t xml:space="preserve"> </w:t>
            </w:r>
          </w:p>
        </w:tc>
        <w:tc>
          <w:tcPr>
            <w:tcW w:w="4478" w:type="dxa"/>
          </w:tcPr>
          <w:p w:rsidR="00067C49" w:rsidRPr="00473846" w:rsidRDefault="00067C49" w:rsidP="00FB66B3">
            <w:pPr>
              <w:autoSpaceDE w:val="0"/>
              <w:autoSpaceDN w:val="0"/>
              <w:adjustRightInd w:val="0"/>
              <w:spacing w:after="0" w:line="240" w:lineRule="auto"/>
              <w:rPr>
                <w:rFonts w:ascii="Verdana" w:hAnsi="Verdana" w:cs="Arial"/>
                <w:color w:val="000000"/>
                <w:sz w:val="24"/>
                <w:szCs w:val="24"/>
              </w:rPr>
            </w:pPr>
            <w:r w:rsidRPr="00473846">
              <w:rPr>
                <w:rFonts w:ascii="Verdana" w:hAnsi="Verdana" w:cs="Arial"/>
                <w:color w:val="000000"/>
                <w:sz w:val="24"/>
                <w:szCs w:val="24"/>
              </w:rPr>
              <w:t xml:space="preserve">http://agricoop.nic.in/ </w:t>
            </w:r>
          </w:p>
        </w:tc>
      </w:tr>
      <w:tr w:rsidR="00067C49" w:rsidRPr="00854A7E" w:rsidTr="00BD72CF">
        <w:trPr>
          <w:trHeight w:val="107"/>
        </w:trPr>
        <w:tc>
          <w:tcPr>
            <w:tcW w:w="4480" w:type="dxa"/>
          </w:tcPr>
          <w:p w:rsidR="00067C49" w:rsidRPr="00473846" w:rsidRDefault="00067C49" w:rsidP="005F67DE">
            <w:pPr>
              <w:autoSpaceDE w:val="0"/>
              <w:autoSpaceDN w:val="0"/>
              <w:adjustRightInd w:val="0"/>
              <w:spacing w:after="0" w:line="240" w:lineRule="auto"/>
              <w:rPr>
                <w:rFonts w:ascii="Verdana" w:hAnsi="Verdana" w:cs="Arial"/>
                <w:color w:val="000000"/>
                <w:sz w:val="24"/>
                <w:szCs w:val="24"/>
                <w:lang w:val="en-US"/>
              </w:rPr>
            </w:pPr>
            <w:r w:rsidRPr="00473846">
              <w:rPr>
                <w:rFonts w:ascii="Verdana" w:hAnsi="Verdana" w:cs="Arial"/>
                <w:color w:val="000000"/>
                <w:sz w:val="24"/>
                <w:szCs w:val="24"/>
                <w:lang w:val="en-US"/>
              </w:rPr>
              <w:t xml:space="preserve">Ministry of </w:t>
            </w:r>
            <w:r w:rsidRPr="000250C2">
              <w:rPr>
                <w:rFonts w:ascii="Verdana" w:hAnsi="Verdana" w:cs="Arial"/>
                <w:b/>
                <w:color w:val="000000"/>
                <w:sz w:val="24"/>
                <w:szCs w:val="24"/>
                <w:lang w:val="en-US"/>
              </w:rPr>
              <w:t>Food Processing Industries</w:t>
            </w:r>
          </w:p>
        </w:tc>
        <w:tc>
          <w:tcPr>
            <w:tcW w:w="4478" w:type="dxa"/>
          </w:tcPr>
          <w:p w:rsidR="00067C49" w:rsidRDefault="00D564D4" w:rsidP="00FB66B3">
            <w:pPr>
              <w:autoSpaceDE w:val="0"/>
              <w:autoSpaceDN w:val="0"/>
              <w:adjustRightInd w:val="0"/>
              <w:spacing w:after="0" w:line="240" w:lineRule="auto"/>
              <w:rPr>
                <w:rFonts w:ascii="Verdana" w:hAnsi="Verdana" w:cs="Arial"/>
                <w:color w:val="000000"/>
                <w:sz w:val="24"/>
                <w:szCs w:val="24"/>
                <w:lang w:val="en-US"/>
              </w:rPr>
            </w:pPr>
            <w:hyperlink r:id="rId48" w:history="1">
              <w:r w:rsidR="00082E9F" w:rsidRPr="00406D49">
                <w:rPr>
                  <w:rStyle w:val="Hyperlink"/>
                  <w:rFonts w:ascii="Verdana" w:hAnsi="Verdana" w:cs="Arial"/>
                  <w:sz w:val="24"/>
                  <w:szCs w:val="24"/>
                  <w:lang w:val="en-US"/>
                </w:rPr>
                <w:t>http://mofpi.nic.in/</w:t>
              </w:r>
            </w:hyperlink>
            <w:r w:rsidR="00067C49" w:rsidRPr="007D700F">
              <w:rPr>
                <w:rFonts w:ascii="Verdana" w:hAnsi="Verdana" w:cs="Arial"/>
                <w:color w:val="000000"/>
                <w:sz w:val="24"/>
                <w:szCs w:val="24"/>
                <w:lang w:val="en-US"/>
              </w:rPr>
              <w:t xml:space="preserve"> </w:t>
            </w:r>
          </w:p>
          <w:p w:rsidR="00067C49" w:rsidRPr="007D700F" w:rsidRDefault="00067C49" w:rsidP="00FB66B3">
            <w:pPr>
              <w:autoSpaceDE w:val="0"/>
              <w:autoSpaceDN w:val="0"/>
              <w:adjustRightInd w:val="0"/>
              <w:spacing w:after="0" w:line="240" w:lineRule="auto"/>
              <w:ind w:left="-4479"/>
              <w:rPr>
                <w:rFonts w:ascii="Verdana" w:hAnsi="Verdana" w:cs="Arial"/>
                <w:color w:val="000000"/>
                <w:sz w:val="24"/>
                <w:szCs w:val="24"/>
                <w:lang w:val="en-US"/>
              </w:rPr>
            </w:pPr>
          </w:p>
        </w:tc>
      </w:tr>
      <w:tr w:rsidR="00082E9F" w:rsidRPr="00D564D4" w:rsidTr="00BD72CF">
        <w:trPr>
          <w:trHeight w:val="107"/>
        </w:trPr>
        <w:tc>
          <w:tcPr>
            <w:tcW w:w="4480" w:type="dxa"/>
          </w:tcPr>
          <w:p w:rsidR="00082E9F" w:rsidRPr="00473846" w:rsidRDefault="00082E9F" w:rsidP="005F67DE">
            <w:pPr>
              <w:autoSpaceDE w:val="0"/>
              <w:autoSpaceDN w:val="0"/>
              <w:adjustRightInd w:val="0"/>
              <w:spacing w:after="0" w:line="240" w:lineRule="auto"/>
              <w:rPr>
                <w:rFonts w:ascii="Verdana" w:hAnsi="Verdana" w:cs="Arial"/>
                <w:color w:val="000000"/>
                <w:sz w:val="24"/>
                <w:szCs w:val="24"/>
                <w:lang w:val="en-US"/>
              </w:rPr>
            </w:pPr>
            <w:r w:rsidRPr="00082E9F">
              <w:rPr>
                <w:rFonts w:ascii="Verdana" w:hAnsi="Verdana" w:cs="Arial"/>
                <w:color w:val="000000"/>
                <w:sz w:val="24"/>
                <w:szCs w:val="24"/>
                <w:lang w:val="en-US"/>
              </w:rPr>
              <w:t>FSSAI (</w:t>
            </w:r>
            <w:r w:rsidRPr="000250C2">
              <w:rPr>
                <w:rFonts w:ascii="Verdana" w:hAnsi="Verdana" w:cs="Arial"/>
                <w:b/>
                <w:color w:val="000000"/>
                <w:sz w:val="24"/>
                <w:szCs w:val="24"/>
                <w:lang w:val="en-US"/>
              </w:rPr>
              <w:t>Food Safety and standards</w:t>
            </w:r>
            <w:r w:rsidRPr="00082E9F">
              <w:rPr>
                <w:rFonts w:ascii="Verdana" w:hAnsi="Verdana" w:cs="Arial"/>
                <w:color w:val="000000"/>
                <w:sz w:val="24"/>
                <w:szCs w:val="24"/>
                <w:lang w:val="en-US"/>
              </w:rPr>
              <w:t xml:space="preserve"> authority of India)</w:t>
            </w:r>
          </w:p>
        </w:tc>
        <w:tc>
          <w:tcPr>
            <w:tcW w:w="4478" w:type="dxa"/>
          </w:tcPr>
          <w:p w:rsidR="00082E9F" w:rsidRDefault="00D564D4" w:rsidP="00FB66B3">
            <w:pPr>
              <w:autoSpaceDE w:val="0"/>
              <w:autoSpaceDN w:val="0"/>
              <w:adjustRightInd w:val="0"/>
              <w:spacing w:after="0" w:line="240" w:lineRule="auto"/>
              <w:rPr>
                <w:rFonts w:ascii="Verdana" w:hAnsi="Verdana" w:cs="Arial"/>
                <w:color w:val="000000"/>
                <w:sz w:val="24"/>
                <w:szCs w:val="24"/>
                <w:lang w:val="en-US"/>
              </w:rPr>
            </w:pPr>
            <w:hyperlink r:id="rId49" w:history="1">
              <w:r w:rsidR="00082E9F" w:rsidRPr="00406D49">
                <w:rPr>
                  <w:rStyle w:val="Hyperlink"/>
                  <w:rFonts w:ascii="Verdana" w:hAnsi="Verdana" w:cs="Arial"/>
                  <w:sz w:val="24"/>
                  <w:szCs w:val="24"/>
                  <w:lang w:val="en-US"/>
                </w:rPr>
                <w:t>http://www.fssai.gov.in/</w:t>
              </w:r>
            </w:hyperlink>
            <w:r w:rsidR="00082E9F">
              <w:rPr>
                <w:rFonts w:ascii="Verdana" w:hAnsi="Verdana" w:cs="Arial"/>
                <w:color w:val="000000"/>
                <w:sz w:val="24"/>
                <w:szCs w:val="24"/>
                <w:lang w:val="en-US"/>
              </w:rPr>
              <w:t xml:space="preserve"> </w:t>
            </w:r>
          </w:p>
        </w:tc>
      </w:tr>
      <w:tr w:rsidR="00A06ABC" w:rsidRPr="00082E9F" w:rsidTr="00BD72CF">
        <w:trPr>
          <w:trHeight w:val="107"/>
        </w:trPr>
        <w:tc>
          <w:tcPr>
            <w:tcW w:w="4480" w:type="dxa"/>
          </w:tcPr>
          <w:p w:rsidR="00A06ABC" w:rsidRPr="00A06ABC" w:rsidRDefault="00A06ABC" w:rsidP="005F67DE">
            <w:pPr>
              <w:autoSpaceDE w:val="0"/>
              <w:autoSpaceDN w:val="0"/>
              <w:adjustRightInd w:val="0"/>
              <w:spacing w:after="0" w:line="240" w:lineRule="auto"/>
              <w:rPr>
                <w:rFonts w:ascii="Verdana" w:hAnsi="Verdana" w:cs="Arial"/>
                <w:color w:val="000000"/>
                <w:sz w:val="24"/>
                <w:szCs w:val="24"/>
                <w:lang w:val="en-US"/>
              </w:rPr>
            </w:pPr>
            <w:r w:rsidRPr="00A06ABC">
              <w:rPr>
                <w:rFonts w:ascii="Verdana" w:hAnsi="Verdana" w:cs="Arial"/>
                <w:color w:val="000000"/>
                <w:sz w:val="24"/>
                <w:szCs w:val="24"/>
                <w:lang w:val="en-US"/>
              </w:rPr>
              <w:t>INVEST INDIA</w:t>
            </w:r>
          </w:p>
          <w:p w:rsidR="00A06ABC" w:rsidRPr="00082E9F" w:rsidRDefault="00A06ABC" w:rsidP="005F67DE">
            <w:pPr>
              <w:autoSpaceDE w:val="0"/>
              <w:autoSpaceDN w:val="0"/>
              <w:adjustRightInd w:val="0"/>
              <w:spacing w:after="0" w:line="240" w:lineRule="auto"/>
              <w:rPr>
                <w:rFonts w:ascii="Verdana" w:hAnsi="Verdana" w:cs="Arial"/>
                <w:color w:val="000000"/>
                <w:sz w:val="24"/>
                <w:szCs w:val="24"/>
                <w:lang w:val="en-US"/>
              </w:rPr>
            </w:pPr>
            <w:r>
              <w:rPr>
                <w:rFonts w:ascii="Verdana" w:hAnsi="Verdana" w:cs="Arial"/>
                <w:color w:val="000000"/>
                <w:sz w:val="24"/>
                <w:szCs w:val="24"/>
                <w:lang w:val="en-US"/>
              </w:rPr>
              <w:t>(</w:t>
            </w:r>
            <w:r w:rsidRPr="00A06ABC">
              <w:rPr>
                <w:rFonts w:ascii="Verdana" w:hAnsi="Verdana" w:cs="Arial"/>
                <w:color w:val="000000"/>
                <w:sz w:val="24"/>
                <w:szCs w:val="24"/>
                <w:lang w:val="en-US"/>
              </w:rPr>
              <w:t xml:space="preserve">National </w:t>
            </w:r>
            <w:r w:rsidRPr="000250C2">
              <w:rPr>
                <w:rFonts w:ascii="Verdana" w:hAnsi="Verdana" w:cs="Arial"/>
                <w:b/>
                <w:color w:val="000000"/>
                <w:sz w:val="24"/>
                <w:szCs w:val="24"/>
                <w:lang w:val="en-US"/>
              </w:rPr>
              <w:t xml:space="preserve">Investment </w:t>
            </w:r>
            <w:r w:rsidRPr="00A06ABC">
              <w:rPr>
                <w:rFonts w:ascii="Verdana" w:hAnsi="Verdana" w:cs="Arial"/>
                <w:color w:val="000000"/>
                <w:sz w:val="24"/>
                <w:szCs w:val="24"/>
                <w:lang w:val="en-US"/>
              </w:rPr>
              <w:t xml:space="preserve">Promotion And </w:t>
            </w:r>
            <w:proofErr w:type="spellStart"/>
            <w:r w:rsidRPr="00A06ABC">
              <w:rPr>
                <w:rFonts w:ascii="Verdana" w:hAnsi="Verdana" w:cs="Arial"/>
                <w:color w:val="000000"/>
                <w:sz w:val="24"/>
                <w:szCs w:val="24"/>
                <w:lang w:val="en-US"/>
              </w:rPr>
              <w:t>Facilitaton</w:t>
            </w:r>
            <w:proofErr w:type="spellEnd"/>
            <w:r w:rsidRPr="00A06ABC">
              <w:rPr>
                <w:rFonts w:ascii="Verdana" w:hAnsi="Verdana" w:cs="Arial"/>
                <w:color w:val="000000"/>
                <w:sz w:val="24"/>
                <w:szCs w:val="24"/>
                <w:lang w:val="en-US"/>
              </w:rPr>
              <w:t xml:space="preserve"> Agency</w:t>
            </w:r>
            <w:r>
              <w:rPr>
                <w:rFonts w:ascii="Verdana" w:hAnsi="Verdana" w:cs="Arial"/>
                <w:color w:val="000000"/>
                <w:sz w:val="24"/>
                <w:szCs w:val="24"/>
                <w:lang w:val="en-US"/>
              </w:rPr>
              <w:t>)</w:t>
            </w:r>
          </w:p>
        </w:tc>
        <w:tc>
          <w:tcPr>
            <w:tcW w:w="4478" w:type="dxa"/>
          </w:tcPr>
          <w:p w:rsidR="00A06ABC" w:rsidRDefault="00D564D4" w:rsidP="00FB66B3">
            <w:pPr>
              <w:autoSpaceDE w:val="0"/>
              <w:autoSpaceDN w:val="0"/>
              <w:adjustRightInd w:val="0"/>
              <w:spacing w:after="0" w:line="240" w:lineRule="auto"/>
              <w:rPr>
                <w:rFonts w:ascii="Verdana" w:hAnsi="Verdana" w:cs="Arial"/>
                <w:color w:val="000000"/>
                <w:sz w:val="24"/>
                <w:szCs w:val="24"/>
                <w:lang w:val="en-US"/>
              </w:rPr>
            </w:pPr>
            <w:hyperlink r:id="rId50" w:history="1">
              <w:r w:rsidR="00A06ABC" w:rsidRPr="00406D49">
                <w:rPr>
                  <w:rStyle w:val="Hyperlink"/>
                  <w:rFonts w:ascii="Verdana" w:hAnsi="Verdana" w:cs="Arial"/>
                  <w:sz w:val="24"/>
                  <w:szCs w:val="24"/>
                  <w:lang w:val="en-US"/>
                </w:rPr>
                <w:t>www.investindia.gov.in</w:t>
              </w:r>
            </w:hyperlink>
            <w:r w:rsidR="00A06ABC">
              <w:rPr>
                <w:rFonts w:ascii="Verdana" w:hAnsi="Verdana" w:cs="Arial"/>
                <w:color w:val="000000"/>
                <w:sz w:val="24"/>
                <w:szCs w:val="24"/>
                <w:lang w:val="en-US"/>
              </w:rPr>
              <w:t xml:space="preserve"> </w:t>
            </w:r>
          </w:p>
        </w:tc>
      </w:tr>
      <w:tr w:rsidR="008B10A8" w:rsidRPr="00D564D4" w:rsidTr="009F6275">
        <w:trPr>
          <w:trHeight w:val="107"/>
        </w:trPr>
        <w:tc>
          <w:tcPr>
            <w:tcW w:w="4480" w:type="dxa"/>
            <w:vAlign w:val="center"/>
          </w:tcPr>
          <w:p w:rsidR="008B10A8" w:rsidRPr="00A06ABC" w:rsidRDefault="008B10A8" w:rsidP="005F67DE">
            <w:pPr>
              <w:autoSpaceDE w:val="0"/>
              <w:autoSpaceDN w:val="0"/>
              <w:adjustRightInd w:val="0"/>
              <w:spacing w:after="0" w:line="240" w:lineRule="auto"/>
              <w:rPr>
                <w:rFonts w:ascii="Verdana" w:hAnsi="Verdana" w:cs="Arial"/>
                <w:color w:val="000000"/>
                <w:sz w:val="24"/>
                <w:szCs w:val="24"/>
                <w:lang w:val="en-US"/>
              </w:rPr>
            </w:pPr>
            <w:r>
              <w:rPr>
                <w:rFonts w:ascii="Verdana" w:hAnsi="Verdana" w:cs="Arial"/>
                <w:color w:val="000000"/>
                <w:sz w:val="24"/>
                <w:szCs w:val="24"/>
                <w:lang w:val="en-US"/>
              </w:rPr>
              <w:t xml:space="preserve">Mumbai </w:t>
            </w:r>
            <w:r w:rsidRPr="000250C2">
              <w:rPr>
                <w:rFonts w:ascii="Verdana" w:hAnsi="Verdana" w:cs="Arial"/>
                <w:b/>
                <w:color w:val="000000"/>
                <w:sz w:val="24"/>
                <w:szCs w:val="24"/>
                <w:lang w:val="en-US"/>
              </w:rPr>
              <w:t>Customs</w:t>
            </w:r>
          </w:p>
        </w:tc>
        <w:tc>
          <w:tcPr>
            <w:tcW w:w="4478" w:type="dxa"/>
            <w:vAlign w:val="center"/>
          </w:tcPr>
          <w:p w:rsidR="001825F4" w:rsidRPr="00791428" w:rsidRDefault="001825F4" w:rsidP="009F6275">
            <w:pPr>
              <w:autoSpaceDE w:val="0"/>
              <w:autoSpaceDN w:val="0"/>
              <w:adjustRightInd w:val="0"/>
              <w:spacing w:after="0" w:line="240" w:lineRule="auto"/>
              <w:rPr>
                <w:sz w:val="26"/>
                <w:lang w:val="en-US"/>
              </w:rPr>
            </w:pPr>
            <w:r w:rsidRPr="00791428">
              <w:rPr>
                <w:sz w:val="26"/>
                <w:lang w:val="en-US"/>
              </w:rPr>
              <w:t xml:space="preserve">Mr. </w:t>
            </w:r>
            <w:proofErr w:type="spellStart"/>
            <w:r w:rsidRPr="00791428">
              <w:rPr>
                <w:sz w:val="26"/>
                <w:lang w:val="en-US"/>
              </w:rPr>
              <w:t>Shrawan</w:t>
            </w:r>
            <w:proofErr w:type="spellEnd"/>
            <w:r w:rsidRPr="00791428">
              <w:rPr>
                <w:sz w:val="26"/>
                <w:lang w:val="en-US"/>
              </w:rPr>
              <w:t xml:space="preserve"> Kumar- Commissioner</w:t>
            </w:r>
          </w:p>
          <w:p w:rsidR="001825F4" w:rsidRDefault="00D564D4" w:rsidP="009F6275">
            <w:pPr>
              <w:autoSpaceDE w:val="0"/>
              <w:autoSpaceDN w:val="0"/>
              <w:adjustRightInd w:val="0"/>
              <w:spacing w:after="0" w:line="240" w:lineRule="auto"/>
              <w:rPr>
                <w:sz w:val="24"/>
                <w:lang w:val="en-US"/>
              </w:rPr>
            </w:pPr>
            <w:hyperlink r:id="rId51" w:history="1">
              <w:r w:rsidR="001825F4" w:rsidRPr="007E5107">
                <w:rPr>
                  <w:rStyle w:val="Hyperlink"/>
                  <w:sz w:val="24"/>
                  <w:lang w:val="en-US"/>
                </w:rPr>
                <w:t>Tel:+91-22-27242411</w:t>
              </w:r>
            </w:hyperlink>
            <w:r w:rsidR="001825F4">
              <w:rPr>
                <w:sz w:val="24"/>
                <w:lang w:val="en-US"/>
              </w:rPr>
              <w:t xml:space="preserve"> </w:t>
            </w:r>
            <w:hyperlink r:id="rId52" w:history="1">
              <w:r w:rsidR="001825F4" w:rsidRPr="007E5107">
                <w:rPr>
                  <w:rStyle w:val="Hyperlink"/>
                  <w:sz w:val="24"/>
                  <w:lang w:val="en-US"/>
                </w:rPr>
                <w:t>Shrawan.Kumar@icegate.gov.in</w:t>
              </w:r>
            </w:hyperlink>
          </w:p>
          <w:p w:rsidR="009F6275" w:rsidRDefault="00D564D4" w:rsidP="009F6275">
            <w:pPr>
              <w:autoSpaceDE w:val="0"/>
              <w:autoSpaceDN w:val="0"/>
              <w:adjustRightInd w:val="0"/>
              <w:spacing w:after="0" w:line="240" w:lineRule="auto"/>
              <w:rPr>
                <w:sz w:val="24"/>
                <w:lang w:val="en-US"/>
              </w:rPr>
            </w:pPr>
            <w:hyperlink r:id="rId53" w:history="1">
              <w:r w:rsidR="009F6275" w:rsidRPr="007E5107">
                <w:rPr>
                  <w:rStyle w:val="Hyperlink"/>
                  <w:sz w:val="24"/>
                  <w:lang w:val="en-US"/>
                </w:rPr>
                <w:t>http://www.mumbaicustomszone1.gov.in/</w:t>
              </w:r>
            </w:hyperlink>
          </w:p>
          <w:p w:rsidR="009F6275" w:rsidRPr="001825F4" w:rsidRDefault="009F6275" w:rsidP="009F6275">
            <w:pPr>
              <w:autoSpaceDE w:val="0"/>
              <w:autoSpaceDN w:val="0"/>
              <w:adjustRightInd w:val="0"/>
              <w:spacing w:after="0" w:line="240" w:lineRule="auto"/>
              <w:jc w:val="center"/>
              <w:rPr>
                <w:lang w:val="en-US"/>
              </w:rPr>
            </w:pPr>
          </w:p>
        </w:tc>
      </w:tr>
      <w:tr w:rsidR="003F386C" w:rsidRPr="00D564D4" w:rsidTr="009F6275">
        <w:trPr>
          <w:trHeight w:val="107"/>
        </w:trPr>
        <w:tc>
          <w:tcPr>
            <w:tcW w:w="4480" w:type="dxa"/>
            <w:vAlign w:val="center"/>
          </w:tcPr>
          <w:p w:rsidR="003F386C" w:rsidRDefault="003F386C" w:rsidP="005F67DE">
            <w:pPr>
              <w:autoSpaceDE w:val="0"/>
              <w:autoSpaceDN w:val="0"/>
              <w:adjustRightInd w:val="0"/>
              <w:spacing w:after="0" w:line="240" w:lineRule="auto"/>
              <w:rPr>
                <w:rFonts w:ascii="Verdana" w:hAnsi="Verdana" w:cs="Arial"/>
                <w:color w:val="000000"/>
                <w:sz w:val="24"/>
                <w:szCs w:val="24"/>
                <w:lang w:val="en-US"/>
              </w:rPr>
            </w:pPr>
            <w:r>
              <w:rPr>
                <w:rFonts w:ascii="Verdana" w:hAnsi="Verdana" w:cs="Arial"/>
                <w:color w:val="000000"/>
                <w:sz w:val="24"/>
                <w:szCs w:val="24"/>
                <w:lang w:val="en-US"/>
              </w:rPr>
              <w:t xml:space="preserve">Public </w:t>
            </w:r>
            <w:r w:rsidRPr="003F386C">
              <w:rPr>
                <w:rFonts w:ascii="Verdana" w:hAnsi="Verdana" w:cs="Arial"/>
                <w:b/>
                <w:color w:val="000000"/>
                <w:sz w:val="24"/>
                <w:szCs w:val="24"/>
                <w:lang w:val="en-US"/>
              </w:rPr>
              <w:t>procurements, tenders</w:t>
            </w:r>
          </w:p>
        </w:tc>
        <w:tc>
          <w:tcPr>
            <w:tcW w:w="4478" w:type="dxa"/>
            <w:vAlign w:val="center"/>
          </w:tcPr>
          <w:p w:rsidR="003F386C" w:rsidRDefault="00D564D4" w:rsidP="009F6275">
            <w:pPr>
              <w:autoSpaceDE w:val="0"/>
              <w:autoSpaceDN w:val="0"/>
              <w:adjustRightInd w:val="0"/>
              <w:spacing w:after="0" w:line="240" w:lineRule="auto"/>
              <w:rPr>
                <w:sz w:val="26"/>
                <w:lang w:val="en-US"/>
              </w:rPr>
            </w:pPr>
            <w:hyperlink r:id="rId54" w:history="1">
              <w:r w:rsidR="003F386C" w:rsidRPr="00EC28AE">
                <w:rPr>
                  <w:rStyle w:val="Hyperlink"/>
                  <w:sz w:val="26"/>
                  <w:lang w:val="en-US"/>
                </w:rPr>
                <w:t>www.etenders.gov.in</w:t>
              </w:r>
            </w:hyperlink>
            <w:r w:rsidR="003F386C">
              <w:rPr>
                <w:sz w:val="26"/>
                <w:lang w:val="en-US"/>
              </w:rPr>
              <w:t xml:space="preserve"> </w:t>
            </w:r>
          </w:p>
          <w:p w:rsidR="00883428" w:rsidRPr="00791428" w:rsidRDefault="00D564D4" w:rsidP="009F6275">
            <w:pPr>
              <w:autoSpaceDE w:val="0"/>
              <w:autoSpaceDN w:val="0"/>
              <w:adjustRightInd w:val="0"/>
              <w:spacing w:after="0" w:line="240" w:lineRule="auto"/>
              <w:rPr>
                <w:sz w:val="26"/>
                <w:lang w:val="en-US"/>
              </w:rPr>
            </w:pPr>
            <w:hyperlink r:id="rId55" w:history="1">
              <w:r w:rsidR="00883428" w:rsidRPr="00EC28AE">
                <w:rPr>
                  <w:rStyle w:val="Hyperlink"/>
                  <w:sz w:val="26"/>
                  <w:lang w:val="en-US"/>
                </w:rPr>
                <w:t>www.asappinfoglobal.com</w:t>
              </w:r>
            </w:hyperlink>
            <w:r w:rsidR="00883428">
              <w:rPr>
                <w:sz w:val="26"/>
                <w:lang w:val="en-US"/>
              </w:rPr>
              <w:br/>
            </w:r>
          </w:p>
        </w:tc>
      </w:tr>
      <w:tr w:rsidR="00BA05DB" w:rsidRPr="00447795" w:rsidTr="009F6275">
        <w:trPr>
          <w:trHeight w:val="107"/>
        </w:trPr>
        <w:tc>
          <w:tcPr>
            <w:tcW w:w="4480" w:type="dxa"/>
            <w:vAlign w:val="center"/>
          </w:tcPr>
          <w:p w:rsidR="00447795" w:rsidRPr="00BA05DB" w:rsidRDefault="00447795" w:rsidP="00447795">
            <w:pPr>
              <w:autoSpaceDE w:val="0"/>
              <w:autoSpaceDN w:val="0"/>
              <w:adjustRightInd w:val="0"/>
              <w:spacing w:after="0" w:line="240" w:lineRule="auto"/>
              <w:rPr>
                <w:rFonts w:ascii="Verdana" w:hAnsi="Verdana" w:cs="Arial"/>
                <w:color w:val="000000"/>
                <w:sz w:val="24"/>
                <w:szCs w:val="24"/>
                <w:lang w:val="en-US"/>
              </w:rPr>
            </w:pPr>
            <w:r w:rsidRPr="00BA05DB">
              <w:rPr>
                <w:rFonts w:ascii="Verdana" w:hAnsi="Verdana" w:cs="Arial"/>
                <w:b/>
                <w:color w:val="000000"/>
                <w:sz w:val="24"/>
                <w:szCs w:val="24"/>
                <w:lang w:val="en-US"/>
              </w:rPr>
              <w:t xml:space="preserve">Exhibitions </w:t>
            </w:r>
            <w:r>
              <w:rPr>
                <w:rFonts w:ascii="Verdana" w:hAnsi="Verdana" w:cs="Arial"/>
                <w:color w:val="000000"/>
                <w:sz w:val="24"/>
                <w:szCs w:val="24"/>
                <w:lang w:val="en-US"/>
              </w:rPr>
              <w:t>in India</w:t>
            </w:r>
          </w:p>
          <w:p w:rsidR="00BA05DB" w:rsidRPr="00447795" w:rsidRDefault="00BA05DB" w:rsidP="00447795">
            <w:pPr>
              <w:autoSpaceDE w:val="0"/>
              <w:autoSpaceDN w:val="0"/>
              <w:adjustRightInd w:val="0"/>
              <w:spacing w:after="0" w:line="240" w:lineRule="auto"/>
              <w:rPr>
                <w:rFonts w:ascii="Verdana" w:hAnsi="Verdana" w:cs="Arial"/>
                <w:color w:val="000000"/>
                <w:sz w:val="24"/>
                <w:szCs w:val="24"/>
                <w:lang w:val="en-US"/>
              </w:rPr>
            </w:pPr>
          </w:p>
        </w:tc>
        <w:tc>
          <w:tcPr>
            <w:tcW w:w="4478" w:type="dxa"/>
            <w:vAlign w:val="center"/>
          </w:tcPr>
          <w:p w:rsidR="00BA05DB" w:rsidRPr="00BA05DB" w:rsidRDefault="00447795" w:rsidP="009F6275">
            <w:pPr>
              <w:autoSpaceDE w:val="0"/>
              <w:autoSpaceDN w:val="0"/>
              <w:adjustRightInd w:val="0"/>
              <w:spacing w:after="0" w:line="240" w:lineRule="auto"/>
              <w:rPr>
                <w:sz w:val="24"/>
                <w:szCs w:val="24"/>
                <w:lang w:val="en-US"/>
              </w:rPr>
            </w:pPr>
            <w:r w:rsidRPr="00BA05DB">
              <w:rPr>
                <w:sz w:val="24"/>
                <w:szCs w:val="24"/>
                <w:lang w:val="en-US"/>
              </w:rPr>
              <w:t>https://10times.com/india</w:t>
            </w:r>
          </w:p>
        </w:tc>
      </w:tr>
    </w:tbl>
    <w:p w:rsidR="00BD72CF" w:rsidRDefault="00BD72CF" w:rsidP="00BB17FB">
      <w:pPr>
        <w:spacing w:after="0" w:line="240" w:lineRule="auto"/>
        <w:jc w:val="center"/>
        <w:rPr>
          <w:rFonts w:ascii="Verdana" w:hAnsi="Verdana"/>
          <w:sz w:val="24"/>
          <w:szCs w:val="24"/>
          <w:u w:val="single"/>
          <w:lang w:val="en-US"/>
        </w:rPr>
      </w:pPr>
    </w:p>
    <w:p w:rsidR="00851CD9" w:rsidRPr="00E47197" w:rsidRDefault="00851CD9" w:rsidP="003D6540">
      <w:pPr>
        <w:spacing w:after="0" w:line="240" w:lineRule="auto"/>
        <w:rPr>
          <w:rFonts w:ascii="Verdana" w:hAnsi="Verdana"/>
          <w:sz w:val="24"/>
          <w:szCs w:val="24"/>
          <w:u w:val="single"/>
          <w:lang w:val="en-US"/>
        </w:rPr>
      </w:pPr>
    </w:p>
    <w:p w:rsidR="00851CD9" w:rsidRPr="00082E9F" w:rsidRDefault="00851CD9" w:rsidP="00BB17FB">
      <w:pPr>
        <w:spacing w:after="0" w:line="240" w:lineRule="auto"/>
        <w:jc w:val="center"/>
        <w:rPr>
          <w:rFonts w:ascii="Verdana" w:hAnsi="Verdana"/>
          <w:sz w:val="24"/>
          <w:szCs w:val="24"/>
          <w:u w:val="single"/>
          <w:lang w:val="en-US"/>
        </w:rPr>
      </w:pPr>
    </w:p>
    <w:p w:rsidR="00851CD9" w:rsidRPr="00082E9F" w:rsidRDefault="00851CD9" w:rsidP="00BB17FB">
      <w:pPr>
        <w:spacing w:after="0" w:line="240" w:lineRule="auto"/>
        <w:jc w:val="center"/>
        <w:rPr>
          <w:rFonts w:ascii="Verdana" w:hAnsi="Verdana"/>
          <w:sz w:val="24"/>
          <w:szCs w:val="24"/>
          <w:u w:val="single"/>
          <w:lang w:val="en-US"/>
        </w:rPr>
      </w:pPr>
    </w:p>
    <w:p w:rsidR="00473846" w:rsidRPr="003D6540" w:rsidRDefault="00BB17FB" w:rsidP="00BB17FB">
      <w:pPr>
        <w:spacing w:after="0" w:line="240" w:lineRule="auto"/>
        <w:jc w:val="center"/>
        <w:rPr>
          <w:rFonts w:ascii="Verdana" w:hAnsi="Verdana"/>
          <w:b/>
          <w:sz w:val="24"/>
          <w:szCs w:val="24"/>
          <w:u w:val="single"/>
          <w:lang w:val="en-US"/>
        </w:rPr>
      </w:pPr>
      <w:r w:rsidRPr="003D6540">
        <w:rPr>
          <w:rFonts w:ascii="Verdana" w:hAnsi="Verdana"/>
          <w:b/>
          <w:sz w:val="24"/>
          <w:szCs w:val="24"/>
          <w:u w:val="single"/>
        </w:rPr>
        <w:t>ΙΔΙΩΤΙΚΟΙ</w:t>
      </w:r>
      <w:r w:rsidRPr="003D6540">
        <w:rPr>
          <w:rFonts w:ascii="Verdana" w:hAnsi="Verdana"/>
          <w:b/>
          <w:sz w:val="24"/>
          <w:szCs w:val="24"/>
          <w:u w:val="single"/>
          <w:lang w:val="en-US"/>
        </w:rPr>
        <w:t xml:space="preserve"> </w:t>
      </w:r>
      <w:r w:rsidRPr="003D6540">
        <w:rPr>
          <w:rFonts w:ascii="Verdana" w:hAnsi="Verdana"/>
          <w:b/>
          <w:sz w:val="24"/>
          <w:szCs w:val="24"/>
          <w:u w:val="single"/>
        </w:rPr>
        <w:t>ΦΟΡΕΙΣ</w:t>
      </w:r>
    </w:p>
    <w:p w:rsidR="00B628F5" w:rsidRPr="00317231" w:rsidRDefault="00B628F5" w:rsidP="00BB17FB">
      <w:pPr>
        <w:spacing w:after="0" w:line="240" w:lineRule="auto"/>
        <w:jc w:val="center"/>
        <w:rPr>
          <w:rFonts w:ascii="Verdana" w:hAnsi="Verdana"/>
          <w:sz w:val="24"/>
          <w:szCs w:val="24"/>
          <w:u w:val="single"/>
          <w:lang w:val="en-US"/>
        </w:rPr>
      </w:pPr>
    </w:p>
    <w:p w:rsidR="00BB17FB" w:rsidRDefault="00590309" w:rsidP="00BB17FB">
      <w:pPr>
        <w:spacing w:after="0" w:line="240" w:lineRule="auto"/>
        <w:rPr>
          <w:rFonts w:ascii="Verdana" w:hAnsi="Verdana"/>
          <w:b/>
          <w:sz w:val="24"/>
          <w:szCs w:val="24"/>
          <w:lang w:val="en-US"/>
        </w:rPr>
      </w:pPr>
      <w:r w:rsidRPr="00590309">
        <w:rPr>
          <w:rFonts w:ascii="Verdana" w:hAnsi="Verdana"/>
          <w:b/>
          <w:sz w:val="24"/>
          <w:szCs w:val="24"/>
          <w:u w:val="single"/>
          <w:lang w:val="en-US"/>
        </w:rPr>
        <w:t>FICCI</w:t>
      </w:r>
      <w:r>
        <w:rPr>
          <w:rFonts w:ascii="Verdana" w:hAnsi="Verdana"/>
          <w:b/>
          <w:sz w:val="24"/>
          <w:szCs w:val="24"/>
          <w:lang w:val="en-US"/>
        </w:rPr>
        <w:t xml:space="preserve"> </w:t>
      </w:r>
      <w:r w:rsidRPr="00590309">
        <w:rPr>
          <w:rFonts w:ascii="Verdana" w:hAnsi="Verdana"/>
          <w:sz w:val="24"/>
          <w:szCs w:val="24"/>
          <w:lang w:val="en-US"/>
        </w:rPr>
        <w:t>(Federation of Indian Chambers of Commerce and Industry)</w:t>
      </w:r>
    </w:p>
    <w:p w:rsidR="00B628F5" w:rsidRPr="00B628F5" w:rsidRDefault="00B628F5" w:rsidP="00B628F5">
      <w:pPr>
        <w:spacing w:after="0" w:line="240" w:lineRule="auto"/>
        <w:rPr>
          <w:rFonts w:ascii="Verdana" w:eastAsia="Times New Roman" w:hAnsi="Verdana" w:cs="Arial"/>
          <w:color w:val="7D7D7D"/>
          <w:sz w:val="24"/>
          <w:szCs w:val="24"/>
          <w:lang w:val="en-US" w:eastAsia="el-GR"/>
        </w:rPr>
      </w:pPr>
      <w:r w:rsidRPr="00B628F5">
        <w:rPr>
          <w:rFonts w:ascii="Verdana" w:eastAsia="Times New Roman" w:hAnsi="Verdana" w:cs="Arial"/>
          <w:color w:val="000000"/>
          <w:sz w:val="24"/>
          <w:szCs w:val="24"/>
          <w:lang w:val="en-US" w:eastAsia="el-GR"/>
        </w:rPr>
        <w:t xml:space="preserve">Federation House </w:t>
      </w:r>
      <w:r w:rsidRPr="00B628F5">
        <w:rPr>
          <w:rFonts w:ascii="Verdana" w:eastAsia="Times New Roman" w:hAnsi="Verdana" w:cs="Arial"/>
          <w:color w:val="000000"/>
          <w:sz w:val="24"/>
          <w:szCs w:val="24"/>
          <w:lang w:val="en-US" w:eastAsia="el-GR"/>
        </w:rPr>
        <w:br/>
      </w:r>
      <w:proofErr w:type="spellStart"/>
      <w:r w:rsidRPr="00B628F5">
        <w:rPr>
          <w:rFonts w:ascii="Verdana" w:eastAsia="Times New Roman" w:hAnsi="Verdana" w:cs="Arial"/>
          <w:color w:val="000000"/>
          <w:sz w:val="24"/>
          <w:szCs w:val="24"/>
          <w:lang w:val="en-US" w:eastAsia="el-GR"/>
        </w:rPr>
        <w:t>Tansen</w:t>
      </w:r>
      <w:proofErr w:type="spellEnd"/>
      <w:r w:rsidRPr="00B628F5">
        <w:rPr>
          <w:rFonts w:ascii="Verdana" w:eastAsia="Times New Roman" w:hAnsi="Verdana" w:cs="Arial"/>
          <w:color w:val="000000"/>
          <w:sz w:val="24"/>
          <w:szCs w:val="24"/>
          <w:lang w:val="en-US" w:eastAsia="el-GR"/>
        </w:rPr>
        <w:t xml:space="preserve"> Marg, New Delhi 110001</w:t>
      </w:r>
    </w:p>
    <w:p w:rsidR="00B628F5" w:rsidRPr="007D700F" w:rsidRDefault="00B628F5" w:rsidP="00B628F5">
      <w:pPr>
        <w:spacing w:after="0" w:line="240" w:lineRule="auto"/>
        <w:rPr>
          <w:rFonts w:ascii="Verdana" w:eastAsia="Times New Roman" w:hAnsi="Verdana" w:cs="Arial"/>
          <w:color w:val="000000"/>
          <w:sz w:val="24"/>
          <w:szCs w:val="24"/>
          <w:lang w:val="en-US" w:eastAsia="el-GR"/>
        </w:rPr>
      </w:pPr>
      <w:r>
        <w:rPr>
          <w:rFonts w:ascii="Verdana" w:eastAsia="Times New Roman" w:hAnsi="Verdana" w:cs="Arial"/>
          <w:color w:val="000000"/>
          <w:sz w:val="24"/>
          <w:szCs w:val="24"/>
          <w:lang w:val="en-US" w:eastAsia="el-GR"/>
        </w:rPr>
        <w:t xml:space="preserve">Tel: </w:t>
      </w:r>
      <w:r w:rsidRPr="007D700F">
        <w:rPr>
          <w:rFonts w:ascii="Verdana" w:eastAsia="Times New Roman" w:hAnsi="Verdana" w:cs="Arial"/>
          <w:color w:val="000000"/>
          <w:sz w:val="24"/>
          <w:szCs w:val="24"/>
          <w:lang w:val="en-US" w:eastAsia="el-GR"/>
        </w:rPr>
        <w:t>91-11-23738760-70</w:t>
      </w:r>
    </w:p>
    <w:p w:rsidR="00B628F5" w:rsidRPr="007D700F" w:rsidRDefault="00B628F5" w:rsidP="00B628F5">
      <w:pPr>
        <w:spacing w:after="0" w:line="240" w:lineRule="auto"/>
        <w:rPr>
          <w:rFonts w:ascii="Verdana" w:eastAsia="Times New Roman" w:hAnsi="Verdana" w:cs="Arial"/>
          <w:color w:val="000000"/>
          <w:sz w:val="24"/>
          <w:szCs w:val="24"/>
          <w:lang w:val="en-US" w:eastAsia="el-GR"/>
        </w:rPr>
      </w:pPr>
      <w:r>
        <w:rPr>
          <w:rFonts w:ascii="Verdana" w:eastAsia="Times New Roman" w:hAnsi="Verdana" w:cs="Arial"/>
          <w:color w:val="000000"/>
          <w:sz w:val="24"/>
          <w:szCs w:val="24"/>
          <w:lang w:val="en-US" w:eastAsia="el-GR"/>
        </w:rPr>
        <w:t xml:space="preserve">Fax: </w:t>
      </w:r>
      <w:r w:rsidRPr="007D700F">
        <w:rPr>
          <w:rFonts w:ascii="Verdana" w:eastAsia="Times New Roman" w:hAnsi="Verdana" w:cs="Arial"/>
          <w:color w:val="000000"/>
          <w:sz w:val="24"/>
          <w:szCs w:val="24"/>
          <w:lang w:val="en-US" w:eastAsia="el-GR"/>
        </w:rPr>
        <w:t>91-11-23320714, 23721504</w:t>
      </w:r>
    </w:p>
    <w:p w:rsidR="00B628F5" w:rsidRDefault="007768D1" w:rsidP="00B628F5">
      <w:pPr>
        <w:spacing w:after="0" w:line="240" w:lineRule="auto"/>
        <w:rPr>
          <w:rFonts w:ascii="Verdana" w:eastAsia="Times New Roman" w:hAnsi="Verdana" w:cs="Arial"/>
          <w:color w:val="000000"/>
          <w:sz w:val="24"/>
          <w:szCs w:val="24"/>
          <w:lang w:val="en-US" w:eastAsia="el-GR"/>
        </w:rPr>
      </w:pPr>
      <w:r>
        <w:rPr>
          <w:rFonts w:ascii="Verdana" w:eastAsia="Times New Roman" w:hAnsi="Verdana" w:cs="Arial"/>
          <w:color w:val="000000"/>
          <w:sz w:val="24"/>
          <w:szCs w:val="24"/>
          <w:lang w:val="en-US" w:eastAsia="el-GR"/>
        </w:rPr>
        <w:t>E-mail:</w:t>
      </w:r>
      <w:hyperlink r:id="rId56" w:history="1">
        <w:r w:rsidRPr="004506AC">
          <w:rPr>
            <w:rStyle w:val="Hyperlink"/>
            <w:rFonts w:ascii="Verdana" w:eastAsia="Times New Roman" w:hAnsi="Verdana" w:cs="Arial"/>
            <w:sz w:val="24"/>
            <w:szCs w:val="24"/>
            <w:lang w:val="en-US" w:eastAsia="el-GR"/>
          </w:rPr>
          <w:t>ficci@ficci.com</w:t>
        </w:r>
      </w:hyperlink>
    </w:p>
    <w:p w:rsidR="00B628F5" w:rsidRDefault="00B628F5" w:rsidP="00B628F5">
      <w:pPr>
        <w:spacing w:after="0" w:line="240" w:lineRule="auto"/>
        <w:rPr>
          <w:rFonts w:ascii="Verdana" w:eastAsia="Times New Roman" w:hAnsi="Verdana" w:cs="Arial"/>
          <w:color w:val="000000"/>
          <w:sz w:val="24"/>
          <w:szCs w:val="24"/>
          <w:lang w:val="en-US" w:eastAsia="el-GR"/>
        </w:rPr>
      </w:pPr>
      <w:r>
        <w:rPr>
          <w:rFonts w:ascii="Verdana" w:eastAsia="Times New Roman" w:hAnsi="Verdana" w:cs="Arial"/>
          <w:color w:val="000000"/>
          <w:sz w:val="24"/>
          <w:szCs w:val="24"/>
          <w:lang w:val="en-US" w:eastAsia="el-GR"/>
        </w:rPr>
        <w:t xml:space="preserve">Website: </w:t>
      </w:r>
      <w:hyperlink r:id="rId57" w:history="1">
        <w:r w:rsidRPr="0065558B">
          <w:rPr>
            <w:rStyle w:val="Hyperlink"/>
            <w:rFonts w:ascii="Verdana" w:eastAsia="Times New Roman" w:hAnsi="Verdana" w:cs="Arial"/>
            <w:sz w:val="24"/>
            <w:szCs w:val="24"/>
            <w:lang w:val="en-US" w:eastAsia="el-GR"/>
          </w:rPr>
          <w:t>www.ficci.com</w:t>
        </w:r>
      </w:hyperlink>
    </w:p>
    <w:p w:rsidR="00B628F5" w:rsidRPr="006E6C40" w:rsidRDefault="00B628F5" w:rsidP="00B628F5">
      <w:pPr>
        <w:spacing w:after="0" w:line="240" w:lineRule="auto"/>
        <w:rPr>
          <w:rFonts w:ascii="Verdana" w:eastAsia="Times New Roman" w:hAnsi="Verdana" w:cs="Arial"/>
          <w:b/>
          <w:i/>
          <w:color w:val="000000"/>
          <w:sz w:val="24"/>
          <w:szCs w:val="24"/>
          <w:u w:val="single"/>
          <w:lang w:val="en-US" w:eastAsia="el-GR"/>
        </w:rPr>
      </w:pPr>
    </w:p>
    <w:p w:rsidR="00DE6B2F" w:rsidRDefault="006E6C40" w:rsidP="009D0997">
      <w:pPr>
        <w:spacing w:after="0" w:line="240" w:lineRule="auto"/>
        <w:jc w:val="both"/>
        <w:rPr>
          <w:rFonts w:ascii="Verdana" w:hAnsi="Verdana"/>
          <w:sz w:val="24"/>
          <w:szCs w:val="24"/>
          <w:lang w:val="en-US"/>
        </w:rPr>
      </w:pPr>
      <w:r>
        <w:rPr>
          <w:rFonts w:ascii="Verdana" w:hAnsi="Verdana"/>
          <w:b/>
          <w:sz w:val="24"/>
          <w:szCs w:val="24"/>
          <w:u w:val="single"/>
          <w:lang w:val="en-US"/>
        </w:rPr>
        <w:t>CII</w:t>
      </w:r>
      <w:r>
        <w:rPr>
          <w:rFonts w:ascii="Verdana" w:hAnsi="Verdana"/>
          <w:sz w:val="24"/>
          <w:szCs w:val="24"/>
          <w:lang w:val="en-US"/>
        </w:rPr>
        <w:t xml:space="preserve"> (Confederation of Indian Industry)</w:t>
      </w:r>
    </w:p>
    <w:p w:rsidR="00964258" w:rsidRDefault="006017EC" w:rsidP="006017EC">
      <w:pPr>
        <w:spacing w:after="0" w:line="240" w:lineRule="auto"/>
        <w:rPr>
          <w:rFonts w:ascii="Verdana" w:hAnsi="Verdana" w:cs="Arial"/>
          <w:color w:val="000000"/>
          <w:sz w:val="24"/>
          <w:szCs w:val="24"/>
          <w:lang w:val="en-US"/>
        </w:rPr>
      </w:pPr>
      <w:r w:rsidRPr="006017EC">
        <w:rPr>
          <w:rFonts w:ascii="Verdana" w:hAnsi="Verdana" w:cs="Arial"/>
          <w:color w:val="000000"/>
          <w:sz w:val="24"/>
          <w:szCs w:val="24"/>
          <w:lang w:val="en-US"/>
        </w:rPr>
        <w:t xml:space="preserve">The </w:t>
      </w:r>
      <w:proofErr w:type="spellStart"/>
      <w:r w:rsidRPr="006017EC">
        <w:rPr>
          <w:rFonts w:ascii="Verdana" w:hAnsi="Verdana" w:cs="Arial"/>
          <w:color w:val="000000"/>
          <w:sz w:val="24"/>
          <w:szCs w:val="24"/>
          <w:lang w:val="en-US"/>
        </w:rPr>
        <w:t>Mantosh</w:t>
      </w:r>
      <w:proofErr w:type="spellEnd"/>
      <w:r w:rsidRPr="006017EC">
        <w:rPr>
          <w:rFonts w:ascii="Verdana" w:hAnsi="Verdana" w:cs="Arial"/>
          <w:color w:val="000000"/>
          <w:sz w:val="24"/>
          <w:szCs w:val="24"/>
          <w:lang w:val="en-US"/>
        </w:rPr>
        <w:t xml:space="preserve"> </w:t>
      </w:r>
      <w:proofErr w:type="spellStart"/>
      <w:r w:rsidRPr="006017EC">
        <w:rPr>
          <w:rFonts w:ascii="Verdana" w:hAnsi="Verdana" w:cs="Arial"/>
          <w:color w:val="000000"/>
          <w:sz w:val="24"/>
          <w:szCs w:val="24"/>
          <w:lang w:val="en-US"/>
        </w:rPr>
        <w:t>Sondhi</w:t>
      </w:r>
      <w:proofErr w:type="spellEnd"/>
      <w:r w:rsidRPr="006017EC">
        <w:rPr>
          <w:rFonts w:ascii="Verdana" w:hAnsi="Verdana" w:cs="Arial"/>
          <w:color w:val="000000"/>
          <w:sz w:val="24"/>
          <w:szCs w:val="24"/>
          <w:lang w:val="en-US"/>
        </w:rPr>
        <w:t xml:space="preserve"> Centre </w:t>
      </w:r>
      <w:r w:rsidRPr="006017EC">
        <w:rPr>
          <w:rFonts w:ascii="Verdana" w:hAnsi="Verdana" w:cs="Arial"/>
          <w:color w:val="000000"/>
          <w:sz w:val="24"/>
          <w:szCs w:val="24"/>
          <w:lang w:val="en-US"/>
        </w:rPr>
        <w:br/>
        <w:t xml:space="preserve">23, Institutional Area, Lodi Road, </w:t>
      </w:r>
    </w:p>
    <w:p w:rsidR="00964258" w:rsidRPr="007D700F" w:rsidRDefault="006017EC" w:rsidP="006017EC">
      <w:pPr>
        <w:spacing w:after="0" w:line="240" w:lineRule="auto"/>
        <w:rPr>
          <w:rFonts w:ascii="Verdana" w:hAnsi="Verdana" w:cs="Arial"/>
          <w:color w:val="000000"/>
          <w:sz w:val="24"/>
          <w:szCs w:val="24"/>
          <w:lang w:val="en-US"/>
        </w:rPr>
      </w:pPr>
      <w:r w:rsidRPr="007D700F">
        <w:rPr>
          <w:rFonts w:ascii="Verdana" w:hAnsi="Verdana" w:cs="Arial"/>
          <w:color w:val="000000"/>
          <w:sz w:val="24"/>
          <w:szCs w:val="24"/>
          <w:lang w:val="en-US"/>
        </w:rPr>
        <w:lastRenderedPageBreak/>
        <w:t xml:space="preserve">New Delhi - 110 003 </w:t>
      </w:r>
    </w:p>
    <w:p w:rsidR="00964258" w:rsidRPr="007D700F" w:rsidRDefault="00964258" w:rsidP="006017EC">
      <w:pPr>
        <w:spacing w:after="0" w:line="240" w:lineRule="auto"/>
        <w:rPr>
          <w:rFonts w:ascii="Verdana" w:hAnsi="Verdana" w:cs="Arial"/>
          <w:color w:val="000000"/>
          <w:sz w:val="24"/>
          <w:szCs w:val="24"/>
          <w:lang w:val="en-US"/>
        </w:rPr>
      </w:pPr>
      <w:r w:rsidRPr="007D700F">
        <w:rPr>
          <w:rFonts w:ascii="Verdana" w:hAnsi="Verdana" w:cs="Arial"/>
          <w:bCs/>
          <w:color w:val="000000"/>
          <w:sz w:val="24"/>
          <w:szCs w:val="24"/>
          <w:lang w:val="en-US"/>
        </w:rPr>
        <w:t>Tel:</w:t>
      </w:r>
      <w:r w:rsidRPr="007D700F">
        <w:rPr>
          <w:rFonts w:ascii="Verdana" w:hAnsi="Verdana" w:cs="Arial"/>
          <w:b/>
          <w:bCs/>
          <w:color w:val="000000"/>
          <w:sz w:val="24"/>
          <w:szCs w:val="24"/>
          <w:lang w:val="en-US"/>
        </w:rPr>
        <w:t xml:space="preserve"> </w:t>
      </w:r>
      <w:r w:rsidR="006017EC" w:rsidRPr="007D700F">
        <w:rPr>
          <w:rFonts w:ascii="Verdana" w:hAnsi="Verdana" w:cs="Arial"/>
          <w:color w:val="000000"/>
          <w:sz w:val="24"/>
          <w:szCs w:val="24"/>
          <w:lang w:val="en-US"/>
        </w:rPr>
        <w:t xml:space="preserve">91 11 45771000 / 24629994-7  </w:t>
      </w:r>
    </w:p>
    <w:p w:rsidR="00964258" w:rsidRPr="007D700F" w:rsidRDefault="006017EC" w:rsidP="006017EC">
      <w:pPr>
        <w:spacing w:after="0" w:line="240" w:lineRule="auto"/>
        <w:rPr>
          <w:rFonts w:ascii="Verdana" w:hAnsi="Verdana" w:cs="Arial"/>
          <w:color w:val="000000"/>
          <w:sz w:val="24"/>
          <w:szCs w:val="24"/>
          <w:lang w:val="en-US"/>
        </w:rPr>
      </w:pPr>
      <w:r w:rsidRPr="007D700F">
        <w:rPr>
          <w:rFonts w:ascii="Verdana" w:hAnsi="Verdana" w:cs="Arial"/>
          <w:bCs/>
          <w:color w:val="000000"/>
          <w:sz w:val="24"/>
          <w:szCs w:val="24"/>
          <w:lang w:val="en-US"/>
        </w:rPr>
        <w:t>F</w:t>
      </w:r>
      <w:r w:rsidR="00964258" w:rsidRPr="007D700F">
        <w:rPr>
          <w:rFonts w:ascii="Verdana" w:hAnsi="Verdana" w:cs="Arial"/>
          <w:bCs/>
          <w:color w:val="000000"/>
          <w:sz w:val="24"/>
          <w:szCs w:val="24"/>
          <w:lang w:val="en-US"/>
        </w:rPr>
        <w:t>ax</w:t>
      </w:r>
      <w:r w:rsidRPr="007D700F">
        <w:rPr>
          <w:rFonts w:ascii="Verdana" w:hAnsi="Verdana" w:cs="Arial"/>
          <w:color w:val="000000"/>
          <w:sz w:val="24"/>
          <w:szCs w:val="24"/>
          <w:lang w:val="en-US"/>
        </w:rPr>
        <w:t>: 91 11 24626149</w:t>
      </w:r>
      <w:r w:rsidRPr="007D700F">
        <w:rPr>
          <w:rFonts w:ascii="Verdana" w:hAnsi="Verdana" w:cs="Arial"/>
          <w:color w:val="000000"/>
          <w:sz w:val="24"/>
          <w:szCs w:val="24"/>
          <w:lang w:val="en-US"/>
        </w:rPr>
        <w:br/>
      </w:r>
      <w:r w:rsidR="00964258" w:rsidRPr="007D700F">
        <w:rPr>
          <w:rFonts w:ascii="Verdana" w:hAnsi="Verdana" w:cs="Arial"/>
          <w:bCs/>
          <w:color w:val="000000"/>
          <w:sz w:val="24"/>
          <w:szCs w:val="24"/>
          <w:lang w:val="en-US"/>
        </w:rPr>
        <w:t>E-mail:</w:t>
      </w:r>
      <w:r w:rsidRPr="007D700F">
        <w:rPr>
          <w:rFonts w:ascii="Verdana" w:hAnsi="Verdana" w:cs="Arial"/>
          <w:color w:val="000000"/>
          <w:sz w:val="24"/>
          <w:szCs w:val="24"/>
          <w:lang w:val="en-US"/>
        </w:rPr>
        <w:t xml:space="preserve"> </w:t>
      </w:r>
      <w:hyperlink r:id="rId58" w:history="1">
        <w:r w:rsidRPr="007D700F">
          <w:rPr>
            <w:rFonts w:ascii="Verdana" w:hAnsi="Verdana" w:cs="Arial"/>
            <w:color w:val="14387A"/>
            <w:sz w:val="24"/>
            <w:szCs w:val="24"/>
            <w:u w:val="single"/>
            <w:lang w:val="en-US"/>
          </w:rPr>
          <w:t>info@cii.in</w:t>
        </w:r>
      </w:hyperlink>
      <w:r w:rsidR="00964258" w:rsidRPr="007D700F">
        <w:rPr>
          <w:rFonts w:ascii="Verdana" w:hAnsi="Verdana" w:cs="Arial"/>
          <w:color w:val="000000"/>
          <w:sz w:val="24"/>
          <w:szCs w:val="24"/>
          <w:lang w:val="en-US"/>
        </w:rPr>
        <w:t xml:space="preserve"> </w:t>
      </w:r>
      <w:r w:rsidRPr="007D700F">
        <w:rPr>
          <w:rFonts w:ascii="Verdana" w:hAnsi="Verdana" w:cs="Arial"/>
          <w:color w:val="000000"/>
          <w:sz w:val="24"/>
          <w:szCs w:val="24"/>
          <w:lang w:val="en-US"/>
        </w:rPr>
        <w:t xml:space="preserve">  </w:t>
      </w:r>
    </w:p>
    <w:p w:rsidR="006E6C40" w:rsidRPr="00585C70" w:rsidRDefault="006017EC" w:rsidP="006017EC">
      <w:pPr>
        <w:spacing w:after="0" w:line="240" w:lineRule="auto"/>
        <w:rPr>
          <w:rFonts w:ascii="Verdana" w:hAnsi="Verdana" w:cs="Arial"/>
          <w:color w:val="000000"/>
          <w:sz w:val="24"/>
          <w:szCs w:val="24"/>
          <w:u w:val="single"/>
          <w:lang w:val="en-US"/>
        </w:rPr>
      </w:pPr>
      <w:r w:rsidRPr="007D700F">
        <w:rPr>
          <w:rFonts w:ascii="Verdana" w:hAnsi="Verdana" w:cs="Arial"/>
          <w:bCs/>
          <w:color w:val="000000"/>
          <w:sz w:val="24"/>
          <w:szCs w:val="24"/>
          <w:lang w:val="en-US"/>
        </w:rPr>
        <w:t>W</w:t>
      </w:r>
      <w:r w:rsidR="00964258" w:rsidRPr="007D700F">
        <w:rPr>
          <w:rFonts w:ascii="Verdana" w:hAnsi="Verdana" w:cs="Arial"/>
          <w:bCs/>
          <w:color w:val="000000"/>
          <w:sz w:val="24"/>
          <w:szCs w:val="24"/>
          <w:lang w:val="en-US"/>
        </w:rPr>
        <w:t>ebsite</w:t>
      </w:r>
      <w:r w:rsidRPr="007D700F">
        <w:rPr>
          <w:rFonts w:ascii="Verdana" w:hAnsi="Verdana" w:cs="Arial"/>
          <w:color w:val="000000"/>
          <w:sz w:val="24"/>
          <w:szCs w:val="24"/>
          <w:lang w:val="en-US"/>
        </w:rPr>
        <w:t xml:space="preserve">: </w:t>
      </w:r>
      <w:hyperlink r:id="rId59" w:history="1">
        <w:r w:rsidRPr="007D700F">
          <w:rPr>
            <w:rFonts w:ascii="Verdana" w:hAnsi="Verdana" w:cs="Arial"/>
            <w:color w:val="14387A"/>
            <w:sz w:val="24"/>
            <w:szCs w:val="24"/>
            <w:u w:val="single"/>
            <w:lang w:val="en-US"/>
          </w:rPr>
          <w:t>www.cii.in</w:t>
        </w:r>
      </w:hyperlink>
    </w:p>
    <w:p w:rsidR="00956225" w:rsidRDefault="00956225" w:rsidP="006017EC">
      <w:pPr>
        <w:spacing w:after="0" w:line="240" w:lineRule="auto"/>
        <w:rPr>
          <w:rFonts w:ascii="Verdana" w:hAnsi="Verdana" w:cs="Arial"/>
          <w:color w:val="000000"/>
          <w:sz w:val="24"/>
          <w:szCs w:val="24"/>
          <w:lang w:val="en-US"/>
        </w:rPr>
      </w:pPr>
    </w:p>
    <w:p w:rsidR="00056E78" w:rsidRDefault="00056E78" w:rsidP="006017EC">
      <w:pPr>
        <w:spacing w:after="0" w:line="240" w:lineRule="auto"/>
        <w:rPr>
          <w:rFonts w:ascii="Verdana" w:hAnsi="Verdana" w:cs="Arial"/>
          <w:b/>
          <w:color w:val="000000"/>
          <w:sz w:val="24"/>
          <w:szCs w:val="24"/>
          <w:u w:val="single"/>
          <w:lang w:val="en-US"/>
        </w:rPr>
      </w:pPr>
    </w:p>
    <w:p w:rsidR="00956225" w:rsidRDefault="00BD72C6" w:rsidP="006017EC">
      <w:pPr>
        <w:spacing w:after="0" w:line="240" w:lineRule="auto"/>
        <w:rPr>
          <w:rFonts w:ascii="Verdana" w:hAnsi="Verdana" w:cs="Arial"/>
          <w:color w:val="000000"/>
          <w:sz w:val="24"/>
          <w:szCs w:val="24"/>
          <w:lang w:val="en-US"/>
        </w:rPr>
      </w:pPr>
      <w:r>
        <w:rPr>
          <w:rFonts w:ascii="Verdana" w:hAnsi="Verdana" w:cs="Arial"/>
          <w:b/>
          <w:color w:val="000000"/>
          <w:sz w:val="24"/>
          <w:szCs w:val="24"/>
          <w:u w:val="single"/>
          <w:lang w:val="en-US"/>
        </w:rPr>
        <w:t>ASSOCHAM</w:t>
      </w:r>
      <w:r>
        <w:rPr>
          <w:rFonts w:ascii="Verdana" w:hAnsi="Verdana" w:cs="Arial"/>
          <w:color w:val="000000"/>
          <w:sz w:val="24"/>
          <w:szCs w:val="24"/>
          <w:lang w:val="en-US"/>
        </w:rPr>
        <w:t xml:space="preserve"> (The Associated Chambers of Commerce &amp; Industry of India)</w:t>
      </w:r>
    </w:p>
    <w:p w:rsidR="00B41029" w:rsidRDefault="009145CC" w:rsidP="006017EC">
      <w:pPr>
        <w:spacing w:after="0" w:line="240" w:lineRule="auto"/>
        <w:rPr>
          <w:rFonts w:ascii="Verdana" w:hAnsi="Verdana" w:cs="Arial"/>
          <w:color w:val="000000"/>
          <w:sz w:val="24"/>
          <w:szCs w:val="24"/>
          <w:lang w:val="en-US"/>
        </w:rPr>
      </w:pPr>
      <w:r w:rsidRPr="009145CC">
        <w:rPr>
          <w:rFonts w:ascii="Verdana" w:hAnsi="Verdana" w:cs="Arial"/>
          <w:color w:val="000000"/>
          <w:sz w:val="24"/>
          <w:szCs w:val="24"/>
          <w:lang w:val="en-US"/>
        </w:rPr>
        <w:t xml:space="preserve">ASSOCHAM Corporate Office, </w:t>
      </w:r>
    </w:p>
    <w:p w:rsidR="00BD72C6" w:rsidRDefault="009145CC" w:rsidP="006017EC">
      <w:pPr>
        <w:spacing w:after="0" w:line="240" w:lineRule="auto"/>
        <w:rPr>
          <w:rFonts w:ascii="Verdana" w:hAnsi="Verdana" w:cs="Arial"/>
          <w:color w:val="000000"/>
          <w:sz w:val="24"/>
          <w:szCs w:val="24"/>
          <w:lang w:val="en-US"/>
        </w:rPr>
      </w:pPr>
      <w:r w:rsidRPr="009145CC">
        <w:rPr>
          <w:rFonts w:ascii="Verdana" w:hAnsi="Verdana" w:cs="Arial"/>
          <w:color w:val="000000"/>
          <w:sz w:val="24"/>
          <w:szCs w:val="24"/>
          <w:lang w:val="en-US"/>
        </w:rPr>
        <w:t xml:space="preserve">5, </w:t>
      </w:r>
      <w:proofErr w:type="spellStart"/>
      <w:r w:rsidRPr="009145CC">
        <w:rPr>
          <w:rFonts w:ascii="Verdana" w:hAnsi="Verdana" w:cs="Arial"/>
          <w:color w:val="000000"/>
          <w:sz w:val="24"/>
          <w:szCs w:val="24"/>
          <w:lang w:val="en-US"/>
        </w:rPr>
        <w:t>Sardar</w:t>
      </w:r>
      <w:proofErr w:type="spellEnd"/>
      <w:r w:rsidRPr="009145CC">
        <w:rPr>
          <w:rFonts w:ascii="Verdana" w:hAnsi="Verdana" w:cs="Arial"/>
          <w:color w:val="000000"/>
          <w:sz w:val="24"/>
          <w:szCs w:val="24"/>
          <w:lang w:val="en-US"/>
        </w:rPr>
        <w:t xml:space="preserve"> Patel Marg</w:t>
      </w:r>
      <w:r w:rsidRPr="009145CC">
        <w:rPr>
          <w:rFonts w:ascii="Verdana" w:hAnsi="Verdana" w:cs="Arial"/>
          <w:color w:val="000000"/>
          <w:sz w:val="24"/>
          <w:szCs w:val="24"/>
          <w:lang w:val="en-US"/>
        </w:rPr>
        <w:br/>
      </w:r>
      <w:proofErr w:type="spellStart"/>
      <w:r w:rsidRPr="009145CC">
        <w:rPr>
          <w:rFonts w:ascii="Verdana" w:hAnsi="Verdana" w:cs="Arial"/>
          <w:color w:val="000000"/>
          <w:sz w:val="24"/>
          <w:szCs w:val="24"/>
          <w:lang w:val="en-US"/>
        </w:rPr>
        <w:t>Chanakyapuri</w:t>
      </w:r>
      <w:proofErr w:type="spellEnd"/>
      <w:r w:rsidRPr="009145CC">
        <w:rPr>
          <w:rFonts w:ascii="Verdana" w:hAnsi="Verdana" w:cs="Arial"/>
          <w:color w:val="000000"/>
          <w:sz w:val="24"/>
          <w:szCs w:val="24"/>
          <w:lang w:val="en-US"/>
        </w:rPr>
        <w:t>, Ne</w:t>
      </w:r>
      <w:r w:rsidR="00B41029">
        <w:rPr>
          <w:rFonts w:ascii="Verdana" w:hAnsi="Verdana" w:cs="Arial"/>
          <w:color w:val="000000"/>
          <w:sz w:val="24"/>
          <w:szCs w:val="24"/>
          <w:lang w:val="en-US"/>
        </w:rPr>
        <w:t>w Delhi – 110021</w:t>
      </w:r>
      <w:r w:rsidR="00B41029">
        <w:rPr>
          <w:rFonts w:ascii="Verdana" w:hAnsi="Verdana" w:cs="Arial"/>
          <w:color w:val="000000"/>
          <w:sz w:val="24"/>
          <w:szCs w:val="24"/>
          <w:lang w:val="en-US"/>
        </w:rPr>
        <w:br/>
        <w:t xml:space="preserve">Tel: +91 11 46550555 </w:t>
      </w:r>
      <w:r w:rsidR="00B41029">
        <w:rPr>
          <w:rFonts w:ascii="Verdana" w:hAnsi="Verdana" w:cs="Arial"/>
          <w:color w:val="000000"/>
          <w:sz w:val="24"/>
          <w:szCs w:val="24"/>
          <w:lang w:val="en-US"/>
        </w:rPr>
        <w:br/>
        <w:t xml:space="preserve">Fax: +91 11 </w:t>
      </w:r>
      <w:r w:rsidRPr="009145CC">
        <w:rPr>
          <w:rFonts w:ascii="Verdana" w:hAnsi="Verdana" w:cs="Arial"/>
          <w:color w:val="000000"/>
          <w:sz w:val="24"/>
          <w:szCs w:val="24"/>
          <w:lang w:val="en-US"/>
        </w:rPr>
        <w:t>1123017008/9</w:t>
      </w:r>
      <w:r w:rsidRPr="009145CC">
        <w:rPr>
          <w:rFonts w:ascii="Verdana" w:hAnsi="Verdana" w:cs="Arial"/>
          <w:color w:val="000000"/>
          <w:sz w:val="24"/>
          <w:szCs w:val="24"/>
          <w:lang w:val="en-US"/>
        </w:rPr>
        <w:br/>
        <w:t xml:space="preserve">E-mail: </w:t>
      </w:r>
      <w:hyperlink r:id="rId60" w:history="1">
        <w:r w:rsidRPr="009145CC">
          <w:rPr>
            <w:rFonts w:ascii="Verdana" w:hAnsi="Verdana" w:cs="Arial"/>
            <w:color w:val="124B9C"/>
            <w:sz w:val="24"/>
            <w:szCs w:val="24"/>
            <w:u w:val="single"/>
            <w:lang w:val="en-US"/>
          </w:rPr>
          <w:t>assocham@nic.in</w:t>
        </w:r>
      </w:hyperlink>
    </w:p>
    <w:p w:rsidR="00B41029" w:rsidRDefault="00B41029" w:rsidP="006017EC">
      <w:pPr>
        <w:spacing w:after="0" w:line="240" w:lineRule="auto"/>
        <w:rPr>
          <w:rFonts w:ascii="Verdana" w:hAnsi="Verdana" w:cs="Arial"/>
          <w:color w:val="000000"/>
          <w:sz w:val="24"/>
          <w:szCs w:val="24"/>
          <w:lang w:val="en-US"/>
        </w:rPr>
      </w:pPr>
      <w:r>
        <w:rPr>
          <w:rFonts w:ascii="Verdana" w:hAnsi="Verdana" w:cs="Arial"/>
          <w:color w:val="000000"/>
          <w:sz w:val="24"/>
          <w:szCs w:val="24"/>
          <w:lang w:val="en-US"/>
        </w:rPr>
        <w:t xml:space="preserve">Website: </w:t>
      </w:r>
      <w:hyperlink r:id="rId61" w:history="1">
        <w:r w:rsidRPr="0065558B">
          <w:rPr>
            <w:rStyle w:val="Hyperlink"/>
            <w:rFonts w:ascii="Verdana" w:hAnsi="Verdana" w:cs="Arial"/>
            <w:sz w:val="24"/>
            <w:szCs w:val="24"/>
            <w:lang w:val="en-US"/>
          </w:rPr>
          <w:t>www.assocham.org</w:t>
        </w:r>
      </w:hyperlink>
    </w:p>
    <w:p w:rsidR="00585C70" w:rsidRDefault="00585C70" w:rsidP="006017EC">
      <w:pPr>
        <w:spacing w:after="0" w:line="240" w:lineRule="auto"/>
        <w:rPr>
          <w:rFonts w:ascii="Verdana" w:hAnsi="Verdana" w:cs="Arial"/>
          <w:color w:val="000000"/>
          <w:sz w:val="24"/>
          <w:szCs w:val="24"/>
          <w:lang w:val="en-US"/>
        </w:rPr>
      </w:pPr>
    </w:p>
    <w:p w:rsidR="009D1B35" w:rsidRDefault="00111870" w:rsidP="009D1B35">
      <w:pPr>
        <w:spacing w:after="0" w:line="240" w:lineRule="auto"/>
        <w:rPr>
          <w:rFonts w:ascii="Verdana" w:hAnsi="Verdana" w:cs="Arial"/>
          <w:b/>
          <w:color w:val="000000"/>
          <w:sz w:val="24"/>
          <w:szCs w:val="24"/>
          <w:u w:val="single"/>
          <w:lang w:val="en-US"/>
        </w:rPr>
      </w:pPr>
      <w:r>
        <w:rPr>
          <w:rFonts w:ascii="Verdana" w:hAnsi="Verdana" w:cs="Arial"/>
          <w:b/>
          <w:color w:val="000000"/>
          <w:sz w:val="24"/>
          <w:szCs w:val="24"/>
          <w:u w:val="single"/>
          <w:lang w:val="en-US"/>
        </w:rPr>
        <w:t>PHD Chamber of Commerce &amp; Industry</w:t>
      </w:r>
    </w:p>
    <w:p w:rsidR="009D1B35" w:rsidRDefault="009D1B35" w:rsidP="009D1B35">
      <w:pPr>
        <w:spacing w:after="0" w:line="240" w:lineRule="auto"/>
        <w:rPr>
          <w:rFonts w:ascii="Verdana" w:hAnsi="Verdana"/>
          <w:sz w:val="24"/>
          <w:szCs w:val="24"/>
          <w:lang w:val="en"/>
        </w:rPr>
      </w:pPr>
      <w:r w:rsidRPr="009D1B35">
        <w:rPr>
          <w:rFonts w:ascii="Verdana" w:hAnsi="Verdana"/>
          <w:sz w:val="24"/>
          <w:szCs w:val="24"/>
          <w:lang w:val="en"/>
        </w:rPr>
        <w:t>PHD House,  </w:t>
      </w:r>
    </w:p>
    <w:p w:rsidR="009D1B35" w:rsidRDefault="009D1B35" w:rsidP="009D1B35">
      <w:pPr>
        <w:spacing w:after="0" w:line="240" w:lineRule="auto"/>
        <w:rPr>
          <w:rFonts w:ascii="Verdana" w:hAnsi="Verdana"/>
          <w:sz w:val="24"/>
          <w:szCs w:val="24"/>
          <w:lang w:val="en"/>
        </w:rPr>
      </w:pPr>
      <w:r w:rsidRPr="009D1B35">
        <w:rPr>
          <w:rFonts w:ascii="Verdana" w:hAnsi="Verdana"/>
          <w:sz w:val="24"/>
          <w:szCs w:val="24"/>
          <w:lang w:val="en"/>
        </w:rPr>
        <w:t>4/2 Siri Institutional Area, </w:t>
      </w:r>
    </w:p>
    <w:p w:rsidR="009D1B35" w:rsidRDefault="009D1B35" w:rsidP="009D1B35">
      <w:pPr>
        <w:spacing w:after="0" w:line="240" w:lineRule="auto"/>
        <w:rPr>
          <w:rFonts w:ascii="Verdana" w:hAnsi="Verdana"/>
          <w:sz w:val="24"/>
          <w:szCs w:val="24"/>
          <w:lang w:val="en"/>
        </w:rPr>
      </w:pPr>
      <w:r w:rsidRPr="009D1B35">
        <w:rPr>
          <w:rFonts w:ascii="Verdana" w:hAnsi="Verdana"/>
          <w:sz w:val="24"/>
          <w:szCs w:val="24"/>
          <w:lang w:val="en"/>
        </w:rPr>
        <w:t xml:space="preserve">August </w:t>
      </w:r>
      <w:proofErr w:type="spellStart"/>
      <w:r w:rsidRPr="009D1B35">
        <w:rPr>
          <w:rFonts w:ascii="Verdana" w:hAnsi="Verdana"/>
          <w:sz w:val="24"/>
          <w:szCs w:val="24"/>
          <w:lang w:val="en"/>
        </w:rPr>
        <w:t>Kranti</w:t>
      </w:r>
      <w:proofErr w:type="spellEnd"/>
      <w:r w:rsidRPr="009D1B35">
        <w:rPr>
          <w:rFonts w:ascii="Verdana" w:hAnsi="Verdana"/>
          <w:sz w:val="24"/>
          <w:szCs w:val="24"/>
          <w:lang w:val="en"/>
        </w:rPr>
        <w:t xml:space="preserve"> Marg, New Delhi 110016</w:t>
      </w:r>
    </w:p>
    <w:p w:rsidR="009D1B35" w:rsidRDefault="009D1B35" w:rsidP="009D1B35">
      <w:pPr>
        <w:spacing w:after="0" w:line="240" w:lineRule="auto"/>
        <w:rPr>
          <w:rFonts w:ascii="Verdana" w:hAnsi="Verdana"/>
          <w:sz w:val="24"/>
          <w:szCs w:val="24"/>
          <w:lang w:val="en"/>
        </w:rPr>
      </w:pPr>
      <w:r w:rsidRPr="009D1B35">
        <w:rPr>
          <w:rFonts w:ascii="Verdana" w:hAnsi="Verdana"/>
          <w:sz w:val="24"/>
          <w:szCs w:val="24"/>
          <w:lang w:val="en"/>
        </w:rPr>
        <w:t xml:space="preserve">Tel: </w:t>
      </w:r>
      <w:r>
        <w:rPr>
          <w:rFonts w:ascii="Verdana" w:hAnsi="Verdana"/>
          <w:sz w:val="24"/>
          <w:szCs w:val="24"/>
          <w:lang w:val="en"/>
        </w:rPr>
        <w:t>+</w:t>
      </w:r>
      <w:r w:rsidRPr="009D1B35">
        <w:rPr>
          <w:rFonts w:ascii="Verdana" w:hAnsi="Verdana"/>
          <w:sz w:val="24"/>
          <w:szCs w:val="24"/>
          <w:lang w:val="en"/>
        </w:rPr>
        <w:t>91-11-26863801-04, 49545454</w:t>
      </w:r>
      <w:r w:rsidRPr="009D1B35">
        <w:rPr>
          <w:rFonts w:ascii="Verdana" w:hAnsi="Verdana"/>
          <w:sz w:val="24"/>
          <w:szCs w:val="24"/>
          <w:lang w:val="en"/>
        </w:rPr>
        <w:br/>
        <w:t xml:space="preserve">Fax: </w:t>
      </w:r>
      <w:r>
        <w:rPr>
          <w:rFonts w:ascii="Verdana" w:hAnsi="Verdana"/>
          <w:sz w:val="24"/>
          <w:szCs w:val="24"/>
          <w:lang w:val="en"/>
        </w:rPr>
        <w:t>+</w:t>
      </w:r>
      <w:r w:rsidRPr="009D1B35">
        <w:rPr>
          <w:rFonts w:ascii="Verdana" w:hAnsi="Verdana"/>
          <w:sz w:val="24"/>
          <w:szCs w:val="24"/>
          <w:lang w:val="en"/>
        </w:rPr>
        <w:t>91-11-26855450,</w:t>
      </w:r>
      <w:r>
        <w:rPr>
          <w:rFonts w:ascii="Verdana" w:hAnsi="Verdana"/>
          <w:sz w:val="24"/>
          <w:szCs w:val="24"/>
          <w:lang w:val="en"/>
        </w:rPr>
        <w:t xml:space="preserve"> 49545451</w:t>
      </w:r>
      <w:r>
        <w:rPr>
          <w:rFonts w:ascii="Verdana" w:hAnsi="Verdana"/>
          <w:sz w:val="24"/>
          <w:szCs w:val="24"/>
          <w:lang w:val="en"/>
        </w:rPr>
        <w:br/>
        <w:t xml:space="preserve">Website: </w:t>
      </w:r>
      <w:hyperlink r:id="rId62" w:history="1">
        <w:r w:rsidRPr="0065558B">
          <w:rPr>
            <w:rStyle w:val="Hyperlink"/>
            <w:rFonts w:ascii="Verdana" w:hAnsi="Verdana"/>
            <w:sz w:val="24"/>
            <w:szCs w:val="24"/>
            <w:lang w:val="en"/>
          </w:rPr>
          <w:t>www.phdcci.in</w:t>
        </w:r>
      </w:hyperlink>
    </w:p>
    <w:p w:rsidR="009D1B35" w:rsidRPr="006F2163" w:rsidRDefault="009D1B35" w:rsidP="009D1B35">
      <w:pPr>
        <w:spacing w:after="0" w:line="240" w:lineRule="auto"/>
        <w:rPr>
          <w:rFonts w:ascii="Verdana" w:hAnsi="Verdana"/>
          <w:sz w:val="24"/>
          <w:szCs w:val="24"/>
          <w:lang w:val="fr-FR"/>
        </w:rPr>
      </w:pPr>
      <w:r w:rsidRPr="006F2163">
        <w:rPr>
          <w:rFonts w:ascii="Verdana" w:hAnsi="Verdana"/>
          <w:sz w:val="24"/>
          <w:szCs w:val="24"/>
          <w:lang w:val="fr-FR"/>
        </w:rPr>
        <w:t xml:space="preserve">E-mail: </w:t>
      </w:r>
      <w:hyperlink r:id="rId63" w:history="1">
        <w:r w:rsidRPr="006F2163">
          <w:rPr>
            <w:rStyle w:val="Hyperlink"/>
            <w:rFonts w:ascii="Verdana" w:hAnsi="Verdana"/>
            <w:sz w:val="24"/>
            <w:szCs w:val="24"/>
            <w:lang w:val="fr-FR"/>
          </w:rPr>
          <w:t>phdcci@phdcci.in</w:t>
        </w:r>
      </w:hyperlink>
    </w:p>
    <w:p w:rsidR="009D1B35" w:rsidRPr="006F2163" w:rsidRDefault="009D1B35" w:rsidP="009D1B35">
      <w:pPr>
        <w:spacing w:after="0" w:line="240" w:lineRule="auto"/>
        <w:rPr>
          <w:rFonts w:ascii="Verdana" w:hAnsi="Verdana"/>
          <w:sz w:val="24"/>
          <w:szCs w:val="24"/>
          <w:lang w:val="fr-FR"/>
        </w:rPr>
      </w:pPr>
    </w:p>
    <w:p w:rsidR="009D1B35" w:rsidRPr="006F2163" w:rsidRDefault="004838BE" w:rsidP="009D1B35">
      <w:pPr>
        <w:spacing w:after="0" w:line="240" w:lineRule="auto"/>
        <w:rPr>
          <w:rFonts w:ascii="Verdana" w:hAnsi="Verdana"/>
          <w:b/>
          <w:sz w:val="24"/>
          <w:szCs w:val="24"/>
          <w:u w:val="single"/>
          <w:lang w:val="fr-FR"/>
        </w:rPr>
      </w:pPr>
      <w:proofErr w:type="spellStart"/>
      <w:r w:rsidRPr="006F2163">
        <w:rPr>
          <w:rFonts w:ascii="Verdana" w:hAnsi="Verdana"/>
          <w:b/>
          <w:sz w:val="24"/>
          <w:szCs w:val="24"/>
          <w:u w:val="single"/>
          <w:lang w:val="fr-FR"/>
        </w:rPr>
        <w:t>Indian</w:t>
      </w:r>
      <w:proofErr w:type="spellEnd"/>
      <w:r w:rsidRPr="006F2163">
        <w:rPr>
          <w:rFonts w:ascii="Verdana" w:hAnsi="Verdana"/>
          <w:b/>
          <w:sz w:val="24"/>
          <w:szCs w:val="24"/>
          <w:u w:val="single"/>
          <w:lang w:val="fr-FR"/>
        </w:rPr>
        <w:t xml:space="preserve"> </w:t>
      </w:r>
      <w:proofErr w:type="spellStart"/>
      <w:r w:rsidRPr="006F2163">
        <w:rPr>
          <w:rFonts w:ascii="Verdana" w:hAnsi="Verdana"/>
          <w:b/>
          <w:sz w:val="24"/>
          <w:szCs w:val="24"/>
          <w:u w:val="single"/>
          <w:lang w:val="fr-FR"/>
        </w:rPr>
        <w:t>Importers</w:t>
      </w:r>
      <w:proofErr w:type="spellEnd"/>
      <w:r w:rsidRPr="006F2163">
        <w:rPr>
          <w:rFonts w:ascii="Verdana" w:hAnsi="Verdana"/>
          <w:b/>
          <w:sz w:val="24"/>
          <w:szCs w:val="24"/>
          <w:u w:val="single"/>
          <w:lang w:val="fr-FR"/>
        </w:rPr>
        <w:t xml:space="preserve"> Association</w:t>
      </w:r>
    </w:p>
    <w:p w:rsidR="007538E7" w:rsidRPr="007538E7" w:rsidRDefault="007538E7" w:rsidP="007538E7">
      <w:pPr>
        <w:spacing w:after="0" w:line="240" w:lineRule="auto"/>
        <w:rPr>
          <w:rFonts w:ascii="Verdana" w:eastAsia="Times New Roman" w:hAnsi="Verdana" w:cs="Arial"/>
          <w:color w:val="222222"/>
          <w:sz w:val="24"/>
          <w:szCs w:val="24"/>
          <w:lang w:val="en-US" w:eastAsia="el-GR"/>
        </w:rPr>
      </w:pPr>
      <w:r w:rsidRPr="007538E7">
        <w:rPr>
          <w:rFonts w:ascii="Verdana" w:eastAsia="Times New Roman" w:hAnsi="Verdana" w:cs="Arial"/>
          <w:color w:val="222222"/>
          <w:sz w:val="24"/>
          <w:szCs w:val="24"/>
          <w:lang w:val="en-US" w:eastAsia="el-GR"/>
        </w:rPr>
        <w:t xml:space="preserve">F - 5 </w:t>
      </w:r>
      <w:proofErr w:type="spellStart"/>
      <w:r w:rsidRPr="007538E7">
        <w:rPr>
          <w:rFonts w:ascii="Verdana" w:eastAsia="Times New Roman" w:hAnsi="Verdana" w:cs="Arial"/>
          <w:color w:val="222222"/>
          <w:sz w:val="24"/>
          <w:szCs w:val="24"/>
          <w:lang w:val="en-US" w:eastAsia="el-GR"/>
        </w:rPr>
        <w:t>Hauz</w:t>
      </w:r>
      <w:proofErr w:type="spellEnd"/>
      <w:r w:rsidRPr="007538E7">
        <w:rPr>
          <w:rFonts w:ascii="Verdana" w:eastAsia="Times New Roman" w:hAnsi="Verdana" w:cs="Arial"/>
          <w:color w:val="222222"/>
          <w:sz w:val="24"/>
          <w:szCs w:val="24"/>
          <w:lang w:val="en-US" w:eastAsia="el-GR"/>
        </w:rPr>
        <w:t xml:space="preserve"> </w:t>
      </w:r>
      <w:proofErr w:type="spellStart"/>
      <w:r w:rsidRPr="007538E7">
        <w:rPr>
          <w:rFonts w:ascii="Verdana" w:eastAsia="Times New Roman" w:hAnsi="Verdana" w:cs="Arial"/>
          <w:color w:val="222222"/>
          <w:sz w:val="24"/>
          <w:szCs w:val="24"/>
          <w:lang w:val="en-US" w:eastAsia="el-GR"/>
        </w:rPr>
        <w:t>Khas</w:t>
      </w:r>
      <w:proofErr w:type="spellEnd"/>
      <w:r w:rsidRPr="007538E7">
        <w:rPr>
          <w:rFonts w:ascii="Verdana" w:eastAsia="Times New Roman" w:hAnsi="Verdana" w:cs="Arial"/>
          <w:color w:val="222222"/>
          <w:sz w:val="24"/>
          <w:szCs w:val="24"/>
          <w:lang w:val="en-US" w:eastAsia="el-GR"/>
        </w:rPr>
        <w:t>, New Delhi 110016</w:t>
      </w:r>
    </w:p>
    <w:p w:rsidR="007538E7" w:rsidRPr="007538E7" w:rsidRDefault="00865A5D" w:rsidP="007538E7">
      <w:pPr>
        <w:spacing w:after="0" w:line="240" w:lineRule="auto"/>
        <w:rPr>
          <w:rFonts w:ascii="Verdana" w:eastAsia="Times New Roman" w:hAnsi="Verdana" w:cs="Arial"/>
          <w:color w:val="222222"/>
          <w:sz w:val="24"/>
          <w:szCs w:val="24"/>
          <w:lang w:val="en-US" w:eastAsia="el-GR"/>
        </w:rPr>
      </w:pPr>
      <w:r>
        <w:rPr>
          <w:rFonts w:ascii="Verdana" w:eastAsia="Times New Roman" w:hAnsi="Verdana" w:cs="Arial"/>
          <w:color w:val="222222"/>
          <w:sz w:val="24"/>
          <w:szCs w:val="24"/>
          <w:lang w:val="en-US" w:eastAsia="el-GR"/>
        </w:rPr>
        <w:t xml:space="preserve">Tel: +91 11 </w:t>
      </w:r>
      <w:r w:rsidR="007538E7" w:rsidRPr="007538E7">
        <w:rPr>
          <w:rFonts w:ascii="Verdana" w:eastAsia="Times New Roman" w:hAnsi="Verdana" w:cs="Arial"/>
          <w:color w:val="222222"/>
          <w:sz w:val="24"/>
          <w:szCs w:val="24"/>
          <w:lang w:val="en-US" w:eastAsia="el-GR"/>
        </w:rPr>
        <w:t>26963660</w:t>
      </w:r>
    </w:p>
    <w:p w:rsidR="007538E7" w:rsidRPr="007538E7" w:rsidRDefault="007538E7" w:rsidP="007538E7">
      <w:pPr>
        <w:spacing w:after="0" w:line="240" w:lineRule="auto"/>
        <w:rPr>
          <w:rFonts w:ascii="Verdana" w:eastAsia="Times New Roman" w:hAnsi="Verdana" w:cs="Arial"/>
          <w:color w:val="222222"/>
          <w:sz w:val="24"/>
          <w:szCs w:val="24"/>
          <w:lang w:val="en-US" w:eastAsia="el-GR"/>
        </w:rPr>
      </w:pPr>
      <w:r w:rsidRPr="007538E7">
        <w:rPr>
          <w:rFonts w:ascii="Verdana" w:eastAsia="Times New Roman" w:hAnsi="Verdana" w:cs="Arial"/>
          <w:color w:val="222222"/>
          <w:sz w:val="24"/>
          <w:szCs w:val="24"/>
          <w:lang w:val="en-US" w:eastAsia="el-GR"/>
        </w:rPr>
        <w:t>Fax</w:t>
      </w:r>
      <w:r w:rsidRPr="007538E7">
        <w:rPr>
          <w:rFonts w:ascii="Verdana" w:eastAsia="Times New Roman" w:hAnsi="Verdana" w:cs="Arial"/>
          <w:b/>
          <w:bCs/>
          <w:color w:val="222222"/>
          <w:sz w:val="24"/>
          <w:szCs w:val="24"/>
          <w:lang w:val="en-US" w:eastAsia="el-GR"/>
        </w:rPr>
        <w:t>:</w:t>
      </w:r>
      <w:r w:rsidR="00865A5D">
        <w:rPr>
          <w:rFonts w:ascii="Verdana" w:eastAsia="Times New Roman" w:hAnsi="Verdana" w:cs="Arial"/>
          <w:color w:val="222222"/>
          <w:sz w:val="24"/>
          <w:szCs w:val="24"/>
          <w:lang w:val="en-US" w:eastAsia="el-GR"/>
        </w:rPr>
        <w:t xml:space="preserve"> +91 </w:t>
      </w:r>
      <w:r w:rsidRPr="007538E7">
        <w:rPr>
          <w:rFonts w:ascii="Verdana" w:eastAsia="Times New Roman" w:hAnsi="Verdana" w:cs="Arial"/>
          <w:color w:val="222222"/>
          <w:sz w:val="24"/>
          <w:szCs w:val="24"/>
          <w:lang w:val="en-US" w:eastAsia="el-GR"/>
        </w:rPr>
        <w:t>11 26858367</w:t>
      </w:r>
    </w:p>
    <w:p w:rsidR="00865A5D" w:rsidRDefault="007538E7" w:rsidP="007538E7">
      <w:pPr>
        <w:spacing w:after="0" w:line="240" w:lineRule="auto"/>
        <w:rPr>
          <w:rFonts w:ascii="Verdana" w:eastAsia="Times New Roman" w:hAnsi="Verdana" w:cs="Arial"/>
          <w:color w:val="222222"/>
          <w:sz w:val="24"/>
          <w:szCs w:val="24"/>
          <w:lang w:val="en-US" w:eastAsia="el-GR"/>
        </w:rPr>
      </w:pPr>
      <w:r w:rsidRPr="007538E7">
        <w:rPr>
          <w:rFonts w:ascii="Verdana" w:eastAsia="Times New Roman" w:hAnsi="Verdana" w:cs="Arial"/>
          <w:color w:val="222222"/>
          <w:sz w:val="24"/>
          <w:szCs w:val="24"/>
          <w:lang w:val="en-US" w:eastAsia="el-GR"/>
        </w:rPr>
        <w:t>Email</w:t>
      </w:r>
      <w:r w:rsidRPr="007538E7">
        <w:rPr>
          <w:rFonts w:ascii="Verdana" w:eastAsia="Times New Roman" w:hAnsi="Verdana" w:cs="Arial"/>
          <w:b/>
          <w:bCs/>
          <w:color w:val="222222"/>
          <w:sz w:val="24"/>
          <w:szCs w:val="24"/>
          <w:lang w:val="en-US" w:eastAsia="el-GR"/>
        </w:rPr>
        <w:t>:</w:t>
      </w:r>
      <w:r w:rsidR="00865A5D">
        <w:rPr>
          <w:rFonts w:ascii="Verdana" w:eastAsia="Times New Roman" w:hAnsi="Verdana" w:cs="Arial"/>
          <w:color w:val="222222"/>
          <w:sz w:val="24"/>
          <w:szCs w:val="24"/>
          <w:lang w:val="en-US" w:eastAsia="el-GR"/>
        </w:rPr>
        <w:t xml:space="preserve"> </w:t>
      </w:r>
      <w:hyperlink r:id="rId64" w:history="1">
        <w:r w:rsidR="00865A5D" w:rsidRPr="0065558B">
          <w:rPr>
            <w:rStyle w:val="Hyperlink"/>
            <w:rFonts w:ascii="Verdana" w:eastAsia="Times New Roman" w:hAnsi="Verdana" w:cs="Arial"/>
            <w:sz w:val="24"/>
            <w:szCs w:val="24"/>
            <w:lang w:val="en-US" w:eastAsia="el-GR"/>
          </w:rPr>
          <w:t>info@indianimportersassociation.com</w:t>
        </w:r>
      </w:hyperlink>
      <w:r w:rsidR="00865A5D">
        <w:rPr>
          <w:rFonts w:ascii="Verdana" w:eastAsia="Times New Roman" w:hAnsi="Verdana" w:cs="Arial"/>
          <w:color w:val="222222"/>
          <w:sz w:val="24"/>
          <w:szCs w:val="24"/>
          <w:lang w:val="en-US" w:eastAsia="el-GR"/>
        </w:rPr>
        <w:t xml:space="preserve">; </w:t>
      </w:r>
      <w:hyperlink r:id="rId65" w:history="1">
        <w:r w:rsidR="00865A5D" w:rsidRPr="0065558B">
          <w:rPr>
            <w:rStyle w:val="Hyperlink"/>
            <w:rFonts w:ascii="Verdana" w:eastAsia="Times New Roman" w:hAnsi="Verdana" w:cs="Arial"/>
            <w:sz w:val="24"/>
            <w:szCs w:val="24"/>
            <w:lang w:val="en-US" w:eastAsia="el-GR"/>
          </w:rPr>
          <w:t>iia_108@yahoo.co.in</w:t>
        </w:r>
      </w:hyperlink>
    </w:p>
    <w:p w:rsidR="007538E7" w:rsidRDefault="00865A5D" w:rsidP="007538E7">
      <w:pPr>
        <w:spacing w:after="0" w:line="240" w:lineRule="auto"/>
        <w:rPr>
          <w:rFonts w:ascii="Arial" w:eastAsia="Times New Roman" w:hAnsi="Arial" w:cs="Arial"/>
          <w:color w:val="222222"/>
          <w:sz w:val="20"/>
          <w:szCs w:val="20"/>
          <w:lang w:val="en-US" w:eastAsia="el-GR"/>
        </w:rPr>
      </w:pPr>
      <w:r>
        <w:rPr>
          <w:rFonts w:ascii="Verdana" w:eastAsia="Times New Roman" w:hAnsi="Verdana" w:cs="Arial"/>
          <w:color w:val="222222"/>
          <w:sz w:val="24"/>
          <w:szCs w:val="24"/>
          <w:lang w:val="en-US" w:eastAsia="el-GR"/>
        </w:rPr>
        <w:t xml:space="preserve">Website: </w:t>
      </w:r>
      <w:hyperlink r:id="rId66" w:history="1">
        <w:r w:rsidRPr="00865A5D">
          <w:rPr>
            <w:rStyle w:val="Hyperlink"/>
            <w:rFonts w:ascii="Verdana" w:eastAsia="Times New Roman" w:hAnsi="Verdana" w:cs="Arial"/>
            <w:sz w:val="24"/>
            <w:szCs w:val="24"/>
            <w:lang w:val="en-US" w:eastAsia="el-GR"/>
          </w:rPr>
          <w:t>www.indianimportersassociation.com</w:t>
        </w:r>
      </w:hyperlink>
    </w:p>
    <w:p w:rsidR="00865A5D" w:rsidRPr="00865A5D" w:rsidRDefault="00865A5D" w:rsidP="007538E7">
      <w:pPr>
        <w:spacing w:after="0" w:line="240" w:lineRule="auto"/>
        <w:rPr>
          <w:rFonts w:ascii="Verdana" w:eastAsia="Times New Roman" w:hAnsi="Verdana" w:cs="Arial"/>
          <w:color w:val="222222"/>
          <w:sz w:val="24"/>
          <w:szCs w:val="24"/>
          <w:lang w:val="en-US" w:eastAsia="el-GR"/>
        </w:rPr>
      </w:pPr>
    </w:p>
    <w:p w:rsidR="00A23F80" w:rsidRPr="009A45AD" w:rsidRDefault="00A23F80" w:rsidP="00C72351">
      <w:pPr>
        <w:spacing w:after="0" w:line="240" w:lineRule="auto"/>
        <w:rPr>
          <w:rFonts w:ascii="Verdana" w:eastAsia="Times New Roman" w:hAnsi="Verdana" w:cs="Arial"/>
          <w:b/>
          <w:bCs/>
          <w:sz w:val="24"/>
          <w:szCs w:val="24"/>
          <w:u w:val="single"/>
          <w:lang w:val="en-US" w:eastAsia="el-GR"/>
        </w:rPr>
      </w:pPr>
    </w:p>
    <w:p w:rsidR="00C869F2" w:rsidRPr="00C869F2" w:rsidRDefault="00C869F2" w:rsidP="00C72351">
      <w:pPr>
        <w:spacing w:after="0" w:line="240" w:lineRule="auto"/>
        <w:rPr>
          <w:rFonts w:ascii="Verdana" w:eastAsia="Times New Roman" w:hAnsi="Verdana" w:cs="Arial"/>
          <w:sz w:val="24"/>
          <w:szCs w:val="24"/>
          <w:u w:val="single"/>
          <w:lang w:val="en-US" w:eastAsia="el-GR"/>
        </w:rPr>
      </w:pPr>
      <w:r w:rsidRPr="00C72351">
        <w:rPr>
          <w:rFonts w:ascii="Verdana" w:eastAsia="Times New Roman" w:hAnsi="Verdana" w:cs="Arial"/>
          <w:b/>
          <w:bCs/>
          <w:sz w:val="24"/>
          <w:szCs w:val="24"/>
          <w:u w:val="single"/>
          <w:lang w:val="en-US" w:eastAsia="el-GR"/>
        </w:rPr>
        <w:t>All India Association of Industries</w:t>
      </w:r>
    </w:p>
    <w:p w:rsidR="00C869F2" w:rsidRPr="00C869F2" w:rsidRDefault="00C869F2" w:rsidP="00C72351">
      <w:pPr>
        <w:spacing w:after="0" w:line="240" w:lineRule="auto"/>
        <w:rPr>
          <w:rFonts w:ascii="Verdana" w:eastAsia="Times New Roman" w:hAnsi="Verdana" w:cs="Arial"/>
          <w:sz w:val="24"/>
          <w:szCs w:val="24"/>
          <w:lang w:val="en-US" w:eastAsia="el-GR"/>
        </w:rPr>
      </w:pPr>
      <w:r w:rsidRPr="00C869F2">
        <w:rPr>
          <w:rFonts w:ascii="Verdana" w:eastAsia="Times New Roman" w:hAnsi="Verdana" w:cs="Arial"/>
          <w:sz w:val="24"/>
          <w:szCs w:val="24"/>
          <w:lang w:val="en-US" w:eastAsia="el-GR"/>
        </w:rPr>
        <w:t>New Excelsior Building</w:t>
      </w:r>
      <w:proofErr w:type="gramStart"/>
      <w:r w:rsidRPr="00C869F2">
        <w:rPr>
          <w:rFonts w:ascii="Verdana" w:eastAsia="Times New Roman" w:hAnsi="Verdana" w:cs="Arial"/>
          <w:sz w:val="24"/>
          <w:szCs w:val="24"/>
          <w:lang w:val="en-US" w:eastAsia="el-GR"/>
        </w:rPr>
        <w:t>,</w:t>
      </w:r>
      <w:proofErr w:type="gramEnd"/>
      <w:r w:rsidRPr="00C869F2">
        <w:rPr>
          <w:rFonts w:ascii="Verdana" w:eastAsia="Times New Roman" w:hAnsi="Verdana" w:cs="Arial"/>
          <w:sz w:val="24"/>
          <w:szCs w:val="24"/>
          <w:lang w:val="en-US" w:eastAsia="el-GR"/>
        </w:rPr>
        <w:br/>
        <w:t xml:space="preserve">6th Floor, A.K. </w:t>
      </w:r>
      <w:proofErr w:type="spellStart"/>
      <w:r w:rsidRPr="00C869F2">
        <w:rPr>
          <w:rFonts w:ascii="Verdana" w:eastAsia="Times New Roman" w:hAnsi="Verdana" w:cs="Arial"/>
          <w:sz w:val="24"/>
          <w:szCs w:val="24"/>
          <w:lang w:val="en-US" w:eastAsia="el-GR"/>
        </w:rPr>
        <w:t>Nayak</w:t>
      </w:r>
      <w:proofErr w:type="spellEnd"/>
      <w:r w:rsidRPr="00C869F2">
        <w:rPr>
          <w:rFonts w:ascii="Verdana" w:eastAsia="Times New Roman" w:hAnsi="Verdana" w:cs="Arial"/>
          <w:sz w:val="24"/>
          <w:szCs w:val="24"/>
          <w:lang w:val="en-US" w:eastAsia="el-GR"/>
        </w:rPr>
        <w:t xml:space="preserve"> Marg,</w:t>
      </w:r>
      <w:r w:rsidRPr="00C869F2">
        <w:rPr>
          <w:rFonts w:ascii="Verdana" w:eastAsia="Times New Roman" w:hAnsi="Verdana" w:cs="Arial"/>
          <w:sz w:val="24"/>
          <w:szCs w:val="24"/>
          <w:lang w:val="en-US" w:eastAsia="el-GR"/>
        </w:rPr>
        <w:br/>
        <w:t>Fort, Mumbai – 400 001.</w:t>
      </w:r>
      <w:r w:rsidRPr="00C869F2">
        <w:rPr>
          <w:rFonts w:ascii="Verdana" w:eastAsia="Times New Roman" w:hAnsi="Verdana" w:cs="Arial"/>
          <w:sz w:val="24"/>
          <w:szCs w:val="24"/>
          <w:lang w:val="en-US" w:eastAsia="el-GR"/>
        </w:rPr>
        <w:br/>
        <w:t>Maharashtra, INDIA.</w:t>
      </w:r>
    </w:p>
    <w:p w:rsidR="00C869F2" w:rsidRPr="00C869F2" w:rsidRDefault="0024166F" w:rsidP="00C72351">
      <w:pPr>
        <w:spacing w:after="0" w:line="240" w:lineRule="auto"/>
        <w:rPr>
          <w:rFonts w:ascii="Verdana" w:eastAsia="Times New Roman" w:hAnsi="Verdana" w:cs="Arial"/>
          <w:sz w:val="24"/>
          <w:szCs w:val="24"/>
          <w:lang w:val="en-US" w:eastAsia="el-GR"/>
        </w:rPr>
      </w:pPr>
      <w:r>
        <w:rPr>
          <w:rFonts w:ascii="Verdana" w:eastAsia="Times New Roman" w:hAnsi="Verdana" w:cs="Arial"/>
          <w:sz w:val="24"/>
          <w:szCs w:val="24"/>
          <w:lang w:val="en-US" w:eastAsia="el-GR"/>
        </w:rPr>
        <w:t>Tel</w:t>
      </w:r>
      <w:r w:rsidR="00C869F2" w:rsidRPr="00C869F2">
        <w:rPr>
          <w:rFonts w:ascii="Verdana" w:eastAsia="Times New Roman" w:hAnsi="Verdana" w:cs="Arial"/>
          <w:sz w:val="24"/>
          <w:szCs w:val="24"/>
          <w:lang w:val="en-US" w:eastAsia="el-GR"/>
        </w:rPr>
        <w:t>: +91 – 22 – 2201 9265</w:t>
      </w:r>
      <w:r w:rsidR="00C869F2" w:rsidRPr="00C869F2">
        <w:rPr>
          <w:rFonts w:ascii="Verdana" w:eastAsia="Times New Roman" w:hAnsi="Verdana" w:cs="Arial"/>
          <w:sz w:val="24"/>
          <w:szCs w:val="24"/>
          <w:lang w:val="en-US" w:eastAsia="el-GR"/>
        </w:rPr>
        <w:br/>
        <w:t>Fax: +91-22- 2201 9764</w:t>
      </w:r>
    </w:p>
    <w:p w:rsidR="00C869F2" w:rsidRDefault="0024166F" w:rsidP="00C72351">
      <w:pPr>
        <w:spacing w:after="0" w:line="240" w:lineRule="auto"/>
        <w:rPr>
          <w:rFonts w:ascii="Verdana" w:eastAsia="Times New Roman" w:hAnsi="Verdana" w:cs="Arial"/>
          <w:sz w:val="24"/>
          <w:szCs w:val="24"/>
          <w:lang w:val="en-US" w:eastAsia="el-GR"/>
        </w:rPr>
      </w:pPr>
      <w:r>
        <w:rPr>
          <w:rFonts w:ascii="Verdana" w:eastAsia="Times New Roman" w:hAnsi="Verdana" w:cs="Arial"/>
          <w:sz w:val="24"/>
          <w:szCs w:val="24"/>
          <w:lang w:val="en-US" w:eastAsia="el-GR"/>
        </w:rPr>
        <w:t xml:space="preserve">E-mail: </w:t>
      </w:r>
      <w:hyperlink r:id="rId67" w:history="1">
        <w:r w:rsidRPr="0065558B">
          <w:rPr>
            <w:rStyle w:val="Hyperlink"/>
            <w:rFonts w:ascii="Verdana" w:eastAsia="Times New Roman" w:hAnsi="Verdana" w:cs="Arial"/>
            <w:sz w:val="24"/>
            <w:szCs w:val="24"/>
            <w:lang w:val="en-US" w:eastAsia="el-GR"/>
          </w:rPr>
          <w:t>info@aiaiindia.com</w:t>
        </w:r>
      </w:hyperlink>
    </w:p>
    <w:p w:rsidR="0024166F" w:rsidRDefault="0024166F" w:rsidP="00C72351">
      <w:pPr>
        <w:spacing w:after="0" w:line="240" w:lineRule="auto"/>
        <w:rPr>
          <w:rFonts w:ascii="Verdana" w:eastAsia="Times New Roman" w:hAnsi="Verdana" w:cs="Arial"/>
          <w:sz w:val="24"/>
          <w:szCs w:val="24"/>
          <w:lang w:val="en-US" w:eastAsia="el-GR"/>
        </w:rPr>
      </w:pPr>
      <w:r>
        <w:rPr>
          <w:rFonts w:ascii="Verdana" w:eastAsia="Times New Roman" w:hAnsi="Verdana" w:cs="Arial"/>
          <w:sz w:val="24"/>
          <w:szCs w:val="24"/>
          <w:lang w:val="en-US" w:eastAsia="el-GR"/>
        </w:rPr>
        <w:t xml:space="preserve">Website: </w:t>
      </w:r>
      <w:hyperlink r:id="rId68" w:history="1">
        <w:r w:rsidRPr="0065558B">
          <w:rPr>
            <w:rStyle w:val="Hyperlink"/>
            <w:rFonts w:ascii="Verdana" w:eastAsia="Times New Roman" w:hAnsi="Verdana" w:cs="Arial"/>
            <w:sz w:val="24"/>
            <w:szCs w:val="24"/>
            <w:lang w:val="en-US" w:eastAsia="el-GR"/>
          </w:rPr>
          <w:t>www.aiaiindia.com</w:t>
        </w:r>
      </w:hyperlink>
    </w:p>
    <w:p w:rsidR="0024166F" w:rsidRDefault="0024166F" w:rsidP="00C72351">
      <w:pPr>
        <w:spacing w:after="0" w:line="240" w:lineRule="auto"/>
        <w:rPr>
          <w:rFonts w:ascii="Verdana" w:eastAsia="Times New Roman" w:hAnsi="Verdana" w:cs="Arial"/>
          <w:sz w:val="24"/>
          <w:szCs w:val="24"/>
          <w:lang w:val="en-US" w:eastAsia="el-GR"/>
        </w:rPr>
      </w:pPr>
    </w:p>
    <w:p w:rsidR="00DD4C50" w:rsidRDefault="00901DF2" w:rsidP="00C72351">
      <w:pPr>
        <w:spacing w:after="0" w:line="240" w:lineRule="auto"/>
        <w:rPr>
          <w:rFonts w:ascii="Verdana" w:eastAsia="Times New Roman" w:hAnsi="Verdana" w:cs="Arial"/>
          <w:b/>
          <w:sz w:val="24"/>
          <w:szCs w:val="24"/>
          <w:u w:val="single"/>
          <w:lang w:val="en-US" w:eastAsia="el-GR"/>
        </w:rPr>
      </w:pPr>
      <w:r>
        <w:rPr>
          <w:rFonts w:ascii="Verdana" w:eastAsia="Times New Roman" w:hAnsi="Verdana" w:cs="Arial"/>
          <w:b/>
          <w:sz w:val="24"/>
          <w:szCs w:val="24"/>
          <w:u w:val="single"/>
          <w:lang w:val="en-US" w:eastAsia="el-GR"/>
        </w:rPr>
        <w:t>BAR COUNCIL OF DELHI</w:t>
      </w:r>
    </w:p>
    <w:p w:rsidR="00901DF2" w:rsidRDefault="00901DF2" w:rsidP="00901DF2">
      <w:pPr>
        <w:spacing w:after="0" w:line="240" w:lineRule="auto"/>
        <w:rPr>
          <w:rFonts w:ascii="Verdana" w:hAnsi="Verdana" w:cs="Lucida Sans Unicode"/>
          <w:sz w:val="24"/>
          <w:szCs w:val="24"/>
          <w:lang w:val="en-US"/>
        </w:rPr>
      </w:pPr>
      <w:r w:rsidRPr="00901DF2">
        <w:rPr>
          <w:rFonts w:ascii="Verdana" w:hAnsi="Verdana" w:cs="Lucida Sans Unicode"/>
          <w:sz w:val="24"/>
          <w:szCs w:val="24"/>
          <w:lang w:val="en-US"/>
        </w:rPr>
        <w:t>2/6, Siri Fort Institutional Are</w:t>
      </w:r>
      <w:r>
        <w:rPr>
          <w:rFonts w:ascii="Verdana" w:hAnsi="Verdana" w:cs="Lucida Sans Unicode"/>
          <w:sz w:val="24"/>
          <w:szCs w:val="24"/>
          <w:lang w:val="en-US"/>
        </w:rPr>
        <w:t>a</w:t>
      </w:r>
      <w:r>
        <w:rPr>
          <w:rFonts w:ascii="Verdana" w:hAnsi="Verdana" w:cs="Lucida Sans Unicode"/>
          <w:sz w:val="24"/>
          <w:szCs w:val="24"/>
          <w:lang w:val="en-US"/>
        </w:rPr>
        <w:br/>
        <w:t xml:space="preserve">Khel </w:t>
      </w:r>
      <w:proofErr w:type="spellStart"/>
      <w:r>
        <w:rPr>
          <w:rFonts w:ascii="Verdana" w:hAnsi="Verdana" w:cs="Lucida Sans Unicode"/>
          <w:sz w:val="24"/>
          <w:szCs w:val="24"/>
          <w:lang w:val="en-US"/>
        </w:rPr>
        <w:t>Gaon</w:t>
      </w:r>
      <w:proofErr w:type="spellEnd"/>
      <w:r>
        <w:rPr>
          <w:rFonts w:ascii="Verdana" w:hAnsi="Verdana" w:cs="Lucida Sans Unicode"/>
          <w:sz w:val="24"/>
          <w:szCs w:val="24"/>
          <w:lang w:val="en-US"/>
        </w:rPr>
        <w:t xml:space="preserve"> Marg, New Delhi-49</w:t>
      </w:r>
      <w:r>
        <w:rPr>
          <w:rFonts w:ascii="Verdana" w:hAnsi="Verdana" w:cs="Lucida Sans Unicode"/>
          <w:sz w:val="24"/>
          <w:szCs w:val="24"/>
          <w:lang w:val="en-US"/>
        </w:rPr>
        <w:br/>
      </w:r>
      <w:r>
        <w:rPr>
          <w:rFonts w:ascii="Verdana" w:hAnsi="Verdana" w:cs="Lucida Sans Unicode"/>
          <w:sz w:val="24"/>
          <w:szCs w:val="24"/>
          <w:lang w:val="en-US"/>
        </w:rPr>
        <w:lastRenderedPageBreak/>
        <w:t>Tel</w:t>
      </w:r>
      <w:proofErr w:type="gramStart"/>
      <w:r>
        <w:rPr>
          <w:rFonts w:ascii="Verdana" w:hAnsi="Verdana" w:cs="Lucida Sans Unicode"/>
          <w:sz w:val="24"/>
          <w:szCs w:val="24"/>
          <w:lang w:val="en-US"/>
        </w:rPr>
        <w:t>:</w:t>
      </w:r>
      <w:r w:rsidRPr="00901DF2">
        <w:rPr>
          <w:rFonts w:ascii="Verdana" w:hAnsi="Verdana" w:cs="Lucida Sans Unicode"/>
          <w:sz w:val="24"/>
          <w:szCs w:val="24"/>
          <w:lang w:val="en-US"/>
        </w:rPr>
        <w:t>+</w:t>
      </w:r>
      <w:proofErr w:type="gramEnd"/>
      <w:r w:rsidRPr="00901DF2">
        <w:rPr>
          <w:rFonts w:ascii="Verdana" w:hAnsi="Verdana" w:cs="Lucida Sans Unicode"/>
          <w:sz w:val="24"/>
          <w:szCs w:val="24"/>
          <w:lang w:val="en-US"/>
        </w:rPr>
        <w:t>91 11 - 264 951 96, 264 983 56, 417 523 40</w:t>
      </w:r>
      <w:r w:rsidRPr="00901DF2">
        <w:rPr>
          <w:rFonts w:ascii="Verdana" w:hAnsi="Verdana" w:cs="Lucida Sans Unicode"/>
          <w:sz w:val="24"/>
          <w:szCs w:val="24"/>
          <w:lang w:val="en-US"/>
        </w:rPr>
        <w:br/>
        <w:t>Fax</w:t>
      </w:r>
      <w:r>
        <w:rPr>
          <w:rFonts w:ascii="Verdana" w:hAnsi="Verdana" w:cs="Lucida Sans Unicode"/>
          <w:sz w:val="24"/>
          <w:szCs w:val="24"/>
          <w:lang w:val="en-US"/>
        </w:rPr>
        <w:t>:</w:t>
      </w:r>
      <w:r w:rsidRPr="00901DF2">
        <w:rPr>
          <w:rFonts w:ascii="Verdana" w:hAnsi="Verdana" w:cs="Lucida Sans Unicode"/>
          <w:sz w:val="24"/>
          <w:szCs w:val="24"/>
          <w:lang w:val="en-US"/>
        </w:rPr>
        <w:t>+91 11 264 93 856</w:t>
      </w:r>
    </w:p>
    <w:p w:rsidR="00901DF2" w:rsidRDefault="00901DF2" w:rsidP="00901DF2">
      <w:pPr>
        <w:spacing w:after="0" w:line="240" w:lineRule="auto"/>
        <w:rPr>
          <w:rFonts w:ascii="Verdana" w:hAnsi="Verdana" w:cs="Lucida Sans Unicode"/>
          <w:sz w:val="24"/>
          <w:szCs w:val="24"/>
          <w:lang w:val="en-US"/>
        </w:rPr>
      </w:pPr>
      <w:r>
        <w:rPr>
          <w:rFonts w:ascii="Verdana" w:hAnsi="Verdana" w:cs="Lucida Sans Unicode"/>
          <w:sz w:val="24"/>
          <w:szCs w:val="24"/>
          <w:lang w:val="en-US"/>
        </w:rPr>
        <w:t>E-mail: Webmail</w:t>
      </w:r>
    </w:p>
    <w:p w:rsidR="00901DF2" w:rsidRDefault="00901DF2" w:rsidP="00901DF2">
      <w:pPr>
        <w:spacing w:after="0" w:line="240" w:lineRule="auto"/>
        <w:rPr>
          <w:rFonts w:ascii="Verdana" w:hAnsi="Verdana" w:cs="Lucida Sans Unicode"/>
          <w:sz w:val="24"/>
          <w:szCs w:val="24"/>
          <w:lang w:val="en-US"/>
        </w:rPr>
      </w:pPr>
      <w:r>
        <w:rPr>
          <w:rFonts w:ascii="Verdana" w:hAnsi="Verdana" w:cs="Lucida Sans Unicode"/>
          <w:sz w:val="24"/>
          <w:szCs w:val="24"/>
          <w:lang w:val="en-US"/>
        </w:rPr>
        <w:t xml:space="preserve">Website: </w:t>
      </w:r>
      <w:hyperlink r:id="rId69" w:history="1">
        <w:r w:rsidR="00B00F0A" w:rsidRPr="0065558B">
          <w:rPr>
            <w:rStyle w:val="Hyperlink"/>
            <w:rFonts w:ascii="Verdana" w:hAnsi="Verdana" w:cs="Lucida Sans Unicode"/>
            <w:sz w:val="24"/>
            <w:szCs w:val="24"/>
            <w:lang w:val="en-US"/>
          </w:rPr>
          <w:t>www.delhibarcouncil.com</w:t>
        </w:r>
      </w:hyperlink>
    </w:p>
    <w:p w:rsidR="00B00F0A" w:rsidRDefault="00B00F0A" w:rsidP="00901DF2">
      <w:pPr>
        <w:spacing w:after="0" w:line="240" w:lineRule="auto"/>
        <w:rPr>
          <w:rFonts w:ascii="Verdana" w:eastAsia="Times New Roman" w:hAnsi="Verdana" w:cs="Arial"/>
          <w:sz w:val="24"/>
          <w:szCs w:val="24"/>
          <w:lang w:val="en-US" w:eastAsia="el-GR"/>
        </w:rPr>
      </w:pPr>
    </w:p>
    <w:p w:rsidR="00311FED" w:rsidRDefault="00311FED" w:rsidP="00901DF2">
      <w:pPr>
        <w:spacing w:after="0" w:line="240" w:lineRule="auto"/>
        <w:rPr>
          <w:rFonts w:ascii="Verdana" w:eastAsia="Times New Roman" w:hAnsi="Verdana" w:cs="Arial"/>
          <w:sz w:val="24"/>
          <w:szCs w:val="24"/>
          <w:lang w:val="en-US" w:eastAsia="el-GR"/>
        </w:rPr>
      </w:pPr>
    </w:p>
    <w:p w:rsidR="00311FED" w:rsidRPr="00311FED" w:rsidRDefault="00311FED" w:rsidP="00311FED">
      <w:pPr>
        <w:spacing w:after="0" w:line="240" w:lineRule="auto"/>
        <w:rPr>
          <w:rFonts w:ascii="Verdana" w:eastAsia="Times New Roman" w:hAnsi="Verdana" w:cs="Arial"/>
          <w:b/>
          <w:sz w:val="24"/>
          <w:szCs w:val="24"/>
          <w:u w:val="single"/>
          <w:lang w:val="en-US" w:eastAsia="el-GR"/>
        </w:rPr>
      </w:pPr>
      <w:r w:rsidRPr="00311FED">
        <w:rPr>
          <w:rFonts w:ascii="Verdana" w:eastAsia="Times New Roman" w:hAnsi="Verdana" w:cs="Arial"/>
          <w:b/>
          <w:sz w:val="24"/>
          <w:szCs w:val="24"/>
          <w:u w:val="single"/>
          <w:lang w:val="en-US" w:eastAsia="el-GR"/>
        </w:rPr>
        <w:t xml:space="preserve">EUROPEAN BUSINESS GROUP -EBG FEDERATION </w:t>
      </w:r>
    </w:p>
    <w:p w:rsidR="00311FED" w:rsidRPr="00311FED" w:rsidRDefault="00311FED" w:rsidP="00311FED">
      <w:pPr>
        <w:spacing w:after="0" w:line="240" w:lineRule="auto"/>
        <w:rPr>
          <w:rFonts w:ascii="Verdana" w:eastAsia="Times New Roman" w:hAnsi="Verdana" w:cs="Arial"/>
          <w:sz w:val="24"/>
          <w:szCs w:val="24"/>
          <w:lang w:val="en-US" w:eastAsia="el-GR"/>
        </w:rPr>
      </w:pPr>
      <w:r w:rsidRPr="00311FED">
        <w:rPr>
          <w:rFonts w:ascii="Verdana" w:eastAsia="Times New Roman" w:hAnsi="Verdana" w:cs="Arial"/>
          <w:sz w:val="24"/>
          <w:szCs w:val="24"/>
          <w:lang w:val="en-US" w:eastAsia="el-GR"/>
        </w:rPr>
        <w:t xml:space="preserve">2nd Floor, Building No. 6, </w:t>
      </w:r>
    </w:p>
    <w:p w:rsidR="00311FED" w:rsidRPr="00311FED" w:rsidRDefault="00311FED" w:rsidP="00311FED">
      <w:pPr>
        <w:spacing w:after="0" w:line="240" w:lineRule="auto"/>
        <w:rPr>
          <w:rFonts w:ascii="Verdana" w:eastAsia="Times New Roman" w:hAnsi="Verdana" w:cs="Arial"/>
          <w:sz w:val="24"/>
          <w:szCs w:val="24"/>
          <w:lang w:val="en-US" w:eastAsia="el-GR"/>
        </w:rPr>
      </w:pPr>
      <w:proofErr w:type="spellStart"/>
      <w:r w:rsidRPr="00311FED">
        <w:rPr>
          <w:rFonts w:ascii="Verdana" w:eastAsia="Times New Roman" w:hAnsi="Verdana" w:cs="Arial"/>
          <w:sz w:val="24"/>
          <w:szCs w:val="24"/>
          <w:lang w:val="en-US" w:eastAsia="el-GR"/>
        </w:rPr>
        <w:t>Okhla</w:t>
      </w:r>
      <w:proofErr w:type="spellEnd"/>
      <w:r w:rsidRPr="00311FED">
        <w:rPr>
          <w:rFonts w:ascii="Verdana" w:eastAsia="Times New Roman" w:hAnsi="Verdana" w:cs="Arial"/>
          <w:sz w:val="24"/>
          <w:szCs w:val="24"/>
          <w:lang w:val="en-US" w:eastAsia="el-GR"/>
        </w:rPr>
        <w:t xml:space="preserve"> Industrial Estate, Phase 4 </w:t>
      </w:r>
    </w:p>
    <w:p w:rsidR="00311FED" w:rsidRPr="00311FED" w:rsidRDefault="00311FED" w:rsidP="00311FED">
      <w:pPr>
        <w:spacing w:after="0" w:line="240" w:lineRule="auto"/>
        <w:rPr>
          <w:rFonts w:ascii="Verdana" w:eastAsia="Times New Roman" w:hAnsi="Verdana" w:cs="Arial"/>
          <w:sz w:val="24"/>
          <w:szCs w:val="24"/>
          <w:lang w:val="en-US" w:eastAsia="el-GR"/>
        </w:rPr>
      </w:pPr>
      <w:r w:rsidRPr="00311FED">
        <w:rPr>
          <w:rFonts w:ascii="Verdana" w:eastAsia="Times New Roman" w:hAnsi="Verdana" w:cs="Arial"/>
          <w:sz w:val="24"/>
          <w:szCs w:val="24"/>
          <w:lang w:val="en-US" w:eastAsia="el-GR"/>
        </w:rPr>
        <w:t xml:space="preserve">Near Yes Bank, </w:t>
      </w:r>
      <w:proofErr w:type="spellStart"/>
      <w:r w:rsidRPr="00311FED">
        <w:rPr>
          <w:rFonts w:ascii="Verdana" w:eastAsia="Times New Roman" w:hAnsi="Verdana" w:cs="Arial"/>
          <w:sz w:val="24"/>
          <w:szCs w:val="24"/>
          <w:lang w:val="en-US" w:eastAsia="el-GR"/>
        </w:rPr>
        <w:t>Okhla</w:t>
      </w:r>
      <w:proofErr w:type="spellEnd"/>
      <w:r w:rsidRPr="00311FED">
        <w:rPr>
          <w:rFonts w:ascii="Verdana" w:eastAsia="Times New Roman" w:hAnsi="Verdana" w:cs="Arial"/>
          <w:sz w:val="24"/>
          <w:szCs w:val="24"/>
          <w:lang w:val="en-US" w:eastAsia="el-GR"/>
        </w:rPr>
        <w:t xml:space="preserve">, </w:t>
      </w:r>
    </w:p>
    <w:p w:rsidR="00311FED" w:rsidRPr="00311FED" w:rsidRDefault="00311FED" w:rsidP="00311FED">
      <w:pPr>
        <w:spacing w:after="0" w:line="240" w:lineRule="auto"/>
        <w:rPr>
          <w:rFonts w:ascii="Verdana" w:eastAsia="Times New Roman" w:hAnsi="Verdana" w:cs="Arial"/>
          <w:sz w:val="24"/>
          <w:szCs w:val="24"/>
          <w:lang w:val="en-US" w:eastAsia="el-GR"/>
        </w:rPr>
      </w:pPr>
      <w:r w:rsidRPr="00311FED">
        <w:rPr>
          <w:rFonts w:ascii="Verdana" w:eastAsia="Times New Roman" w:hAnsi="Verdana" w:cs="Arial"/>
          <w:sz w:val="24"/>
          <w:szCs w:val="24"/>
          <w:lang w:val="en-US" w:eastAsia="el-GR"/>
        </w:rPr>
        <w:t>New Delhi – 110 020</w:t>
      </w:r>
    </w:p>
    <w:p w:rsidR="00311FED" w:rsidRPr="00D45E8E" w:rsidRDefault="00311FED" w:rsidP="00311FED">
      <w:pPr>
        <w:spacing w:after="0" w:line="240" w:lineRule="auto"/>
        <w:rPr>
          <w:rFonts w:ascii="Verdana" w:eastAsia="Times New Roman" w:hAnsi="Verdana" w:cs="Arial"/>
          <w:sz w:val="24"/>
          <w:szCs w:val="24"/>
          <w:lang w:val="fr-FR" w:eastAsia="el-GR"/>
        </w:rPr>
      </w:pPr>
      <w:r w:rsidRPr="00D45E8E">
        <w:rPr>
          <w:rFonts w:ascii="Verdana" w:eastAsia="Times New Roman" w:hAnsi="Verdana" w:cs="Arial"/>
          <w:sz w:val="24"/>
          <w:szCs w:val="24"/>
          <w:lang w:val="fr-FR" w:eastAsia="el-GR"/>
        </w:rPr>
        <w:t>Mobile: +91-11-9811418874</w:t>
      </w:r>
    </w:p>
    <w:p w:rsidR="00311FED" w:rsidRDefault="00311FED" w:rsidP="00311FED">
      <w:pPr>
        <w:spacing w:after="0" w:line="240" w:lineRule="auto"/>
        <w:rPr>
          <w:rFonts w:ascii="Verdana" w:eastAsia="Times New Roman" w:hAnsi="Verdana" w:cs="Arial"/>
          <w:sz w:val="24"/>
          <w:szCs w:val="24"/>
          <w:lang w:val="fr-FR" w:eastAsia="el-GR"/>
        </w:rPr>
      </w:pPr>
      <w:r w:rsidRPr="00311FED">
        <w:rPr>
          <w:rFonts w:ascii="Verdana" w:eastAsia="Times New Roman" w:hAnsi="Verdana" w:cs="Arial"/>
          <w:sz w:val="24"/>
          <w:szCs w:val="24"/>
          <w:lang w:val="fr-FR" w:eastAsia="el-GR"/>
        </w:rPr>
        <w:t xml:space="preserve">E-mail : </w:t>
      </w:r>
      <w:hyperlink r:id="rId70" w:history="1">
        <w:r w:rsidRPr="00406D49">
          <w:rPr>
            <w:rStyle w:val="Hyperlink"/>
            <w:rFonts w:ascii="Verdana" w:eastAsia="Times New Roman" w:hAnsi="Verdana" w:cs="Arial"/>
            <w:sz w:val="24"/>
            <w:szCs w:val="24"/>
            <w:lang w:val="fr-FR" w:eastAsia="el-GR"/>
          </w:rPr>
          <w:t>gm@ebgindia.com</w:t>
        </w:r>
      </w:hyperlink>
      <w:r>
        <w:rPr>
          <w:rFonts w:ascii="Verdana" w:eastAsia="Times New Roman" w:hAnsi="Verdana" w:cs="Arial"/>
          <w:sz w:val="24"/>
          <w:szCs w:val="24"/>
          <w:lang w:val="fr-FR" w:eastAsia="el-GR"/>
        </w:rPr>
        <w:t xml:space="preserve"> </w:t>
      </w:r>
    </w:p>
    <w:p w:rsidR="00311FED" w:rsidRPr="00D45E8E" w:rsidRDefault="00311FED" w:rsidP="00311FED">
      <w:pPr>
        <w:spacing w:after="0" w:line="240" w:lineRule="auto"/>
        <w:rPr>
          <w:rFonts w:ascii="Verdana" w:eastAsia="Times New Roman" w:hAnsi="Verdana" w:cs="Arial"/>
          <w:sz w:val="24"/>
          <w:szCs w:val="24"/>
          <w:lang w:val="en-US" w:eastAsia="el-GR"/>
        </w:rPr>
      </w:pPr>
      <w:proofErr w:type="gramStart"/>
      <w:r w:rsidRPr="00D45E8E">
        <w:rPr>
          <w:rFonts w:ascii="Verdana" w:eastAsia="Times New Roman" w:hAnsi="Verdana" w:cs="Arial"/>
          <w:sz w:val="24"/>
          <w:szCs w:val="24"/>
          <w:lang w:val="en-US" w:eastAsia="el-GR"/>
        </w:rPr>
        <w:t>Web :</w:t>
      </w:r>
      <w:proofErr w:type="gramEnd"/>
      <w:r w:rsidRPr="00D45E8E">
        <w:rPr>
          <w:rFonts w:ascii="Verdana" w:eastAsia="Times New Roman" w:hAnsi="Verdana" w:cs="Arial"/>
          <w:sz w:val="24"/>
          <w:szCs w:val="24"/>
          <w:lang w:val="en-US" w:eastAsia="el-GR"/>
        </w:rPr>
        <w:t xml:space="preserve"> </w:t>
      </w:r>
      <w:hyperlink r:id="rId71" w:history="1">
        <w:r w:rsidRPr="00D45E8E">
          <w:rPr>
            <w:rStyle w:val="Hyperlink"/>
            <w:rFonts w:ascii="Verdana" w:eastAsia="Times New Roman" w:hAnsi="Verdana" w:cs="Arial"/>
            <w:sz w:val="24"/>
            <w:szCs w:val="24"/>
            <w:lang w:val="en-US" w:eastAsia="el-GR"/>
          </w:rPr>
          <w:t>http://ebgindia.com/</w:t>
        </w:r>
      </w:hyperlink>
      <w:r w:rsidRPr="00D45E8E">
        <w:rPr>
          <w:rFonts w:ascii="Verdana" w:eastAsia="Times New Roman" w:hAnsi="Verdana" w:cs="Arial"/>
          <w:sz w:val="24"/>
          <w:szCs w:val="24"/>
          <w:lang w:val="en-US" w:eastAsia="el-GR"/>
        </w:rPr>
        <w:t xml:space="preserve"> </w:t>
      </w:r>
    </w:p>
    <w:p w:rsidR="00A069C2" w:rsidRPr="00982F66" w:rsidRDefault="00982F66" w:rsidP="00982F66">
      <w:pPr>
        <w:spacing w:after="0" w:line="240" w:lineRule="auto"/>
        <w:rPr>
          <w:rFonts w:ascii="Verdana" w:eastAsia="Times New Roman" w:hAnsi="Verdana" w:cs="Arial"/>
          <w:sz w:val="24"/>
          <w:szCs w:val="24"/>
          <w:u w:val="single"/>
          <w:lang w:val="en-US" w:eastAsia="el-GR"/>
        </w:rPr>
      </w:pPr>
      <w:r w:rsidRPr="00982F66">
        <w:rPr>
          <w:rFonts w:ascii="Verdana" w:eastAsia="Times New Roman" w:hAnsi="Verdana" w:cs="Arial"/>
          <w:sz w:val="24"/>
          <w:szCs w:val="24"/>
          <w:u w:val="single"/>
          <w:lang w:val="en-US" w:eastAsia="el-GR"/>
        </w:rPr>
        <w:t>http://ebgindia.com/pdf/EBG_PositionPaper_2019_Website.pdf</w:t>
      </w:r>
    </w:p>
    <w:p w:rsidR="00494FA8" w:rsidRPr="00D45E8E" w:rsidRDefault="00494FA8" w:rsidP="00494FA8">
      <w:pPr>
        <w:spacing w:after="0" w:line="240" w:lineRule="auto"/>
        <w:rPr>
          <w:rFonts w:ascii="Verdana" w:eastAsia="Times New Roman" w:hAnsi="Verdana" w:cs="Arial"/>
          <w:b/>
          <w:sz w:val="24"/>
          <w:szCs w:val="24"/>
          <w:u w:val="single"/>
          <w:lang w:val="en-US" w:eastAsia="el-GR"/>
        </w:rPr>
      </w:pPr>
    </w:p>
    <w:p w:rsidR="00494FA8" w:rsidRPr="00494FA8" w:rsidRDefault="00494FA8" w:rsidP="00494FA8">
      <w:pPr>
        <w:spacing w:after="0" w:line="240" w:lineRule="auto"/>
        <w:rPr>
          <w:rFonts w:ascii="Verdana" w:eastAsia="Times New Roman" w:hAnsi="Verdana" w:cs="Arial"/>
          <w:b/>
          <w:sz w:val="24"/>
          <w:szCs w:val="24"/>
          <w:u w:val="single"/>
          <w:lang w:val="en-US" w:eastAsia="el-GR"/>
        </w:rPr>
      </w:pPr>
      <w:r w:rsidRPr="00494FA8">
        <w:rPr>
          <w:rFonts w:ascii="Verdana" w:eastAsia="Times New Roman" w:hAnsi="Verdana" w:cs="Arial"/>
          <w:b/>
          <w:sz w:val="24"/>
          <w:szCs w:val="24"/>
          <w:u w:val="single"/>
          <w:lang w:val="en-US" w:eastAsia="el-GR"/>
        </w:rPr>
        <w:t>Maharashtra Chamber Of Commerce, Industry &amp; Agriculture (MACCIA)</w:t>
      </w:r>
    </w:p>
    <w:p w:rsidR="00494FA8" w:rsidRPr="00494FA8" w:rsidRDefault="00494FA8" w:rsidP="00494FA8">
      <w:pPr>
        <w:spacing w:after="0" w:line="240" w:lineRule="auto"/>
        <w:rPr>
          <w:rFonts w:ascii="Verdana" w:eastAsia="Times New Roman" w:hAnsi="Verdana" w:cs="Arial"/>
          <w:sz w:val="24"/>
          <w:szCs w:val="24"/>
          <w:lang w:val="en-US" w:eastAsia="el-GR"/>
        </w:rPr>
      </w:pPr>
      <w:proofErr w:type="spellStart"/>
      <w:r w:rsidRPr="00494FA8">
        <w:rPr>
          <w:rFonts w:ascii="Verdana" w:eastAsia="Times New Roman" w:hAnsi="Verdana" w:cs="Arial"/>
          <w:sz w:val="24"/>
          <w:szCs w:val="24"/>
          <w:lang w:val="en-US" w:eastAsia="el-GR"/>
        </w:rPr>
        <w:t>Oricon</w:t>
      </w:r>
      <w:proofErr w:type="spellEnd"/>
      <w:r w:rsidRPr="00494FA8">
        <w:rPr>
          <w:rFonts w:ascii="Verdana" w:eastAsia="Times New Roman" w:hAnsi="Verdana" w:cs="Arial"/>
          <w:sz w:val="24"/>
          <w:szCs w:val="24"/>
          <w:lang w:val="en-US" w:eastAsia="el-GR"/>
        </w:rPr>
        <w:t xml:space="preserve"> House, 6th Floor, </w:t>
      </w:r>
    </w:p>
    <w:p w:rsidR="00494FA8" w:rsidRPr="00494FA8" w:rsidRDefault="00494FA8" w:rsidP="00494FA8">
      <w:pPr>
        <w:spacing w:after="0" w:line="240" w:lineRule="auto"/>
        <w:rPr>
          <w:rFonts w:ascii="Verdana" w:eastAsia="Times New Roman" w:hAnsi="Verdana" w:cs="Arial"/>
          <w:sz w:val="24"/>
          <w:szCs w:val="24"/>
          <w:lang w:val="en-US" w:eastAsia="el-GR"/>
        </w:rPr>
      </w:pPr>
      <w:r w:rsidRPr="00494FA8">
        <w:rPr>
          <w:rFonts w:ascii="Verdana" w:eastAsia="Times New Roman" w:hAnsi="Verdana" w:cs="Arial"/>
          <w:sz w:val="24"/>
          <w:szCs w:val="24"/>
          <w:lang w:val="en-US" w:eastAsia="el-GR"/>
        </w:rPr>
        <w:t>Maharashtra Chamber of Commerce Lane,</w:t>
      </w:r>
    </w:p>
    <w:p w:rsidR="00494FA8" w:rsidRPr="00494FA8" w:rsidRDefault="00494FA8" w:rsidP="00494FA8">
      <w:pPr>
        <w:spacing w:after="0" w:line="240" w:lineRule="auto"/>
        <w:rPr>
          <w:rFonts w:ascii="Verdana" w:eastAsia="Times New Roman" w:hAnsi="Verdana" w:cs="Arial"/>
          <w:sz w:val="24"/>
          <w:szCs w:val="24"/>
          <w:lang w:val="fr-FR" w:eastAsia="el-GR"/>
        </w:rPr>
      </w:pPr>
      <w:proofErr w:type="spellStart"/>
      <w:r w:rsidRPr="00494FA8">
        <w:rPr>
          <w:rFonts w:ascii="Verdana" w:eastAsia="Times New Roman" w:hAnsi="Verdana" w:cs="Arial"/>
          <w:sz w:val="24"/>
          <w:szCs w:val="24"/>
          <w:lang w:val="fr-FR" w:eastAsia="el-GR"/>
        </w:rPr>
        <w:t>Kala</w:t>
      </w:r>
      <w:proofErr w:type="spellEnd"/>
      <w:r w:rsidRPr="00494FA8">
        <w:rPr>
          <w:rFonts w:ascii="Verdana" w:eastAsia="Times New Roman" w:hAnsi="Verdana" w:cs="Arial"/>
          <w:sz w:val="24"/>
          <w:szCs w:val="24"/>
          <w:lang w:val="fr-FR" w:eastAsia="el-GR"/>
        </w:rPr>
        <w:t xml:space="preserve"> </w:t>
      </w:r>
      <w:proofErr w:type="spellStart"/>
      <w:r w:rsidRPr="00494FA8">
        <w:rPr>
          <w:rFonts w:ascii="Verdana" w:eastAsia="Times New Roman" w:hAnsi="Verdana" w:cs="Arial"/>
          <w:sz w:val="24"/>
          <w:szCs w:val="24"/>
          <w:lang w:val="fr-FR" w:eastAsia="el-GR"/>
        </w:rPr>
        <w:t>Ghoda</w:t>
      </w:r>
      <w:proofErr w:type="spellEnd"/>
      <w:r w:rsidRPr="00494FA8">
        <w:rPr>
          <w:rFonts w:ascii="Verdana" w:eastAsia="Times New Roman" w:hAnsi="Verdana" w:cs="Arial"/>
          <w:sz w:val="24"/>
          <w:szCs w:val="24"/>
          <w:lang w:val="fr-FR" w:eastAsia="el-GR"/>
        </w:rPr>
        <w:t>, Fort</w:t>
      </w:r>
    </w:p>
    <w:p w:rsidR="00494FA8" w:rsidRPr="00494FA8" w:rsidRDefault="00494FA8" w:rsidP="00494FA8">
      <w:pPr>
        <w:spacing w:after="0" w:line="240" w:lineRule="auto"/>
        <w:rPr>
          <w:rFonts w:ascii="Verdana" w:eastAsia="Times New Roman" w:hAnsi="Verdana" w:cs="Arial"/>
          <w:sz w:val="24"/>
          <w:szCs w:val="24"/>
          <w:lang w:val="fr-FR" w:eastAsia="el-GR"/>
        </w:rPr>
      </w:pPr>
      <w:r w:rsidRPr="00494FA8">
        <w:rPr>
          <w:rFonts w:ascii="Verdana" w:eastAsia="Times New Roman" w:hAnsi="Verdana" w:cs="Arial"/>
          <w:sz w:val="24"/>
          <w:szCs w:val="24"/>
          <w:lang w:val="fr-FR" w:eastAsia="el-GR"/>
        </w:rPr>
        <w:t>Mumbai-400001</w:t>
      </w:r>
    </w:p>
    <w:p w:rsidR="00494FA8" w:rsidRPr="00494FA8" w:rsidRDefault="00494FA8" w:rsidP="00494FA8">
      <w:pPr>
        <w:spacing w:after="0" w:line="240" w:lineRule="auto"/>
        <w:rPr>
          <w:rFonts w:ascii="Verdana" w:eastAsia="Times New Roman" w:hAnsi="Verdana" w:cs="Arial"/>
          <w:sz w:val="24"/>
          <w:szCs w:val="24"/>
          <w:lang w:val="fr-FR" w:eastAsia="el-GR"/>
        </w:rPr>
      </w:pPr>
      <w:r w:rsidRPr="00494FA8">
        <w:rPr>
          <w:rFonts w:ascii="Verdana" w:eastAsia="Times New Roman" w:hAnsi="Verdana" w:cs="Arial"/>
          <w:sz w:val="24"/>
          <w:szCs w:val="24"/>
          <w:lang w:val="fr-FR" w:eastAsia="el-GR"/>
        </w:rPr>
        <w:t>Tel: +91-22-67395800</w:t>
      </w:r>
    </w:p>
    <w:p w:rsidR="00494FA8" w:rsidRPr="00D45E8E" w:rsidRDefault="00494FA8" w:rsidP="00494FA8">
      <w:pPr>
        <w:spacing w:after="0" w:line="240" w:lineRule="auto"/>
        <w:rPr>
          <w:rFonts w:ascii="Verdana" w:eastAsia="Times New Roman" w:hAnsi="Verdana" w:cs="Arial"/>
          <w:sz w:val="24"/>
          <w:szCs w:val="24"/>
          <w:lang w:val="en-US" w:eastAsia="el-GR"/>
        </w:rPr>
      </w:pPr>
      <w:proofErr w:type="gramStart"/>
      <w:r w:rsidRPr="00D45E8E">
        <w:rPr>
          <w:rFonts w:ascii="Verdana" w:eastAsia="Times New Roman" w:hAnsi="Verdana" w:cs="Arial"/>
          <w:sz w:val="24"/>
          <w:szCs w:val="24"/>
          <w:lang w:val="en-US" w:eastAsia="el-GR"/>
        </w:rPr>
        <w:t>Fax :</w:t>
      </w:r>
      <w:proofErr w:type="gramEnd"/>
      <w:r w:rsidRPr="00D45E8E">
        <w:rPr>
          <w:rFonts w:ascii="Verdana" w:eastAsia="Times New Roman" w:hAnsi="Verdana" w:cs="Arial"/>
          <w:sz w:val="24"/>
          <w:szCs w:val="24"/>
          <w:lang w:val="en-US" w:eastAsia="el-GR"/>
        </w:rPr>
        <w:t xml:space="preserve"> +91-22-22855861</w:t>
      </w:r>
    </w:p>
    <w:p w:rsidR="00494FA8" w:rsidRPr="00D45E8E" w:rsidRDefault="00494FA8" w:rsidP="00494FA8">
      <w:pPr>
        <w:spacing w:after="0" w:line="240" w:lineRule="auto"/>
        <w:rPr>
          <w:rFonts w:ascii="Verdana" w:eastAsia="Times New Roman" w:hAnsi="Verdana" w:cs="Arial"/>
          <w:sz w:val="24"/>
          <w:szCs w:val="24"/>
          <w:lang w:val="en-US" w:eastAsia="el-GR"/>
        </w:rPr>
      </w:pPr>
      <w:proofErr w:type="gramStart"/>
      <w:r w:rsidRPr="00D45E8E">
        <w:rPr>
          <w:rFonts w:ascii="Verdana" w:eastAsia="Times New Roman" w:hAnsi="Verdana" w:cs="Arial"/>
          <w:sz w:val="24"/>
          <w:szCs w:val="24"/>
          <w:lang w:val="en-US" w:eastAsia="el-GR"/>
        </w:rPr>
        <w:t>Email :</w:t>
      </w:r>
      <w:proofErr w:type="gramEnd"/>
      <w:r w:rsidRPr="00D45E8E">
        <w:rPr>
          <w:rFonts w:ascii="Verdana" w:eastAsia="Times New Roman" w:hAnsi="Verdana" w:cs="Arial"/>
          <w:sz w:val="24"/>
          <w:szCs w:val="24"/>
          <w:lang w:val="en-US" w:eastAsia="el-GR"/>
        </w:rPr>
        <w:t xml:space="preserve"> </w:t>
      </w:r>
      <w:hyperlink r:id="rId72" w:history="1">
        <w:r w:rsidRPr="00D45E8E">
          <w:rPr>
            <w:rStyle w:val="Hyperlink"/>
            <w:rFonts w:ascii="Verdana" w:eastAsia="Times New Roman" w:hAnsi="Verdana" w:cs="Arial"/>
            <w:sz w:val="24"/>
            <w:szCs w:val="24"/>
            <w:lang w:val="en-US" w:eastAsia="el-GR"/>
          </w:rPr>
          <w:t>anilkumarlodha@rediffmail.com</w:t>
        </w:r>
      </w:hyperlink>
      <w:r w:rsidRPr="00D45E8E">
        <w:rPr>
          <w:rFonts w:ascii="Verdana" w:eastAsia="Times New Roman" w:hAnsi="Verdana" w:cs="Arial"/>
          <w:sz w:val="24"/>
          <w:szCs w:val="24"/>
          <w:lang w:val="en-US" w:eastAsia="el-GR"/>
        </w:rPr>
        <w:t xml:space="preserve"> </w:t>
      </w:r>
    </w:p>
    <w:p w:rsidR="00494FA8" w:rsidRPr="00D45E8E" w:rsidRDefault="00494FA8" w:rsidP="00494FA8">
      <w:pPr>
        <w:spacing w:after="0" w:line="240" w:lineRule="auto"/>
        <w:rPr>
          <w:rFonts w:ascii="Verdana" w:eastAsia="Times New Roman" w:hAnsi="Verdana" w:cs="Arial"/>
          <w:sz w:val="24"/>
          <w:szCs w:val="24"/>
          <w:lang w:val="en-US" w:eastAsia="el-GR"/>
        </w:rPr>
      </w:pPr>
      <w:proofErr w:type="gramStart"/>
      <w:r w:rsidRPr="00D45E8E">
        <w:rPr>
          <w:rFonts w:ascii="Verdana" w:eastAsia="Times New Roman" w:hAnsi="Verdana" w:cs="Arial"/>
          <w:sz w:val="24"/>
          <w:szCs w:val="24"/>
          <w:lang w:val="en-US" w:eastAsia="el-GR"/>
        </w:rPr>
        <w:t>Web :</w:t>
      </w:r>
      <w:proofErr w:type="gramEnd"/>
      <w:r w:rsidRPr="00D45E8E">
        <w:rPr>
          <w:rFonts w:ascii="Verdana" w:eastAsia="Times New Roman" w:hAnsi="Verdana" w:cs="Arial"/>
          <w:sz w:val="24"/>
          <w:szCs w:val="24"/>
          <w:lang w:val="en-US" w:eastAsia="el-GR"/>
        </w:rPr>
        <w:t xml:space="preserve"> </w:t>
      </w:r>
      <w:hyperlink r:id="rId73" w:history="1">
        <w:r w:rsidRPr="00D45E8E">
          <w:rPr>
            <w:rStyle w:val="Hyperlink"/>
            <w:rFonts w:ascii="Verdana" w:eastAsia="Times New Roman" w:hAnsi="Verdana" w:cs="Arial"/>
            <w:sz w:val="24"/>
            <w:szCs w:val="24"/>
            <w:lang w:val="en-US" w:eastAsia="el-GR"/>
          </w:rPr>
          <w:t>www.maccia.org.in</w:t>
        </w:r>
      </w:hyperlink>
      <w:r w:rsidRPr="00D45E8E">
        <w:rPr>
          <w:rFonts w:ascii="Verdana" w:eastAsia="Times New Roman" w:hAnsi="Verdana" w:cs="Arial"/>
          <w:sz w:val="24"/>
          <w:szCs w:val="24"/>
          <w:lang w:val="en-US" w:eastAsia="el-GR"/>
        </w:rPr>
        <w:t xml:space="preserve"> </w:t>
      </w:r>
    </w:p>
    <w:p w:rsidR="00A069C2" w:rsidRPr="00D45E8E" w:rsidRDefault="00A069C2" w:rsidP="00A538DC">
      <w:pPr>
        <w:spacing w:after="0" w:line="240" w:lineRule="auto"/>
        <w:jc w:val="center"/>
        <w:rPr>
          <w:rFonts w:ascii="Verdana" w:eastAsia="Times New Roman" w:hAnsi="Verdana" w:cs="Arial"/>
          <w:b/>
          <w:sz w:val="24"/>
          <w:szCs w:val="24"/>
          <w:u w:val="single"/>
          <w:lang w:val="en-US" w:eastAsia="el-GR"/>
        </w:rPr>
      </w:pPr>
    </w:p>
    <w:p w:rsidR="00B170B0" w:rsidRPr="00D45E8E" w:rsidRDefault="00B170B0" w:rsidP="00A538DC">
      <w:pPr>
        <w:spacing w:after="0" w:line="240" w:lineRule="auto"/>
        <w:jc w:val="center"/>
        <w:rPr>
          <w:rFonts w:ascii="Verdana" w:eastAsia="Times New Roman" w:hAnsi="Verdana" w:cs="Arial"/>
          <w:b/>
          <w:sz w:val="24"/>
          <w:szCs w:val="24"/>
          <w:u w:val="single"/>
          <w:lang w:val="en-US" w:eastAsia="el-GR"/>
        </w:rPr>
      </w:pPr>
    </w:p>
    <w:p w:rsidR="00B170B0" w:rsidRPr="00B170B0" w:rsidRDefault="00B170B0" w:rsidP="00B170B0">
      <w:pPr>
        <w:spacing w:after="0" w:line="240" w:lineRule="auto"/>
        <w:rPr>
          <w:rFonts w:ascii="Verdana" w:eastAsia="Times New Roman" w:hAnsi="Verdana" w:cs="Arial"/>
          <w:b/>
          <w:sz w:val="24"/>
          <w:szCs w:val="24"/>
          <w:u w:val="single"/>
          <w:lang w:val="en-US" w:eastAsia="el-GR"/>
        </w:rPr>
      </w:pPr>
      <w:r w:rsidRPr="00B170B0">
        <w:rPr>
          <w:rFonts w:ascii="Verdana" w:eastAsia="Times New Roman" w:hAnsi="Verdana" w:cs="Arial"/>
          <w:b/>
          <w:sz w:val="24"/>
          <w:szCs w:val="24"/>
          <w:u w:val="single"/>
          <w:lang w:val="en-US" w:eastAsia="el-GR"/>
        </w:rPr>
        <w:t>IMC CHAMBER OF COMMERCE AND INDUSTRY</w:t>
      </w:r>
    </w:p>
    <w:p w:rsidR="00B170B0" w:rsidRPr="00B170B0" w:rsidRDefault="00B170B0" w:rsidP="00B170B0">
      <w:pPr>
        <w:spacing w:after="0" w:line="240" w:lineRule="auto"/>
        <w:rPr>
          <w:rFonts w:ascii="Verdana" w:eastAsia="Times New Roman" w:hAnsi="Verdana" w:cs="Arial"/>
          <w:sz w:val="24"/>
          <w:szCs w:val="24"/>
          <w:lang w:val="en-US" w:eastAsia="el-GR"/>
        </w:rPr>
      </w:pPr>
      <w:r w:rsidRPr="00B170B0">
        <w:rPr>
          <w:rFonts w:ascii="Verdana" w:eastAsia="Times New Roman" w:hAnsi="Verdana" w:cs="Arial"/>
          <w:sz w:val="24"/>
          <w:szCs w:val="24"/>
          <w:lang w:val="en-US" w:eastAsia="el-GR"/>
        </w:rPr>
        <w:t>IMC Building, 2nd Floor</w:t>
      </w:r>
    </w:p>
    <w:p w:rsidR="00B170B0" w:rsidRPr="00B170B0" w:rsidRDefault="00B170B0" w:rsidP="00B170B0">
      <w:pPr>
        <w:spacing w:after="0" w:line="240" w:lineRule="auto"/>
        <w:rPr>
          <w:rFonts w:ascii="Verdana" w:eastAsia="Times New Roman" w:hAnsi="Verdana" w:cs="Arial"/>
          <w:sz w:val="24"/>
          <w:szCs w:val="24"/>
          <w:lang w:val="en-US" w:eastAsia="el-GR"/>
        </w:rPr>
      </w:pPr>
      <w:r w:rsidRPr="00B170B0">
        <w:rPr>
          <w:rFonts w:ascii="Verdana" w:eastAsia="Times New Roman" w:hAnsi="Verdana" w:cs="Arial"/>
          <w:sz w:val="24"/>
          <w:szCs w:val="24"/>
          <w:lang w:val="en-US" w:eastAsia="el-GR"/>
        </w:rPr>
        <w:t xml:space="preserve">IMC Marg, </w:t>
      </w:r>
      <w:r w:rsidR="00A30508" w:rsidRPr="00B170B0">
        <w:rPr>
          <w:rFonts w:ascii="Verdana" w:eastAsia="Times New Roman" w:hAnsi="Verdana" w:cs="Arial"/>
          <w:sz w:val="24"/>
          <w:szCs w:val="24"/>
          <w:lang w:val="en-US" w:eastAsia="el-GR"/>
        </w:rPr>
        <w:t>Church gate</w:t>
      </w:r>
    </w:p>
    <w:p w:rsidR="00B170B0" w:rsidRPr="00B170B0" w:rsidRDefault="00B170B0" w:rsidP="00B170B0">
      <w:pPr>
        <w:spacing w:after="0" w:line="240" w:lineRule="auto"/>
        <w:rPr>
          <w:rFonts w:ascii="Verdana" w:eastAsia="Times New Roman" w:hAnsi="Verdana" w:cs="Arial"/>
          <w:sz w:val="24"/>
          <w:szCs w:val="24"/>
          <w:lang w:val="fr-FR" w:eastAsia="el-GR"/>
        </w:rPr>
      </w:pPr>
      <w:r w:rsidRPr="00B170B0">
        <w:rPr>
          <w:rFonts w:ascii="Verdana" w:eastAsia="Times New Roman" w:hAnsi="Verdana" w:cs="Arial"/>
          <w:sz w:val="24"/>
          <w:szCs w:val="24"/>
          <w:lang w:val="fr-FR" w:eastAsia="el-GR"/>
        </w:rPr>
        <w:t>Mumbai-400020</w:t>
      </w:r>
    </w:p>
    <w:p w:rsidR="00B170B0" w:rsidRPr="00B170B0" w:rsidRDefault="00B170B0" w:rsidP="00B170B0">
      <w:pPr>
        <w:spacing w:after="0" w:line="240" w:lineRule="auto"/>
        <w:rPr>
          <w:rFonts w:ascii="Verdana" w:eastAsia="Times New Roman" w:hAnsi="Verdana" w:cs="Arial"/>
          <w:sz w:val="24"/>
          <w:szCs w:val="24"/>
          <w:lang w:val="fr-FR" w:eastAsia="el-GR"/>
        </w:rPr>
      </w:pPr>
      <w:r w:rsidRPr="00B170B0">
        <w:rPr>
          <w:rFonts w:ascii="Verdana" w:eastAsia="Times New Roman" w:hAnsi="Verdana" w:cs="Arial"/>
          <w:sz w:val="24"/>
          <w:szCs w:val="24"/>
          <w:lang w:val="fr-FR" w:eastAsia="el-GR"/>
        </w:rPr>
        <w:t>Tel: +91-22-71226633</w:t>
      </w:r>
    </w:p>
    <w:p w:rsidR="00B170B0" w:rsidRPr="00B170B0" w:rsidRDefault="00B170B0" w:rsidP="00B170B0">
      <w:pPr>
        <w:spacing w:after="0" w:line="240" w:lineRule="auto"/>
        <w:rPr>
          <w:rFonts w:ascii="Verdana" w:eastAsia="Times New Roman" w:hAnsi="Verdana" w:cs="Arial"/>
          <w:sz w:val="24"/>
          <w:szCs w:val="24"/>
          <w:lang w:val="fr-FR" w:eastAsia="el-GR"/>
        </w:rPr>
      </w:pPr>
      <w:r w:rsidRPr="00B170B0">
        <w:rPr>
          <w:rFonts w:ascii="Verdana" w:eastAsia="Times New Roman" w:hAnsi="Verdana" w:cs="Arial"/>
          <w:sz w:val="24"/>
          <w:szCs w:val="24"/>
          <w:lang w:val="fr-FR" w:eastAsia="el-GR"/>
        </w:rPr>
        <w:t>Fax: +91-22-22048508</w:t>
      </w:r>
    </w:p>
    <w:p w:rsidR="00B170B0" w:rsidRPr="00D45E8E" w:rsidRDefault="00B170B0" w:rsidP="00B170B0">
      <w:pPr>
        <w:spacing w:after="0" w:line="240" w:lineRule="auto"/>
        <w:rPr>
          <w:rFonts w:ascii="Verdana" w:eastAsia="Times New Roman" w:hAnsi="Verdana" w:cs="Arial"/>
          <w:sz w:val="24"/>
          <w:szCs w:val="24"/>
          <w:lang w:val="fr-FR" w:eastAsia="el-GR"/>
        </w:rPr>
      </w:pPr>
      <w:r w:rsidRPr="00D45E8E">
        <w:rPr>
          <w:rFonts w:ascii="Verdana" w:eastAsia="Times New Roman" w:hAnsi="Verdana" w:cs="Arial"/>
          <w:sz w:val="24"/>
          <w:szCs w:val="24"/>
          <w:lang w:val="fr-FR" w:eastAsia="el-GR"/>
        </w:rPr>
        <w:t xml:space="preserve">Email: </w:t>
      </w:r>
      <w:hyperlink r:id="rId74" w:history="1">
        <w:r w:rsidRPr="00D45E8E">
          <w:rPr>
            <w:rStyle w:val="Hyperlink"/>
            <w:rFonts w:ascii="Verdana" w:eastAsia="Times New Roman" w:hAnsi="Verdana" w:cs="Arial"/>
            <w:sz w:val="24"/>
            <w:szCs w:val="24"/>
            <w:lang w:val="fr-FR" w:eastAsia="el-GR"/>
          </w:rPr>
          <w:t>imc@imcnet.org</w:t>
        </w:r>
      </w:hyperlink>
      <w:r w:rsidRPr="00D45E8E">
        <w:rPr>
          <w:rFonts w:ascii="Verdana" w:eastAsia="Times New Roman" w:hAnsi="Verdana" w:cs="Arial"/>
          <w:sz w:val="24"/>
          <w:szCs w:val="24"/>
          <w:lang w:val="fr-FR" w:eastAsia="el-GR"/>
        </w:rPr>
        <w:t xml:space="preserve">  </w:t>
      </w:r>
    </w:p>
    <w:p w:rsidR="00B170B0" w:rsidRPr="00B170B0" w:rsidRDefault="00B170B0" w:rsidP="00B170B0">
      <w:pPr>
        <w:spacing w:after="0" w:line="240" w:lineRule="auto"/>
        <w:rPr>
          <w:rFonts w:ascii="Verdana" w:eastAsia="Times New Roman" w:hAnsi="Verdana" w:cs="Arial"/>
          <w:sz w:val="24"/>
          <w:szCs w:val="24"/>
          <w:lang w:val="en-US" w:eastAsia="el-GR"/>
        </w:rPr>
      </w:pPr>
      <w:r w:rsidRPr="00B170B0">
        <w:rPr>
          <w:rFonts w:ascii="Verdana" w:eastAsia="Times New Roman" w:hAnsi="Verdana" w:cs="Arial"/>
          <w:sz w:val="24"/>
          <w:szCs w:val="24"/>
          <w:lang w:val="en-US" w:eastAsia="el-GR"/>
        </w:rPr>
        <w:t xml:space="preserve">Web: </w:t>
      </w:r>
      <w:hyperlink r:id="rId75" w:history="1">
        <w:r w:rsidRPr="00406D49">
          <w:rPr>
            <w:rStyle w:val="Hyperlink"/>
            <w:rFonts w:ascii="Verdana" w:eastAsia="Times New Roman" w:hAnsi="Verdana" w:cs="Arial"/>
            <w:sz w:val="24"/>
            <w:szCs w:val="24"/>
            <w:lang w:val="en-US" w:eastAsia="el-GR"/>
          </w:rPr>
          <w:t>http://www.imcnet.org/</w:t>
        </w:r>
      </w:hyperlink>
      <w:r>
        <w:rPr>
          <w:rFonts w:ascii="Verdana" w:eastAsia="Times New Roman" w:hAnsi="Verdana" w:cs="Arial"/>
          <w:sz w:val="24"/>
          <w:szCs w:val="24"/>
          <w:lang w:val="en-US" w:eastAsia="el-GR"/>
        </w:rPr>
        <w:t xml:space="preserve"> </w:t>
      </w:r>
    </w:p>
    <w:p w:rsidR="00A069C2" w:rsidRDefault="00A069C2" w:rsidP="00A538DC">
      <w:pPr>
        <w:spacing w:after="0" w:line="240" w:lineRule="auto"/>
        <w:jc w:val="center"/>
        <w:rPr>
          <w:rFonts w:ascii="Verdana" w:eastAsia="Times New Roman" w:hAnsi="Verdana" w:cs="Arial"/>
          <w:b/>
          <w:sz w:val="24"/>
          <w:szCs w:val="24"/>
          <w:u w:val="single"/>
          <w:lang w:val="en-US" w:eastAsia="el-GR"/>
        </w:rPr>
      </w:pPr>
    </w:p>
    <w:p w:rsidR="0010153F" w:rsidRDefault="0010153F" w:rsidP="00A538DC">
      <w:pPr>
        <w:spacing w:after="0" w:line="240" w:lineRule="auto"/>
        <w:jc w:val="center"/>
        <w:rPr>
          <w:rFonts w:ascii="Verdana" w:eastAsia="Times New Roman" w:hAnsi="Verdana" w:cs="Arial"/>
          <w:b/>
          <w:sz w:val="24"/>
          <w:szCs w:val="24"/>
          <w:u w:val="single"/>
          <w:lang w:val="en-US" w:eastAsia="el-GR"/>
        </w:rPr>
      </w:pPr>
    </w:p>
    <w:p w:rsidR="00E468CD" w:rsidRPr="00E468CD" w:rsidRDefault="00E468CD" w:rsidP="00E468CD">
      <w:pPr>
        <w:spacing w:after="0" w:line="240" w:lineRule="auto"/>
        <w:rPr>
          <w:rFonts w:ascii="Verdana" w:eastAsia="Times New Roman" w:hAnsi="Verdana" w:cs="Arial"/>
          <w:b/>
          <w:sz w:val="24"/>
          <w:szCs w:val="24"/>
          <w:u w:val="single"/>
          <w:lang w:val="en-US" w:eastAsia="el-GR"/>
        </w:rPr>
      </w:pPr>
      <w:r w:rsidRPr="00E468CD">
        <w:rPr>
          <w:rFonts w:ascii="Verdana" w:eastAsia="Times New Roman" w:hAnsi="Verdana" w:cs="Arial"/>
          <w:b/>
          <w:sz w:val="24"/>
          <w:szCs w:val="24"/>
          <w:u w:val="single"/>
          <w:lang w:val="en-US" w:eastAsia="el-GR"/>
        </w:rPr>
        <w:t>FORUM OF INDIAN FOOD IMPORTERS (FIFI)</w:t>
      </w:r>
    </w:p>
    <w:p w:rsidR="00E468CD" w:rsidRPr="00E468CD" w:rsidRDefault="00E468CD" w:rsidP="00E468CD">
      <w:pPr>
        <w:spacing w:after="0" w:line="240" w:lineRule="auto"/>
        <w:rPr>
          <w:rFonts w:ascii="Verdana" w:eastAsia="Times New Roman" w:hAnsi="Verdana" w:cs="Arial"/>
          <w:sz w:val="24"/>
          <w:szCs w:val="24"/>
          <w:lang w:val="en-US" w:eastAsia="el-GR"/>
        </w:rPr>
      </w:pPr>
      <w:r w:rsidRPr="00E468CD">
        <w:rPr>
          <w:rFonts w:ascii="Verdana" w:eastAsia="Times New Roman" w:hAnsi="Verdana" w:cs="Arial"/>
          <w:sz w:val="24"/>
          <w:szCs w:val="24"/>
          <w:lang w:val="en-US" w:eastAsia="el-GR"/>
        </w:rPr>
        <w:t>PHD House, No-4/2, Siri Institutional Area</w:t>
      </w:r>
    </w:p>
    <w:p w:rsidR="00E468CD" w:rsidRPr="00E468CD" w:rsidRDefault="00E468CD" w:rsidP="00E468CD">
      <w:pPr>
        <w:spacing w:after="0" w:line="240" w:lineRule="auto"/>
        <w:rPr>
          <w:rFonts w:ascii="Verdana" w:eastAsia="Times New Roman" w:hAnsi="Verdana" w:cs="Arial"/>
          <w:sz w:val="24"/>
          <w:szCs w:val="24"/>
          <w:lang w:val="en-US" w:eastAsia="el-GR"/>
        </w:rPr>
      </w:pPr>
      <w:r w:rsidRPr="00E468CD">
        <w:rPr>
          <w:rFonts w:ascii="Verdana" w:eastAsia="Times New Roman" w:hAnsi="Verdana" w:cs="Arial"/>
          <w:sz w:val="24"/>
          <w:szCs w:val="24"/>
          <w:lang w:val="en-US" w:eastAsia="el-GR"/>
        </w:rPr>
        <w:t xml:space="preserve">August </w:t>
      </w:r>
      <w:proofErr w:type="spellStart"/>
      <w:r w:rsidRPr="00E468CD">
        <w:rPr>
          <w:rFonts w:ascii="Verdana" w:eastAsia="Times New Roman" w:hAnsi="Verdana" w:cs="Arial"/>
          <w:sz w:val="24"/>
          <w:szCs w:val="24"/>
          <w:lang w:val="en-US" w:eastAsia="el-GR"/>
        </w:rPr>
        <w:t>Kranti</w:t>
      </w:r>
      <w:proofErr w:type="spellEnd"/>
      <w:r w:rsidRPr="00E468CD">
        <w:rPr>
          <w:rFonts w:ascii="Verdana" w:eastAsia="Times New Roman" w:hAnsi="Verdana" w:cs="Arial"/>
          <w:sz w:val="24"/>
          <w:szCs w:val="24"/>
          <w:lang w:val="en-US" w:eastAsia="el-GR"/>
        </w:rPr>
        <w:t xml:space="preserve"> Marg</w:t>
      </w:r>
    </w:p>
    <w:p w:rsidR="00E468CD" w:rsidRPr="00E468CD" w:rsidRDefault="00E468CD" w:rsidP="00E468CD">
      <w:pPr>
        <w:spacing w:after="0" w:line="240" w:lineRule="auto"/>
        <w:rPr>
          <w:rFonts w:ascii="Verdana" w:eastAsia="Times New Roman" w:hAnsi="Verdana" w:cs="Arial"/>
          <w:sz w:val="24"/>
          <w:szCs w:val="24"/>
          <w:lang w:val="en-US" w:eastAsia="el-GR"/>
        </w:rPr>
      </w:pPr>
      <w:r w:rsidRPr="00E468CD">
        <w:rPr>
          <w:rFonts w:ascii="Verdana" w:eastAsia="Times New Roman" w:hAnsi="Verdana" w:cs="Arial"/>
          <w:sz w:val="24"/>
          <w:szCs w:val="24"/>
          <w:lang w:val="en-US" w:eastAsia="el-GR"/>
        </w:rPr>
        <w:t>New Delhi-110016</w:t>
      </w:r>
    </w:p>
    <w:p w:rsidR="00E468CD" w:rsidRPr="00E468CD" w:rsidRDefault="00E468CD" w:rsidP="00E468CD">
      <w:pPr>
        <w:spacing w:after="0" w:line="240" w:lineRule="auto"/>
        <w:rPr>
          <w:rFonts w:ascii="Verdana" w:eastAsia="Times New Roman" w:hAnsi="Verdana" w:cs="Arial"/>
          <w:sz w:val="24"/>
          <w:szCs w:val="24"/>
          <w:lang w:val="en-US" w:eastAsia="el-GR"/>
        </w:rPr>
      </w:pPr>
      <w:r w:rsidRPr="00E468CD">
        <w:rPr>
          <w:rFonts w:ascii="Verdana" w:eastAsia="Times New Roman" w:hAnsi="Verdana" w:cs="Arial"/>
          <w:sz w:val="24"/>
          <w:szCs w:val="24"/>
          <w:lang w:val="en-US" w:eastAsia="el-GR"/>
        </w:rPr>
        <w:t>Tel: +91-11-40538985</w:t>
      </w:r>
    </w:p>
    <w:p w:rsidR="00E468CD" w:rsidRPr="00E468CD" w:rsidRDefault="00E468CD" w:rsidP="00E468CD">
      <w:pPr>
        <w:spacing w:after="0" w:line="240" w:lineRule="auto"/>
        <w:rPr>
          <w:rFonts w:ascii="Verdana" w:eastAsia="Times New Roman" w:hAnsi="Verdana" w:cs="Arial"/>
          <w:sz w:val="24"/>
          <w:szCs w:val="24"/>
          <w:lang w:val="en-US" w:eastAsia="el-GR"/>
        </w:rPr>
      </w:pPr>
      <w:r w:rsidRPr="00E468CD">
        <w:rPr>
          <w:rFonts w:ascii="Verdana" w:eastAsia="Times New Roman" w:hAnsi="Verdana" w:cs="Arial"/>
          <w:sz w:val="24"/>
          <w:szCs w:val="24"/>
          <w:lang w:val="en-US" w:eastAsia="el-GR"/>
        </w:rPr>
        <w:t xml:space="preserve">Email: </w:t>
      </w:r>
      <w:hyperlink r:id="rId76" w:history="1">
        <w:r w:rsidRPr="00406D49">
          <w:rPr>
            <w:rStyle w:val="Hyperlink"/>
            <w:rFonts w:ascii="Verdana" w:eastAsia="Times New Roman" w:hAnsi="Verdana" w:cs="Arial"/>
            <w:sz w:val="24"/>
            <w:szCs w:val="24"/>
            <w:lang w:val="en-US" w:eastAsia="el-GR"/>
          </w:rPr>
          <w:t>amitlohani@fifi.in</w:t>
        </w:r>
      </w:hyperlink>
      <w:r>
        <w:rPr>
          <w:rFonts w:ascii="Verdana" w:eastAsia="Times New Roman" w:hAnsi="Verdana" w:cs="Arial"/>
          <w:sz w:val="24"/>
          <w:szCs w:val="24"/>
          <w:lang w:val="en-US" w:eastAsia="el-GR"/>
        </w:rPr>
        <w:t xml:space="preserve"> </w:t>
      </w:r>
      <w:r w:rsidRPr="00E468CD">
        <w:rPr>
          <w:rFonts w:ascii="Verdana" w:eastAsia="Times New Roman" w:hAnsi="Verdana" w:cs="Arial"/>
          <w:sz w:val="24"/>
          <w:szCs w:val="24"/>
          <w:lang w:val="en-US" w:eastAsia="el-GR"/>
        </w:rPr>
        <w:t xml:space="preserve"> </w:t>
      </w:r>
      <w:r>
        <w:rPr>
          <w:rFonts w:ascii="Verdana" w:eastAsia="Times New Roman" w:hAnsi="Verdana" w:cs="Arial"/>
          <w:sz w:val="24"/>
          <w:szCs w:val="24"/>
          <w:lang w:val="en-US" w:eastAsia="el-GR"/>
        </w:rPr>
        <w:t xml:space="preserve"> </w:t>
      </w:r>
    </w:p>
    <w:p w:rsidR="0010153F" w:rsidRDefault="00E468CD" w:rsidP="00E468CD">
      <w:pPr>
        <w:spacing w:after="0" w:line="240" w:lineRule="auto"/>
        <w:rPr>
          <w:rFonts w:ascii="Verdana" w:eastAsia="Times New Roman" w:hAnsi="Verdana" w:cs="Arial"/>
          <w:sz w:val="24"/>
          <w:szCs w:val="24"/>
          <w:lang w:val="en-US" w:eastAsia="el-GR"/>
        </w:rPr>
      </w:pPr>
      <w:r w:rsidRPr="00E468CD">
        <w:rPr>
          <w:rFonts w:ascii="Verdana" w:eastAsia="Times New Roman" w:hAnsi="Verdana" w:cs="Arial"/>
          <w:sz w:val="24"/>
          <w:szCs w:val="24"/>
          <w:lang w:val="en-US" w:eastAsia="el-GR"/>
        </w:rPr>
        <w:t xml:space="preserve">Web: </w:t>
      </w:r>
      <w:hyperlink r:id="rId77" w:history="1">
        <w:r w:rsidRPr="00406D49">
          <w:rPr>
            <w:rStyle w:val="Hyperlink"/>
            <w:rFonts w:ascii="Verdana" w:eastAsia="Times New Roman" w:hAnsi="Verdana" w:cs="Arial"/>
            <w:sz w:val="24"/>
            <w:szCs w:val="24"/>
            <w:lang w:val="en-US" w:eastAsia="el-GR"/>
          </w:rPr>
          <w:t>http://www.fifi.in/</w:t>
        </w:r>
      </w:hyperlink>
      <w:r>
        <w:rPr>
          <w:rFonts w:ascii="Verdana" w:eastAsia="Times New Roman" w:hAnsi="Verdana" w:cs="Arial"/>
          <w:sz w:val="24"/>
          <w:szCs w:val="24"/>
          <w:lang w:val="en-US" w:eastAsia="el-GR"/>
        </w:rPr>
        <w:t xml:space="preserve"> </w:t>
      </w:r>
    </w:p>
    <w:p w:rsidR="00A50DDB" w:rsidRDefault="00A50DDB" w:rsidP="00E468CD">
      <w:pPr>
        <w:spacing w:after="0" w:line="240" w:lineRule="auto"/>
        <w:rPr>
          <w:rFonts w:ascii="Verdana" w:eastAsia="Times New Roman" w:hAnsi="Verdana" w:cs="Arial"/>
          <w:sz w:val="24"/>
          <w:szCs w:val="24"/>
          <w:lang w:val="en-US" w:eastAsia="el-GR"/>
        </w:rPr>
      </w:pPr>
    </w:p>
    <w:p w:rsidR="00280179" w:rsidRDefault="00280179" w:rsidP="00A50DDB">
      <w:pPr>
        <w:spacing w:after="0" w:line="240" w:lineRule="auto"/>
        <w:rPr>
          <w:rFonts w:ascii="Verdana" w:eastAsia="Times New Roman" w:hAnsi="Verdana" w:cs="Arial"/>
          <w:b/>
          <w:sz w:val="24"/>
          <w:szCs w:val="24"/>
          <w:lang w:eastAsia="el-GR"/>
        </w:rPr>
      </w:pPr>
    </w:p>
    <w:p w:rsidR="00A50DDB" w:rsidRPr="00280179" w:rsidRDefault="00A50DDB" w:rsidP="00A50DDB">
      <w:pPr>
        <w:spacing w:after="0" w:line="240" w:lineRule="auto"/>
        <w:rPr>
          <w:rFonts w:ascii="Verdana" w:eastAsia="Times New Roman" w:hAnsi="Verdana" w:cs="Arial"/>
          <w:b/>
          <w:sz w:val="24"/>
          <w:szCs w:val="24"/>
          <w:u w:val="single"/>
          <w:lang w:val="en-US" w:eastAsia="el-GR"/>
        </w:rPr>
      </w:pPr>
      <w:r w:rsidRPr="00280179">
        <w:rPr>
          <w:rFonts w:ascii="Verdana" w:eastAsia="Times New Roman" w:hAnsi="Verdana" w:cs="Arial"/>
          <w:b/>
          <w:sz w:val="24"/>
          <w:szCs w:val="24"/>
          <w:u w:val="single"/>
          <w:lang w:val="en-US" w:eastAsia="el-GR"/>
        </w:rPr>
        <w:lastRenderedPageBreak/>
        <w:t>Delegation of the European Union to India</w:t>
      </w:r>
    </w:p>
    <w:p w:rsidR="00A50DDB" w:rsidRPr="00A50DDB" w:rsidRDefault="00A50DDB" w:rsidP="00A50DDB">
      <w:pPr>
        <w:spacing w:after="0" w:line="240" w:lineRule="auto"/>
        <w:rPr>
          <w:rFonts w:ascii="Verdana" w:eastAsia="Times New Roman" w:hAnsi="Verdana" w:cs="Arial"/>
          <w:sz w:val="24"/>
          <w:szCs w:val="24"/>
          <w:lang w:val="en-US" w:eastAsia="el-GR"/>
        </w:rPr>
      </w:pPr>
      <w:r w:rsidRPr="00A50DDB">
        <w:rPr>
          <w:rFonts w:ascii="Verdana" w:eastAsia="Times New Roman" w:hAnsi="Verdana" w:cs="Arial"/>
          <w:sz w:val="24"/>
          <w:szCs w:val="24"/>
          <w:lang w:val="en-US" w:eastAsia="el-GR"/>
        </w:rPr>
        <w:t xml:space="preserve">5/5, </w:t>
      </w:r>
      <w:proofErr w:type="spellStart"/>
      <w:r w:rsidRPr="00A50DDB">
        <w:rPr>
          <w:rFonts w:ascii="Verdana" w:eastAsia="Times New Roman" w:hAnsi="Verdana" w:cs="Arial"/>
          <w:sz w:val="24"/>
          <w:szCs w:val="24"/>
          <w:lang w:val="en-US" w:eastAsia="el-GR"/>
        </w:rPr>
        <w:t>Shantiniketan</w:t>
      </w:r>
      <w:proofErr w:type="spellEnd"/>
      <w:r w:rsidRPr="00A50DDB">
        <w:rPr>
          <w:rFonts w:ascii="Verdana" w:eastAsia="Times New Roman" w:hAnsi="Verdana" w:cs="Arial"/>
          <w:sz w:val="24"/>
          <w:szCs w:val="24"/>
          <w:lang w:val="en-US" w:eastAsia="el-GR"/>
        </w:rPr>
        <w:t>, New Delhi - 110 021, INDIA</w:t>
      </w:r>
    </w:p>
    <w:p w:rsidR="00A50DDB" w:rsidRPr="00A50DDB" w:rsidRDefault="00A50DDB" w:rsidP="00A50DDB">
      <w:pPr>
        <w:spacing w:after="0" w:line="240" w:lineRule="auto"/>
        <w:rPr>
          <w:rFonts w:ascii="Verdana" w:eastAsia="Times New Roman" w:hAnsi="Verdana" w:cs="Arial"/>
          <w:sz w:val="24"/>
          <w:szCs w:val="24"/>
          <w:lang w:val="en-US" w:eastAsia="el-GR"/>
        </w:rPr>
      </w:pPr>
      <w:r w:rsidRPr="00A50DDB">
        <w:rPr>
          <w:rFonts w:ascii="Verdana" w:eastAsia="Times New Roman" w:hAnsi="Verdana" w:cs="Arial"/>
          <w:sz w:val="24"/>
          <w:szCs w:val="24"/>
          <w:lang w:val="en-US" w:eastAsia="el-GR"/>
        </w:rPr>
        <w:t xml:space="preserve">Phone number: </w:t>
      </w:r>
    </w:p>
    <w:p w:rsidR="00A50DDB" w:rsidRPr="00A50DDB" w:rsidRDefault="00A50DDB" w:rsidP="00A50DDB">
      <w:pPr>
        <w:spacing w:after="0" w:line="240" w:lineRule="auto"/>
        <w:rPr>
          <w:rFonts w:ascii="Verdana" w:eastAsia="Times New Roman" w:hAnsi="Verdana" w:cs="Arial"/>
          <w:sz w:val="24"/>
          <w:szCs w:val="24"/>
          <w:lang w:val="en-US" w:eastAsia="el-GR"/>
        </w:rPr>
      </w:pPr>
      <w:r w:rsidRPr="00A50DDB">
        <w:rPr>
          <w:rFonts w:ascii="Verdana" w:eastAsia="Times New Roman" w:hAnsi="Verdana" w:cs="Arial"/>
          <w:sz w:val="24"/>
          <w:szCs w:val="24"/>
          <w:lang w:val="en-US" w:eastAsia="el-GR"/>
        </w:rPr>
        <w:t>Tel: +91 11 66781919</w:t>
      </w:r>
    </w:p>
    <w:p w:rsidR="00A50DDB" w:rsidRPr="00A50DDB" w:rsidRDefault="00A50DDB" w:rsidP="00A50DDB">
      <w:pPr>
        <w:spacing w:after="0" w:line="240" w:lineRule="auto"/>
        <w:rPr>
          <w:rFonts w:ascii="Verdana" w:eastAsia="Times New Roman" w:hAnsi="Verdana" w:cs="Arial"/>
          <w:sz w:val="24"/>
          <w:szCs w:val="24"/>
          <w:lang w:val="en-US" w:eastAsia="el-GR"/>
        </w:rPr>
      </w:pPr>
      <w:r w:rsidRPr="00A50DDB">
        <w:rPr>
          <w:rFonts w:ascii="Verdana" w:eastAsia="Times New Roman" w:hAnsi="Verdana" w:cs="Arial"/>
          <w:sz w:val="24"/>
          <w:szCs w:val="24"/>
          <w:lang w:val="en-US" w:eastAsia="el-GR"/>
        </w:rPr>
        <w:t>Fax: +91 11 66781955</w:t>
      </w:r>
    </w:p>
    <w:p w:rsidR="00A50DDB" w:rsidRDefault="00A50DDB" w:rsidP="00A50DDB">
      <w:pPr>
        <w:spacing w:after="0" w:line="240" w:lineRule="auto"/>
        <w:rPr>
          <w:rFonts w:ascii="Verdana" w:eastAsia="Times New Roman" w:hAnsi="Verdana" w:cs="Arial"/>
          <w:sz w:val="24"/>
          <w:szCs w:val="24"/>
          <w:lang w:val="en-US" w:eastAsia="el-GR"/>
        </w:rPr>
      </w:pPr>
      <w:r w:rsidRPr="00A50DDB">
        <w:rPr>
          <w:rFonts w:ascii="Verdana" w:eastAsia="Times New Roman" w:hAnsi="Verdana" w:cs="Arial"/>
          <w:sz w:val="24"/>
          <w:szCs w:val="24"/>
          <w:lang w:val="en-US" w:eastAsia="el-GR"/>
        </w:rPr>
        <w:t xml:space="preserve">Email: </w:t>
      </w:r>
      <w:hyperlink r:id="rId78" w:history="1">
        <w:r w:rsidRPr="00406D49">
          <w:rPr>
            <w:rStyle w:val="Hyperlink"/>
            <w:rFonts w:ascii="Verdana" w:eastAsia="Times New Roman" w:hAnsi="Verdana" w:cs="Arial"/>
            <w:sz w:val="24"/>
            <w:szCs w:val="24"/>
            <w:lang w:val="en-US" w:eastAsia="el-GR"/>
          </w:rPr>
          <w:t>DELEGATION-INDIA@eeas.europa.eu</w:t>
        </w:r>
      </w:hyperlink>
      <w:r>
        <w:rPr>
          <w:rFonts w:ascii="Verdana" w:eastAsia="Times New Roman" w:hAnsi="Verdana" w:cs="Arial"/>
          <w:sz w:val="24"/>
          <w:szCs w:val="24"/>
          <w:lang w:val="en-US" w:eastAsia="el-GR"/>
        </w:rPr>
        <w:t xml:space="preserve"> </w:t>
      </w:r>
    </w:p>
    <w:p w:rsidR="00DC353E" w:rsidRDefault="00AC2D3E" w:rsidP="00A50DDB">
      <w:pPr>
        <w:spacing w:after="0" w:line="240" w:lineRule="auto"/>
        <w:rPr>
          <w:rFonts w:ascii="Verdana" w:eastAsia="Times New Roman" w:hAnsi="Verdana" w:cs="Arial"/>
          <w:sz w:val="24"/>
          <w:szCs w:val="24"/>
          <w:lang w:val="en-US" w:eastAsia="el-GR"/>
        </w:rPr>
      </w:pPr>
      <w:r>
        <w:rPr>
          <w:rFonts w:ascii="Verdana" w:eastAsia="Times New Roman" w:hAnsi="Verdana" w:cs="Arial"/>
          <w:sz w:val="24"/>
          <w:szCs w:val="24"/>
          <w:lang w:val="en-US" w:eastAsia="el-GR"/>
        </w:rPr>
        <w:t xml:space="preserve">Web: </w:t>
      </w:r>
      <w:hyperlink r:id="rId79" w:history="1">
        <w:r w:rsidRPr="00406D49">
          <w:rPr>
            <w:rStyle w:val="Hyperlink"/>
            <w:rFonts w:ascii="Verdana" w:eastAsia="Times New Roman" w:hAnsi="Verdana" w:cs="Arial"/>
            <w:sz w:val="24"/>
            <w:szCs w:val="24"/>
            <w:lang w:val="en-US" w:eastAsia="el-GR"/>
          </w:rPr>
          <w:t>https://eeas.europa.eu/delegations/india_en</w:t>
        </w:r>
      </w:hyperlink>
      <w:r>
        <w:rPr>
          <w:rFonts w:ascii="Verdana" w:eastAsia="Times New Roman" w:hAnsi="Verdana" w:cs="Arial"/>
          <w:sz w:val="24"/>
          <w:szCs w:val="24"/>
          <w:lang w:val="en-US" w:eastAsia="el-GR"/>
        </w:rPr>
        <w:t xml:space="preserve"> </w:t>
      </w:r>
    </w:p>
    <w:p w:rsidR="00A50DDB" w:rsidRDefault="00A50DDB" w:rsidP="00A50DDB">
      <w:pPr>
        <w:spacing w:after="0" w:line="240" w:lineRule="auto"/>
        <w:rPr>
          <w:rFonts w:ascii="Verdana" w:eastAsia="Times New Roman" w:hAnsi="Verdana" w:cs="Arial"/>
          <w:sz w:val="24"/>
          <w:szCs w:val="24"/>
          <w:lang w:val="en-US" w:eastAsia="el-GR"/>
        </w:rPr>
      </w:pPr>
    </w:p>
    <w:p w:rsidR="00AC2D3E" w:rsidRPr="00F92BBD" w:rsidRDefault="00AC2D3E" w:rsidP="00A50DDB">
      <w:pPr>
        <w:spacing w:after="0" w:line="240" w:lineRule="auto"/>
        <w:rPr>
          <w:rFonts w:ascii="Verdana" w:eastAsia="Times New Roman" w:hAnsi="Verdana" w:cs="Arial"/>
          <w:sz w:val="24"/>
          <w:szCs w:val="24"/>
          <w:lang w:val="en-US" w:eastAsia="el-GR"/>
        </w:rPr>
      </w:pPr>
    </w:p>
    <w:p w:rsidR="003D6540" w:rsidRPr="00F92BBD" w:rsidRDefault="003D6540" w:rsidP="00A50DDB">
      <w:pPr>
        <w:spacing w:after="0" w:line="240" w:lineRule="auto"/>
        <w:rPr>
          <w:rFonts w:ascii="Verdana" w:eastAsia="Times New Roman" w:hAnsi="Verdana" w:cs="Arial"/>
          <w:sz w:val="24"/>
          <w:szCs w:val="24"/>
          <w:lang w:val="en-US" w:eastAsia="el-GR"/>
        </w:rPr>
      </w:pPr>
    </w:p>
    <w:p w:rsidR="003D6540" w:rsidRPr="00F92BBD" w:rsidRDefault="003D6540" w:rsidP="00A50DDB">
      <w:pPr>
        <w:spacing w:after="0" w:line="240" w:lineRule="auto"/>
        <w:rPr>
          <w:rFonts w:ascii="Verdana" w:eastAsia="Times New Roman" w:hAnsi="Verdana" w:cs="Arial"/>
          <w:sz w:val="24"/>
          <w:szCs w:val="24"/>
          <w:lang w:val="en-US" w:eastAsia="el-GR"/>
        </w:rPr>
      </w:pPr>
    </w:p>
    <w:p w:rsidR="003D6540" w:rsidRPr="00F92BBD" w:rsidRDefault="003D6540" w:rsidP="00A50DDB">
      <w:pPr>
        <w:spacing w:after="0" w:line="240" w:lineRule="auto"/>
        <w:rPr>
          <w:rFonts w:ascii="Verdana" w:eastAsia="Times New Roman" w:hAnsi="Verdana" w:cs="Arial"/>
          <w:sz w:val="24"/>
          <w:szCs w:val="24"/>
          <w:lang w:val="en-US" w:eastAsia="el-GR"/>
        </w:rPr>
      </w:pPr>
    </w:p>
    <w:p w:rsidR="004D5455" w:rsidRDefault="004D5455" w:rsidP="005F67DE">
      <w:pPr>
        <w:spacing w:after="0" w:line="240" w:lineRule="auto"/>
        <w:jc w:val="center"/>
        <w:rPr>
          <w:rFonts w:ascii="Verdana" w:eastAsia="Times New Roman" w:hAnsi="Verdana" w:cs="Arial"/>
          <w:b/>
          <w:sz w:val="24"/>
          <w:szCs w:val="24"/>
          <w:lang w:val="en-US" w:eastAsia="el-GR"/>
        </w:rPr>
      </w:pPr>
    </w:p>
    <w:p w:rsidR="005F67DE" w:rsidRPr="003D6540" w:rsidRDefault="005F67DE" w:rsidP="005F67DE">
      <w:pPr>
        <w:spacing w:after="0" w:line="240" w:lineRule="auto"/>
        <w:jc w:val="center"/>
        <w:rPr>
          <w:rFonts w:ascii="Verdana" w:eastAsia="Times New Roman" w:hAnsi="Verdana" w:cs="Arial"/>
          <w:b/>
          <w:sz w:val="24"/>
          <w:szCs w:val="24"/>
          <w:u w:val="single"/>
          <w:lang w:val="en-US" w:eastAsia="el-GR"/>
        </w:rPr>
      </w:pPr>
      <w:r w:rsidRPr="003D6540">
        <w:rPr>
          <w:rFonts w:ascii="Verdana" w:eastAsia="Times New Roman" w:hAnsi="Verdana" w:cs="Arial"/>
          <w:b/>
          <w:sz w:val="24"/>
          <w:szCs w:val="24"/>
          <w:u w:val="single"/>
          <w:lang w:val="en-US" w:eastAsia="el-GR"/>
        </w:rPr>
        <w:t>MAJOR STOCK EXCHANGES OF INDIA</w:t>
      </w:r>
    </w:p>
    <w:p w:rsidR="005F67DE" w:rsidRPr="005F67DE" w:rsidRDefault="005F67DE" w:rsidP="005F67DE">
      <w:pPr>
        <w:spacing w:after="0" w:line="240" w:lineRule="auto"/>
        <w:rPr>
          <w:rFonts w:ascii="Verdana" w:eastAsia="Times New Roman" w:hAnsi="Verdana" w:cs="Arial"/>
          <w:sz w:val="24"/>
          <w:szCs w:val="24"/>
          <w:lang w:val="en-US" w:eastAsia="el-GR"/>
        </w:rPr>
      </w:pPr>
    </w:p>
    <w:p w:rsidR="005F67DE" w:rsidRPr="005F67DE" w:rsidRDefault="005F67DE" w:rsidP="005F67DE">
      <w:pPr>
        <w:spacing w:after="0" w:line="240" w:lineRule="auto"/>
        <w:rPr>
          <w:rFonts w:ascii="Verdana" w:eastAsia="Times New Roman" w:hAnsi="Verdana" w:cs="Arial"/>
          <w:b/>
          <w:sz w:val="24"/>
          <w:szCs w:val="24"/>
          <w:lang w:val="en-US" w:eastAsia="el-GR"/>
        </w:rPr>
      </w:pPr>
      <w:r w:rsidRPr="005F67DE">
        <w:rPr>
          <w:rFonts w:ascii="Verdana" w:eastAsia="Times New Roman" w:hAnsi="Verdana" w:cs="Arial"/>
          <w:b/>
          <w:sz w:val="24"/>
          <w:szCs w:val="24"/>
          <w:lang w:val="en-US" w:eastAsia="el-GR"/>
        </w:rPr>
        <w:t>BOMBAY STOCK EXCHANGE LTD.</w:t>
      </w:r>
    </w:p>
    <w:p w:rsidR="005F67DE" w:rsidRPr="005F67DE" w:rsidRDefault="005F67DE" w:rsidP="005F67DE">
      <w:pPr>
        <w:spacing w:after="0" w:line="240" w:lineRule="auto"/>
        <w:rPr>
          <w:rFonts w:ascii="Verdana" w:eastAsia="Times New Roman" w:hAnsi="Verdana" w:cs="Arial"/>
          <w:sz w:val="24"/>
          <w:szCs w:val="24"/>
          <w:lang w:val="en-US" w:eastAsia="el-GR"/>
        </w:rPr>
      </w:pPr>
      <w:proofErr w:type="spellStart"/>
      <w:r w:rsidRPr="005F67DE">
        <w:rPr>
          <w:rFonts w:ascii="Verdana" w:eastAsia="Times New Roman" w:hAnsi="Verdana" w:cs="Arial"/>
          <w:sz w:val="24"/>
          <w:szCs w:val="24"/>
          <w:lang w:val="en-US" w:eastAsia="el-GR"/>
        </w:rPr>
        <w:t>Phiroze</w:t>
      </w:r>
      <w:proofErr w:type="spellEnd"/>
      <w:r w:rsidRPr="005F67DE">
        <w:rPr>
          <w:rFonts w:ascii="Verdana" w:eastAsia="Times New Roman" w:hAnsi="Verdana" w:cs="Arial"/>
          <w:sz w:val="24"/>
          <w:szCs w:val="24"/>
          <w:lang w:val="en-US" w:eastAsia="el-GR"/>
        </w:rPr>
        <w:t xml:space="preserve"> </w:t>
      </w:r>
      <w:proofErr w:type="spellStart"/>
      <w:r w:rsidRPr="005F67DE">
        <w:rPr>
          <w:rFonts w:ascii="Verdana" w:eastAsia="Times New Roman" w:hAnsi="Verdana" w:cs="Arial"/>
          <w:sz w:val="24"/>
          <w:szCs w:val="24"/>
          <w:lang w:val="en-US" w:eastAsia="el-GR"/>
        </w:rPr>
        <w:t>Jeejeebhoy</w:t>
      </w:r>
      <w:proofErr w:type="spellEnd"/>
      <w:r w:rsidRPr="005F67DE">
        <w:rPr>
          <w:rFonts w:ascii="Verdana" w:eastAsia="Times New Roman" w:hAnsi="Verdana" w:cs="Arial"/>
          <w:sz w:val="24"/>
          <w:szCs w:val="24"/>
          <w:lang w:val="en-US" w:eastAsia="el-GR"/>
        </w:rPr>
        <w:t xml:space="preserve"> Towers</w:t>
      </w:r>
    </w:p>
    <w:p w:rsidR="005F67DE" w:rsidRPr="005F67DE" w:rsidRDefault="005F67DE" w:rsidP="005F67DE">
      <w:pPr>
        <w:spacing w:after="0" w:line="240" w:lineRule="auto"/>
        <w:rPr>
          <w:rFonts w:ascii="Verdana" w:eastAsia="Times New Roman" w:hAnsi="Verdana" w:cs="Arial"/>
          <w:sz w:val="24"/>
          <w:szCs w:val="24"/>
          <w:lang w:val="en-US" w:eastAsia="el-GR"/>
        </w:rPr>
      </w:pPr>
      <w:proofErr w:type="spellStart"/>
      <w:r w:rsidRPr="005F67DE">
        <w:rPr>
          <w:rFonts w:ascii="Verdana" w:eastAsia="Times New Roman" w:hAnsi="Verdana" w:cs="Arial"/>
          <w:sz w:val="24"/>
          <w:szCs w:val="24"/>
          <w:lang w:val="en-US" w:eastAsia="el-GR"/>
        </w:rPr>
        <w:t>Dalal</w:t>
      </w:r>
      <w:proofErr w:type="spellEnd"/>
      <w:r w:rsidRPr="005F67DE">
        <w:rPr>
          <w:rFonts w:ascii="Verdana" w:eastAsia="Times New Roman" w:hAnsi="Verdana" w:cs="Arial"/>
          <w:sz w:val="24"/>
          <w:szCs w:val="24"/>
          <w:lang w:val="en-US" w:eastAsia="el-GR"/>
        </w:rPr>
        <w:t xml:space="preserve"> Street</w:t>
      </w:r>
    </w:p>
    <w:p w:rsidR="005F67DE" w:rsidRPr="005F67DE" w:rsidRDefault="005F67DE" w:rsidP="005F67DE">
      <w:pPr>
        <w:spacing w:after="0" w:line="240" w:lineRule="auto"/>
        <w:rPr>
          <w:rFonts w:ascii="Verdana" w:eastAsia="Times New Roman" w:hAnsi="Verdana" w:cs="Arial"/>
          <w:sz w:val="24"/>
          <w:szCs w:val="24"/>
          <w:lang w:val="en-US" w:eastAsia="el-GR"/>
        </w:rPr>
      </w:pPr>
      <w:r w:rsidRPr="005F67DE">
        <w:rPr>
          <w:rFonts w:ascii="Verdana" w:eastAsia="Times New Roman" w:hAnsi="Verdana" w:cs="Arial"/>
          <w:sz w:val="24"/>
          <w:szCs w:val="24"/>
          <w:lang w:val="en-US" w:eastAsia="el-GR"/>
        </w:rPr>
        <w:t>Mumbai- 400001</w:t>
      </w:r>
    </w:p>
    <w:p w:rsidR="005F67DE" w:rsidRPr="005F67DE" w:rsidRDefault="005F67DE" w:rsidP="005F67DE">
      <w:pPr>
        <w:spacing w:after="0" w:line="240" w:lineRule="auto"/>
        <w:rPr>
          <w:rFonts w:ascii="Verdana" w:eastAsia="Times New Roman" w:hAnsi="Verdana" w:cs="Arial"/>
          <w:sz w:val="24"/>
          <w:szCs w:val="24"/>
          <w:lang w:val="en-US" w:eastAsia="el-GR"/>
        </w:rPr>
      </w:pPr>
      <w:proofErr w:type="gramStart"/>
      <w:r w:rsidRPr="005F67DE">
        <w:rPr>
          <w:rFonts w:ascii="Verdana" w:eastAsia="Times New Roman" w:hAnsi="Verdana" w:cs="Arial"/>
          <w:sz w:val="24"/>
          <w:szCs w:val="24"/>
          <w:lang w:val="en-US" w:eastAsia="el-GR"/>
        </w:rPr>
        <w:t>Phones :</w:t>
      </w:r>
      <w:proofErr w:type="gramEnd"/>
      <w:r w:rsidRPr="005F67DE">
        <w:rPr>
          <w:rFonts w:ascii="Verdana" w:eastAsia="Times New Roman" w:hAnsi="Verdana" w:cs="Arial"/>
          <w:sz w:val="24"/>
          <w:szCs w:val="24"/>
          <w:lang w:val="en-US" w:eastAsia="el-GR"/>
        </w:rPr>
        <w:t xml:space="preserve"> 91-22-22721233/4, 91-22-66545695 (Hunting)</w:t>
      </w:r>
    </w:p>
    <w:p w:rsidR="005F67DE" w:rsidRPr="00B95E52" w:rsidRDefault="005F67DE" w:rsidP="005F67DE">
      <w:pPr>
        <w:spacing w:after="0" w:line="240" w:lineRule="auto"/>
        <w:rPr>
          <w:rFonts w:ascii="Verdana" w:eastAsia="Times New Roman" w:hAnsi="Verdana" w:cs="Arial"/>
          <w:sz w:val="24"/>
          <w:szCs w:val="24"/>
          <w:lang w:val="en-US" w:eastAsia="el-GR"/>
        </w:rPr>
      </w:pPr>
      <w:proofErr w:type="gramStart"/>
      <w:r w:rsidRPr="00B95E52">
        <w:rPr>
          <w:rFonts w:ascii="Verdana" w:eastAsia="Times New Roman" w:hAnsi="Verdana" w:cs="Arial"/>
          <w:sz w:val="24"/>
          <w:szCs w:val="24"/>
          <w:lang w:val="en-US" w:eastAsia="el-GR"/>
        </w:rPr>
        <w:t>Fax :</w:t>
      </w:r>
      <w:proofErr w:type="gramEnd"/>
      <w:r w:rsidRPr="00B95E52">
        <w:rPr>
          <w:rFonts w:ascii="Verdana" w:eastAsia="Times New Roman" w:hAnsi="Verdana" w:cs="Arial"/>
          <w:sz w:val="24"/>
          <w:szCs w:val="24"/>
          <w:lang w:val="en-US" w:eastAsia="el-GR"/>
        </w:rPr>
        <w:t xml:space="preserve"> 91-22-22721919</w:t>
      </w:r>
    </w:p>
    <w:p w:rsidR="005F67DE" w:rsidRPr="00B95E52" w:rsidRDefault="005F67DE" w:rsidP="005F67DE">
      <w:pPr>
        <w:spacing w:after="0" w:line="240" w:lineRule="auto"/>
        <w:rPr>
          <w:rFonts w:ascii="Verdana" w:eastAsia="Times New Roman" w:hAnsi="Verdana" w:cs="Arial"/>
          <w:sz w:val="24"/>
          <w:szCs w:val="24"/>
          <w:lang w:val="en-US" w:eastAsia="el-GR"/>
        </w:rPr>
      </w:pPr>
      <w:r w:rsidRPr="00B95E52">
        <w:rPr>
          <w:rFonts w:ascii="Verdana" w:eastAsia="Times New Roman" w:hAnsi="Verdana" w:cs="Arial"/>
          <w:sz w:val="24"/>
          <w:szCs w:val="24"/>
          <w:lang w:val="en-US" w:eastAsia="el-GR"/>
        </w:rPr>
        <w:t>Email: corp.comm@bseindia.com</w:t>
      </w:r>
    </w:p>
    <w:p w:rsidR="005F67DE" w:rsidRPr="005F67DE" w:rsidRDefault="005F67DE" w:rsidP="005F67DE">
      <w:pPr>
        <w:spacing w:after="0" w:line="240" w:lineRule="auto"/>
        <w:rPr>
          <w:rFonts w:ascii="Verdana" w:eastAsia="Times New Roman" w:hAnsi="Verdana" w:cs="Arial"/>
          <w:sz w:val="24"/>
          <w:szCs w:val="24"/>
          <w:lang w:val="en-US" w:eastAsia="el-GR"/>
        </w:rPr>
      </w:pPr>
      <w:r w:rsidRPr="005F67DE">
        <w:rPr>
          <w:rFonts w:ascii="Verdana" w:eastAsia="Times New Roman" w:hAnsi="Verdana" w:cs="Arial"/>
          <w:sz w:val="24"/>
          <w:szCs w:val="24"/>
          <w:lang w:val="en-US" w:eastAsia="el-GR"/>
        </w:rPr>
        <w:t>Web: https://www.bseindia.com</w:t>
      </w:r>
    </w:p>
    <w:p w:rsidR="005F67DE" w:rsidRPr="005F67DE" w:rsidRDefault="005F67DE" w:rsidP="005F67DE">
      <w:pPr>
        <w:spacing w:after="0" w:line="240" w:lineRule="auto"/>
        <w:rPr>
          <w:rFonts w:ascii="Verdana" w:eastAsia="Times New Roman" w:hAnsi="Verdana" w:cs="Arial"/>
          <w:sz w:val="24"/>
          <w:szCs w:val="24"/>
          <w:lang w:val="en-US" w:eastAsia="el-GR"/>
        </w:rPr>
      </w:pPr>
    </w:p>
    <w:p w:rsidR="005F67DE" w:rsidRPr="005F67DE" w:rsidRDefault="005F67DE" w:rsidP="005F67DE">
      <w:pPr>
        <w:spacing w:after="0" w:line="240" w:lineRule="auto"/>
        <w:rPr>
          <w:rFonts w:ascii="Verdana" w:eastAsia="Times New Roman" w:hAnsi="Verdana" w:cs="Arial"/>
          <w:sz w:val="24"/>
          <w:szCs w:val="24"/>
          <w:lang w:val="en-US" w:eastAsia="el-GR"/>
        </w:rPr>
      </w:pPr>
    </w:p>
    <w:p w:rsidR="005F67DE" w:rsidRPr="005F67DE" w:rsidRDefault="005F67DE" w:rsidP="005F67DE">
      <w:pPr>
        <w:spacing w:after="0" w:line="240" w:lineRule="auto"/>
        <w:rPr>
          <w:rFonts w:ascii="Verdana" w:eastAsia="Times New Roman" w:hAnsi="Verdana" w:cs="Arial"/>
          <w:b/>
          <w:sz w:val="24"/>
          <w:szCs w:val="24"/>
          <w:lang w:val="en-US" w:eastAsia="el-GR"/>
        </w:rPr>
      </w:pPr>
      <w:proofErr w:type="gramStart"/>
      <w:r w:rsidRPr="005F67DE">
        <w:rPr>
          <w:rFonts w:ascii="Verdana" w:eastAsia="Times New Roman" w:hAnsi="Verdana" w:cs="Arial"/>
          <w:b/>
          <w:sz w:val="24"/>
          <w:szCs w:val="24"/>
          <w:lang w:val="en-US" w:eastAsia="el-GR"/>
        </w:rPr>
        <w:t>NATIONAL STOCK EXCHANGE OF INDIA LTD.</w:t>
      </w:r>
      <w:proofErr w:type="gramEnd"/>
    </w:p>
    <w:p w:rsidR="005F67DE" w:rsidRPr="005F67DE" w:rsidRDefault="005F67DE" w:rsidP="005F67DE">
      <w:pPr>
        <w:spacing w:after="0" w:line="240" w:lineRule="auto"/>
        <w:rPr>
          <w:rFonts w:ascii="Verdana" w:eastAsia="Times New Roman" w:hAnsi="Verdana" w:cs="Arial"/>
          <w:sz w:val="24"/>
          <w:szCs w:val="24"/>
          <w:lang w:val="en-US" w:eastAsia="el-GR"/>
        </w:rPr>
      </w:pPr>
      <w:r w:rsidRPr="005F67DE">
        <w:rPr>
          <w:rFonts w:ascii="Verdana" w:eastAsia="Times New Roman" w:hAnsi="Verdana" w:cs="Arial"/>
          <w:sz w:val="24"/>
          <w:szCs w:val="24"/>
          <w:lang w:val="en-US" w:eastAsia="el-GR"/>
        </w:rPr>
        <w:t>Exchange Plaza, C-1, Block G,</w:t>
      </w:r>
    </w:p>
    <w:p w:rsidR="005F67DE" w:rsidRPr="005F67DE" w:rsidRDefault="005F67DE" w:rsidP="005F67DE">
      <w:pPr>
        <w:spacing w:after="0" w:line="240" w:lineRule="auto"/>
        <w:rPr>
          <w:rFonts w:ascii="Verdana" w:eastAsia="Times New Roman" w:hAnsi="Verdana" w:cs="Arial"/>
          <w:sz w:val="24"/>
          <w:szCs w:val="24"/>
          <w:lang w:val="fr-FR" w:eastAsia="el-GR"/>
        </w:rPr>
      </w:pPr>
      <w:proofErr w:type="spellStart"/>
      <w:r w:rsidRPr="005F67DE">
        <w:rPr>
          <w:rFonts w:ascii="Verdana" w:eastAsia="Times New Roman" w:hAnsi="Verdana" w:cs="Arial"/>
          <w:sz w:val="24"/>
          <w:szCs w:val="24"/>
          <w:lang w:val="fr-FR" w:eastAsia="el-GR"/>
        </w:rPr>
        <w:t>Bandra</w:t>
      </w:r>
      <w:proofErr w:type="spellEnd"/>
      <w:r w:rsidRPr="005F67DE">
        <w:rPr>
          <w:rFonts w:ascii="Verdana" w:eastAsia="Times New Roman" w:hAnsi="Verdana" w:cs="Arial"/>
          <w:sz w:val="24"/>
          <w:szCs w:val="24"/>
          <w:lang w:val="fr-FR" w:eastAsia="el-GR"/>
        </w:rPr>
        <w:t xml:space="preserve"> </w:t>
      </w:r>
      <w:proofErr w:type="spellStart"/>
      <w:r w:rsidRPr="005F67DE">
        <w:rPr>
          <w:rFonts w:ascii="Verdana" w:eastAsia="Times New Roman" w:hAnsi="Verdana" w:cs="Arial"/>
          <w:sz w:val="24"/>
          <w:szCs w:val="24"/>
          <w:lang w:val="fr-FR" w:eastAsia="el-GR"/>
        </w:rPr>
        <w:t>Kurla</w:t>
      </w:r>
      <w:proofErr w:type="spellEnd"/>
      <w:r w:rsidRPr="005F67DE">
        <w:rPr>
          <w:rFonts w:ascii="Verdana" w:eastAsia="Times New Roman" w:hAnsi="Verdana" w:cs="Arial"/>
          <w:sz w:val="24"/>
          <w:szCs w:val="24"/>
          <w:lang w:val="fr-FR" w:eastAsia="el-GR"/>
        </w:rPr>
        <w:t xml:space="preserve"> </w:t>
      </w:r>
      <w:proofErr w:type="spellStart"/>
      <w:r w:rsidRPr="005F67DE">
        <w:rPr>
          <w:rFonts w:ascii="Verdana" w:eastAsia="Times New Roman" w:hAnsi="Verdana" w:cs="Arial"/>
          <w:sz w:val="24"/>
          <w:szCs w:val="24"/>
          <w:lang w:val="fr-FR" w:eastAsia="el-GR"/>
        </w:rPr>
        <w:t>Complex</w:t>
      </w:r>
      <w:proofErr w:type="spellEnd"/>
      <w:r w:rsidRPr="005F67DE">
        <w:rPr>
          <w:rFonts w:ascii="Verdana" w:eastAsia="Times New Roman" w:hAnsi="Verdana" w:cs="Arial"/>
          <w:sz w:val="24"/>
          <w:szCs w:val="24"/>
          <w:lang w:val="fr-FR" w:eastAsia="el-GR"/>
        </w:rPr>
        <w:t>,</w:t>
      </w:r>
    </w:p>
    <w:p w:rsidR="005F67DE" w:rsidRPr="005F67DE" w:rsidRDefault="005F67DE" w:rsidP="005F67DE">
      <w:pPr>
        <w:spacing w:after="0" w:line="240" w:lineRule="auto"/>
        <w:rPr>
          <w:rFonts w:ascii="Verdana" w:eastAsia="Times New Roman" w:hAnsi="Verdana" w:cs="Arial"/>
          <w:sz w:val="24"/>
          <w:szCs w:val="24"/>
          <w:lang w:val="fr-FR" w:eastAsia="el-GR"/>
        </w:rPr>
      </w:pPr>
      <w:proofErr w:type="spellStart"/>
      <w:r w:rsidRPr="005F67DE">
        <w:rPr>
          <w:rFonts w:ascii="Verdana" w:eastAsia="Times New Roman" w:hAnsi="Verdana" w:cs="Arial"/>
          <w:sz w:val="24"/>
          <w:szCs w:val="24"/>
          <w:lang w:val="fr-FR" w:eastAsia="el-GR"/>
        </w:rPr>
        <w:t>Bandra</w:t>
      </w:r>
      <w:proofErr w:type="spellEnd"/>
      <w:r w:rsidRPr="005F67DE">
        <w:rPr>
          <w:rFonts w:ascii="Verdana" w:eastAsia="Times New Roman" w:hAnsi="Verdana" w:cs="Arial"/>
          <w:sz w:val="24"/>
          <w:szCs w:val="24"/>
          <w:lang w:val="fr-FR" w:eastAsia="el-GR"/>
        </w:rPr>
        <w:t xml:space="preserve"> (E)</w:t>
      </w:r>
    </w:p>
    <w:p w:rsidR="005F67DE" w:rsidRPr="005F67DE" w:rsidRDefault="005F67DE" w:rsidP="005F67DE">
      <w:pPr>
        <w:spacing w:after="0" w:line="240" w:lineRule="auto"/>
        <w:rPr>
          <w:rFonts w:ascii="Verdana" w:eastAsia="Times New Roman" w:hAnsi="Verdana" w:cs="Arial"/>
          <w:sz w:val="24"/>
          <w:szCs w:val="24"/>
          <w:lang w:val="en-US" w:eastAsia="el-GR"/>
        </w:rPr>
      </w:pPr>
      <w:r w:rsidRPr="005F67DE">
        <w:rPr>
          <w:rFonts w:ascii="Verdana" w:eastAsia="Times New Roman" w:hAnsi="Verdana" w:cs="Arial"/>
          <w:sz w:val="24"/>
          <w:szCs w:val="24"/>
          <w:lang w:val="en-US" w:eastAsia="el-GR"/>
        </w:rPr>
        <w:t>Mumbai – 400 051</w:t>
      </w:r>
    </w:p>
    <w:p w:rsidR="005F67DE" w:rsidRPr="005F67DE" w:rsidRDefault="005F67DE" w:rsidP="005F67DE">
      <w:pPr>
        <w:spacing w:after="0" w:line="240" w:lineRule="auto"/>
        <w:rPr>
          <w:rFonts w:ascii="Verdana" w:eastAsia="Times New Roman" w:hAnsi="Verdana" w:cs="Arial"/>
          <w:sz w:val="24"/>
          <w:szCs w:val="24"/>
          <w:lang w:val="en-US" w:eastAsia="el-GR"/>
        </w:rPr>
      </w:pPr>
      <w:r w:rsidRPr="005F67DE">
        <w:rPr>
          <w:rFonts w:ascii="Verdana" w:eastAsia="Times New Roman" w:hAnsi="Verdana" w:cs="Arial"/>
          <w:sz w:val="24"/>
          <w:szCs w:val="24"/>
          <w:lang w:val="en-US" w:eastAsia="el-GR"/>
        </w:rPr>
        <w:t>Tel No: (022) 26598100 - 8114</w:t>
      </w:r>
    </w:p>
    <w:p w:rsidR="005F67DE" w:rsidRPr="005F67DE" w:rsidRDefault="005F67DE" w:rsidP="005F67DE">
      <w:pPr>
        <w:spacing w:after="0" w:line="240" w:lineRule="auto"/>
        <w:rPr>
          <w:rFonts w:ascii="Verdana" w:eastAsia="Times New Roman" w:hAnsi="Verdana" w:cs="Arial"/>
          <w:sz w:val="24"/>
          <w:szCs w:val="24"/>
          <w:lang w:val="en-US" w:eastAsia="el-GR"/>
        </w:rPr>
      </w:pPr>
      <w:r w:rsidRPr="005F67DE">
        <w:rPr>
          <w:rFonts w:ascii="Verdana" w:eastAsia="Times New Roman" w:hAnsi="Verdana" w:cs="Arial"/>
          <w:sz w:val="24"/>
          <w:szCs w:val="24"/>
          <w:lang w:val="en-US" w:eastAsia="el-GR"/>
        </w:rPr>
        <w:t>Fax No: (022) 26598120</w:t>
      </w:r>
    </w:p>
    <w:p w:rsidR="005F67DE" w:rsidRPr="005F67DE" w:rsidRDefault="005F67DE" w:rsidP="005F67DE">
      <w:pPr>
        <w:spacing w:after="0" w:line="240" w:lineRule="auto"/>
        <w:rPr>
          <w:rFonts w:ascii="Verdana" w:eastAsia="Times New Roman" w:hAnsi="Verdana" w:cs="Arial"/>
          <w:sz w:val="24"/>
          <w:szCs w:val="24"/>
          <w:lang w:val="en-US" w:eastAsia="el-GR"/>
        </w:rPr>
      </w:pPr>
      <w:r w:rsidRPr="005F67DE">
        <w:rPr>
          <w:rFonts w:ascii="Verdana" w:eastAsia="Times New Roman" w:hAnsi="Verdana" w:cs="Arial"/>
          <w:sz w:val="24"/>
          <w:szCs w:val="24"/>
          <w:lang w:val="en-US" w:eastAsia="el-GR"/>
        </w:rPr>
        <w:t xml:space="preserve">Email: </w:t>
      </w:r>
      <w:proofErr w:type="gramStart"/>
      <w:r w:rsidRPr="005F67DE">
        <w:rPr>
          <w:rFonts w:ascii="Verdana" w:eastAsia="Times New Roman" w:hAnsi="Verdana" w:cs="Arial"/>
          <w:sz w:val="24"/>
          <w:szCs w:val="24"/>
          <w:lang w:val="en-US" w:eastAsia="el-GR"/>
        </w:rPr>
        <w:t>iisl@nse.co.in ;</w:t>
      </w:r>
      <w:proofErr w:type="gramEnd"/>
      <w:r w:rsidRPr="005F67DE">
        <w:rPr>
          <w:rFonts w:ascii="Verdana" w:eastAsia="Times New Roman" w:hAnsi="Verdana" w:cs="Arial"/>
          <w:sz w:val="24"/>
          <w:szCs w:val="24"/>
          <w:lang w:val="en-US" w:eastAsia="el-GR"/>
        </w:rPr>
        <w:t xml:space="preserve"> research@nse.co.in </w:t>
      </w:r>
    </w:p>
    <w:p w:rsidR="005F67DE" w:rsidRPr="005F67DE" w:rsidRDefault="005F67DE" w:rsidP="005F67DE">
      <w:pPr>
        <w:spacing w:after="0" w:line="240" w:lineRule="auto"/>
        <w:rPr>
          <w:rFonts w:ascii="Verdana" w:eastAsia="Times New Roman" w:hAnsi="Verdana" w:cs="Arial"/>
          <w:sz w:val="24"/>
          <w:szCs w:val="24"/>
          <w:lang w:val="en-US" w:eastAsia="el-GR"/>
        </w:rPr>
      </w:pPr>
      <w:r w:rsidRPr="005F67DE">
        <w:rPr>
          <w:rFonts w:ascii="Verdana" w:eastAsia="Times New Roman" w:hAnsi="Verdana" w:cs="Arial"/>
          <w:sz w:val="24"/>
          <w:szCs w:val="24"/>
          <w:lang w:val="en-US" w:eastAsia="el-GR"/>
        </w:rPr>
        <w:t xml:space="preserve">Web: https://www.nseindia.com/  </w:t>
      </w:r>
    </w:p>
    <w:p w:rsidR="005F67DE" w:rsidRPr="005F67DE" w:rsidRDefault="005F67DE" w:rsidP="005F67DE">
      <w:pPr>
        <w:spacing w:after="0" w:line="240" w:lineRule="auto"/>
        <w:rPr>
          <w:rFonts w:ascii="Verdana" w:eastAsia="Times New Roman" w:hAnsi="Verdana" w:cs="Arial"/>
          <w:sz w:val="24"/>
          <w:szCs w:val="24"/>
          <w:lang w:val="en-US" w:eastAsia="el-GR"/>
        </w:rPr>
      </w:pPr>
    </w:p>
    <w:p w:rsidR="005F67DE" w:rsidRPr="005F67DE" w:rsidRDefault="005F67DE" w:rsidP="005F67DE">
      <w:pPr>
        <w:spacing w:after="0" w:line="240" w:lineRule="auto"/>
        <w:rPr>
          <w:rFonts w:ascii="Verdana" w:eastAsia="Times New Roman" w:hAnsi="Verdana" w:cs="Arial"/>
          <w:sz w:val="24"/>
          <w:szCs w:val="24"/>
          <w:lang w:val="en-US" w:eastAsia="el-GR"/>
        </w:rPr>
      </w:pPr>
    </w:p>
    <w:p w:rsidR="005F67DE" w:rsidRPr="005F67DE" w:rsidRDefault="005F67DE" w:rsidP="005F67DE">
      <w:pPr>
        <w:spacing w:after="0" w:line="240" w:lineRule="auto"/>
        <w:rPr>
          <w:rFonts w:ascii="Verdana" w:eastAsia="Times New Roman" w:hAnsi="Verdana" w:cs="Arial"/>
          <w:b/>
          <w:sz w:val="24"/>
          <w:szCs w:val="24"/>
          <w:lang w:val="en-US" w:eastAsia="el-GR"/>
        </w:rPr>
      </w:pPr>
      <w:proofErr w:type="gramStart"/>
      <w:r w:rsidRPr="005F67DE">
        <w:rPr>
          <w:rFonts w:ascii="Verdana" w:eastAsia="Times New Roman" w:hAnsi="Verdana" w:cs="Arial"/>
          <w:b/>
          <w:sz w:val="24"/>
          <w:szCs w:val="24"/>
          <w:lang w:val="en-US" w:eastAsia="el-GR"/>
        </w:rPr>
        <w:t>THE CALCUTTA STOCK EXCHANGE LTD.</w:t>
      </w:r>
      <w:proofErr w:type="gramEnd"/>
    </w:p>
    <w:p w:rsidR="005F67DE" w:rsidRPr="005F67DE" w:rsidRDefault="005F67DE" w:rsidP="005F67DE">
      <w:pPr>
        <w:spacing w:after="0" w:line="240" w:lineRule="auto"/>
        <w:rPr>
          <w:rFonts w:ascii="Verdana" w:eastAsia="Times New Roman" w:hAnsi="Verdana" w:cs="Arial"/>
          <w:sz w:val="24"/>
          <w:szCs w:val="24"/>
          <w:lang w:val="en-US" w:eastAsia="el-GR"/>
        </w:rPr>
      </w:pPr>
      <w:r w:rsidRPr="005F67DE">
        <w:rPr>
          <w:rFonts w:ascii="Verdana" w:eastAsia="Times New Roman" w:hAnsi="Verdana" w:cs="Arial"/>
          <w:sz w:val="24"/>
          <w:szCs w:val="24"/>
          <w:lang w:val="en-US" w:eastAsia="el-GR"/>
        </w:rPr>
        <w:t xml:space="preserve">7, Lyons Range, Dalhousie, </w:t>
      </w:r>
    </w:p>
    <w:p w:rsidR="005F67DE" w:rsidRPr="005F67DE" w:rsidRDefault="005F67DE" w:rsidP="005F67DE">
      <w:pPr>
        <w:spacing w:after="0" w:line="240" w:lineRule="auto"/>
        <w:rPr>
          <w:rFonts w:ascii="Verdana" w:eastAsia="Times New Roman" w:hAnsi="Verdana" w:cs="Arial"/>
          <w:sz w:val="24"/>
          <w:szCs w:val="24"/>
          <w:lang w:val="en-US" w:eastAsia="el-GR"/>
        </w:rPr>
      </w:pPr>
      <w:r w:rsidRPr="005F67DE">
        <w:rPr>
          <w:rFonts w:ascii="Verdana" w:eastAsia="Times New Roman" w:hAnsi="Verdana" w:cs="Arial"/>
          <w:sz w:val="24"/>
          <w:szCs w:val="24"/>
          <w:lang w:val="en-US" w:eastAsia="el-GR"/>
        </w:rPr>
        <w:t>Kolkata-700001, West Bengal</w:t>
      </w:r>
    </w:p>
    <w:p w:rsidR="005F67DE" w:rsidRPr="002E7B6C" w:rsidRDefault="005F67DE" w:rsidP="005F67DE">
      <w:pPr>
        <w:spacing w:after="0" w:line="240" w:lineRule="auto"/>
        <w:rPr>
          <w:rFonts w:ascii="Verdana" w:eastAsia="Times New Roman" w:hAnsi="Verdana" w:cs="Arial"/>
          <w:sz w:val="24"/>
          <w:szCs w:val="24"/>
          <w:lang w:val="en-US" w:eastAsia="el-GR"/>
        </w:rPr>
      </w:pPr>
      <w:r w:rsidRPr="005F67DE">
        <w:rPr>
          <w:rFonts w:ascii="Verdana" w:eastAsia="Times New Roman" w:hAnsi="Verdana" w:cs="Arial"/>
          <w:sz w:val="24"/>
          <w:szCs w:val="24"/>
          <w:lang w:val="en-US" w:eastAsia="el-GR"/>
        </w:rPr>
        <w:t>Phone</w:t>
      </w:r>
      <w:r w:rsidRPr="002E7B6C">
        <w:rPr>
          <w:rFonts w:ascii="Verdana" w:eastAsia="Times New Roman" w:hAnsi="Verdana" w:cs="Arial"/>
          <w:sz w:val="24"/>
          <w:szCs w:val="24"/>
          <w:lang w:val="en-US" w:eastAsia="el-GR"/>
        </w:rPr>
        <w:t>: (033) 4025 3000</w:t>
      </w:r>
    </w:p>
    <w:p w:rsidR="005F67DE" w:rsidRPr="002E7B6C" w:rsidRDefault="005F67DE" w:rsidP="005F67DE">
      <w:pPr>
        <w:spacing w:after="0" w:line="240" w:lineRule="auto"/>
        <w:rPr>
          <w:rFonts w:ascii="Verdana" w:eastAsia="Times New Roman" w:hAnsi="Verdana" w:cs="Arial"/>
          <w:sz w:val="24"/>
          <w:szCs w:val="24"/>
          <w:lang w:val="en-US" w:eastAsia="el-GR"/>
        </w:rPr>
      </w:pPr>
      <w:r w:rsidRPr="005F67DE">
        <w:rPr>
          <w:rFonts w:ascii="Verdana" w:eastAsia="Times New Roman" w:hAnsi="Verdana" w:cs="Arial"/>
          <w:sz w:val="24"/>
          <w:szCs w:val="24"/>
          <w:lang w:val="en-US" w:eastAsia="el-GR"/>
        </w:rPr>
        <w:t>Email</w:t>
      </w:r>
      <w:r w:rsidRPr="002E7B6C">
        <w:rPr>
          <w:rFonts w:ascii="Verdana" w:eastAsia="Times New Roman" w:hAnsi="Verdana" w:cs="Arial"/>
          <w:sz w:val="24"/>
          <w:szCs w:val="24"/>
          <w:lang w:val="en-US" w:eastAsia="el-GR"/>
        </w:rPr>
        <w:t xml:space="preserve">: </w:t>
      </w:r>
      <w:r w:rsidRPr="005F67DE">
        <w:rPr>
          <w:rFonts w:ascii="Verdana" w:eastAsia="Times New Roman" w:hAnsi="Verdana" w:cs="Arial"/>
          <w:sz w:val="24"/>
          <w:szCs w:val="24"/>
          <w:lang w:val="en-US" w:eastAsia="el-GR"/>
        </w:rPr>
        <w:t>cseadmn</w:t>
      </w:r>
      <w:r w:rsidRPr="002E7B6C">
        <w:rPr>
          <w:rFonts w:ascii="Verdana" w:eastAsia="Times New Roman" w:hAnsi="Verdana" w:cs="Arial"/>
          <w:sz w:val="24"/>
          <w:szCs w:val="24"/>
          <w:lang w:val="en-US" w:eastAsia="el-GR"/>
        </w:rPr>
        <w:t>@</w:t>
      </w:r>
      <w:r w:rsidRPr="005F67DE">
        <w:rPr>
          <w:rFonts w:ascii="Verdana" w:eastAsia="Times New Roman" w:hAnsi="Verdana" w:cs="Arial"/>
          <w:sz w:val="24"/>
          <w:szCs w:val="24"/>
          <w:lang w:val="en-US" w:eastAsia="el-GR"/>
        </w:rPr>
        <w:t>cse</w:t>
      </w:r>
      <w:r w:rsidRPr="002E7B6C">
        <w:rPr>
          <w:rFonts w:ascii="Verdana" w:eastAsia="Times New Roman" w:hAnsi="Verdana" w:cs="Arial"/>
          <w:sz w:val="24"/>
          <w:szCs w:val="24"/>
          <w:lang w:val="en-US" w:eastAsia="el-GR"/>
        </w:rPr>
        <w:t>-</w:t>
      </w:r>
      <w:r w:rsidRPr="005F67DE">
        <w:rPr>
          <w:rFonts w:ascii="Verdana" w:eastAsia="Times New Roman" w:hAnsi="Verdana" w:cs="Arial"/>
          <w:sz w:val="24"/>
          <w:szCs w:val="24"/>
          <w:lang w:val="en-US" w:eastAsia="el-GR"/>
        </w:rPr>
        <w:t>india</w:t>
      </w:r>
      <w:r w:rsidRPr="002E7B6C">
        <w:rPr>
          <w:rFonts w:ascii="Verdana" w:eastAsia="Times New Roman" w:hAnsi="Verdana" w:cs="Arial"/>
          <w:sz w:val="24"/>
          <w:szCs w:val="24"/>
          <w:lang w:val="en-US" w:eastAsia="el-GR"/>
        </w:rPr>
        <w:t>.</w:t>
      </w:r>
      <w:r w:rsidRPr="005F67DE">
        <w:rPr>
          <w:rFonts w:ascii="Verdana" w:eastAsia="Times New Roman" w:hAnsi="Verdana" w:cs="Arial"/>
          <w:sz w:val="24"/>
          <w:szCs w:val="24"/>
          <w:lang w:val="en-US" w:eastAsia="el-GR"/>
        </w:rPr>
        <w:t>com</w:t>
      </w:r>
    </w:p>
    <w:p w:rsidR="005F67DE" w:rsidRPr="002E7B6C" w:rsidRDefault="005F67DE" w:rsidP="005F67DE">
      <w:pPr>
        <w:spacing w:after="0" w:line="240" w:lineRule="auto"/>
        <w:rPr>
          <w:rFonts w:ascii="Verdana" w:eastAsia="Times New Roman" w:hAnsi="Verdana" w:cs="Arial"/>
          <w:sz w:val="24"/>
          <w:szCs w:val="24"/>
          <w:lang w:val="en-US" w:eastAsia="el-GR"/>
        </w:rPr>
      </w:pPr>
      <w:r w:rsidRPr="005F67DE">
        <w:rPr>
          <w:rFonts w:ascii="Verdana" w:eastAsia="Times New Roman" w:hAnsi="Verdana" w:cs="Arial"/>
          <w:sz w:val="24"/>
          <w:szCs w:val="24"/>
          <w:lang w:val="en-US" w:eastAsia="el-GR"/>
        </w:rPr>
        <w:t>Web</w:t>
      </w:r>
      <w:r w:rsidRPr="002E7B6C">
        <w:rPr>
          <w:rFonts w:ascii="Verdana" w:eastAsia="Times New Roman" w:hAnsi="Verdana" w:cs="Arial"/>
          <w:sz w:val="24"/>
          <w:szCs w:val="24"/>
          <w:lang w:val="en-US" w:eastAsia="el-GR"/>
        </w:rPr>
        <w:t xml:space="preserve">: </w:t>
      </w:r>
      <w:r w:rsidRPr="005F67DE">
        <w:rPr>
          <w:rFonts w:ascii="Verdana" w:eastAsia="Times New Roman" w:hAnsi="Verdana" w:cs="Arial"/>
          <w:sz w:val="24"/>
          <w:szCs w:val="24"/>
          <w:lang w:val="en-US" w:eastAsia="el-GR"/>
        </w:rPr>
        <w:t>https</w:t>
      </w:r>
      <w:r w:rsidRPr="002E7B6C">
        <w:rPr>
          <w:rFonts w:ascii="Verdana" w:eastAsia="Times New Roman" w:hAnsi="Verdana" w:cs="Arial"/>
          <w:sz w:val="24"/>
          <w:szCs w:val="24"/>
          <w:lang w:val="en-US" w:eastAsia="el-GR"/>
        </w:rPr>
        <w:t>://</w:t>
      </w:r>
      <w:r w:rsidRPr="005F67DE">
        <w:rPr>
          <w:rFonts w:ascii="Verdana" w:eastAsia="Times New Roman" w:hAnsi="Verdana" w:cs="Arial"/>
          <w:sz w:val="24"/>
          <w:szCs w:val="24"/>
          <w:lang w:val="en-US" w:eastAsia="el-GR"/>
        </w:rPr>
        <w:t>www</w:t>
      </w:r>
      <w:r w:rsidRPr="002E7B6C">
        <w:rPr>
          <w:rFonts w:ascii="Verdana" w:eastAsia="Times New Roman" w:hAnsi="Verdana" w:cs="Arial"/>
          <w:sz w:val="24"/>
          <w:szCs w:val="24"/>
          <w:lang w:val="en-US" w:eastAsia="el-GR"/>
        </w:rPr>
        <w:t>.</w:t>
      </w:r>
      <w:r w:rsidRPr="005F67DE">
        <w:rPr>
          <w:rFonts w:ascii="Verdana" w:eastAsia="Times New Roman" w:hAnsi="Verdana" w:cs="Arial"/>
          <w:sz w:val="24"/>
          <w:szCs w:val="24"/>
          <w:lang w:val="en-US" w:eastAsia="el-GR"/>
        </w:rPr>
        <w:t>cse</w:t>
      </w:r>
      <w:r w:rsidRPr="002E7B6C">
        <w:rPr>
          <w:rFonts w:ascii="Verdana" w:eastAsia="Times New Roman" w:hAnsi="Verdana" w:cs="Arial"/>
          <w:sz w:val="24"/>
          <w:szCs w:val="24"/>
          <w:lang w:val="en-US" w:eastAsia="el-GR"/>
        </w:rPr>
        <w:t>-</w:t>
      </w:r>
      <w:r w:rsidRPr="005F67DE">
        <w:rPr>
          <w:rFonts w:ascii="Verdana" w:eastAsia="Times New Roman" w:hAnsi="Verdana" w:cs="Arial"/>
          <w:sz w:val="24"/>
          <w:szCs w:val="24"/>
          <w:lang w:val="en-US" w:eastAsia="el-GR"/>
        </w:rPr>
        <w:t>india</w:t>
      </w:r>
      <w:r w:rsidRPr="002E7B6C">
        <w:rPr>
          <w:rFonts w:ascii="Verdana" w:eastAsia="Times New Roman" w:hAnsi="Verdana" w:cs="Arial"/>
          <w:sz w:val="24"/>
          <w:szCs w:val="24"/>
          <w:lang w:val="en-US" w:eastAsia="el-GR"/>
        </w:rPr>
        <w:t>.</w:t>
      </w:r>
      <w:r w:rsidRPr="005F67DE">
        <w:rPr>
          <w:rFonts w:ascii="Verdana" w:eastAsia="Times New Roman" w:hAnsi="Verdana" w:cs="Arial"/>
          <w:sz w:val="24"/>
          <w:szCs w:val="24"/>
          <w:lang w:val="en-US" w:eastAsia="el-GR"/>
        </w:rPr>
        <w:t>com</w:t>
      </w:r>
      <w:r w:rsidRPr="002E7B6C">
        <w:rPr>
          <w:rFonts w:ascii="Verdana" w:eastAsia="Times New Roman" w:hAnsi="Verdana" w:cs="Arial"/>
          <w:sz w:val="24"/>
          <w:szCs w:val="24"/>
          <w:lang w:val="en-US" w:eastAsia="el-GR"/>
        </w:rPr>
        <w:t xml:space="preserve"> </w:t>
      </w:r>
    </w:p>
    <w:p w:rsidR="005F67DE" w:rsidRPr="002E7B6C" w:rsidRDefault="005F67DE" w:rsidP="005F67DE">
      <w:pPr>
        <w:spacing w:after="0" w:line="240" w:lineRule="auto"/>
        <w:rPr>
          <w:rFonts w:ascii="Verdana" w:eastAsia="Times New Roman" w:hAnsi="Verdana" w:cs="Arial"/>
          <w:sz w:val="24"/>
          <w:szCs w:val="24"/>
          <w:lang w:val="en-US" w:eastAsia="el-GR"/>
        </w:rPr>
      </w:pPr>
    </w:p>
    <w:p w:rsidR="003D6540" w:rsidRPr="002E7B6C" w:rsidRDefault="003D6540" w:rsidP="00A50DDB">
      <w:pPr>
        <w:spacing w:after="0" w:line="240" w:lineRule="auto"/>
        <w:rPr>
          <w:rFonts w:ascii="Verdana" w:eastAsia="Times New Roman" w:hAnsi="Verdana" w:cs="Arial"/>
          <w:sz w:val="24"/>
          <w:szCs w:val="24"/>
          <w:lang w:val="en-US" w:eastAsia="el-GR"/>
        </w:rPr>
      </w:pPr>
    </w:p>
    <w:p w:rsidR="00581534" w:rsidRDefault="00581534" w:rsidP="00D45E8E">
      <w:pPr>
        <w:pStyle w:val="NormalWeb"/>
        <w:shd w:val="clear" w:color="auto" w:fill="FDFDFD"/>
        <w:rPr>
          <w:rStyle w:val="Strong"/>
          <w:rFonts w:ascii="Verdana" w:hAnsi="Verdana"/>
          <w:sz w:val="20"/>
          <w:szCs w:val="20"/>
          <w:lang w:val="en-US"/>
        </w:rPr>
      </w:pPr>
    </w:p>
    <w:p w:rsidR="00D45E8E" w:rsidRPr="000412A3" w:rsidRDefault="00581534" w:rsidP="00581534">
      <w:pPr>
        <w:pStyle w:val="NoSpacing"/>
        <w:rPr>
          <w:rStyle w:val="Strong"/>
          <w:rFonts w:ascii="Verdana" w:hAnsi="Verdana"/>
          <w:sz w:val="24"/>
          <w:szCs w:val="20"/>
          <w:lang w:val="en-US"/>
        </w:rPr>
      </w:pPr>
      <w:r w:rsidRPr="000412A3">
        <w:rPr>
          <w:rStyle w:val="Strong"/>
          <w:rFonts w:ascii="Verdana" w:hAnsi="Verdana"/>
          <w:sz w:val="24"/>
          <w:szCs w:val="20"/>
          <w:lang w:val="en-US"/>
        </w:rPr>
        <w:lastRenderedPageBreak/>
        <w:t>Honorary Consulate General of Greece in Mumbai</w:t>
      </w:r>
    </w:p>
    <w:p w:rsidR="00581534" w:rsidRPr="000412A3" w:rsidRDefault="004B7EE3" w:rsidP="00581534">
      <w:pPr>
        <w:pStyle w:val="NoSpacing"/>
        <w:rPr>
          <w:rStyle w:val="Strong"/>
          <w:rFonts w:ascii="Verdana" w:hAnsi="Verdana"/>
          <w:b w:val="0"/>
          <w:sz w:val="24"/>
          <w:szCs w:val="20"/>
          <w:lang w:val="en-US"/>
        </w:rPr>
      </w:pPr>
      <w:r>
        <w:rPr>
          <w:rStyle w:val="Strong"/>
          <w:rFonts w:ascii="Verdana" w:hAnsi="Verdana"/>
          <w:b w:val="0"/>
          <w:sz w:val="24"/>
          <w:szCs w:val="20"/>
          <w:lang w:val="en-US"/>
        </w:rPr>
        <w:t xml:space="preserve">Mr. </w:t>
      </w:r>
      <w:r w:rsidRPr="000250C2">
        <w:rPr>
          <w:rStyle w:val="Strong"/>
          <w:rFonts w:ascii="Verdana" w:hAnsi="Verdana"/>
          <w:b w:val="0"/>
          <w:sz w:val="24"/>
          <w:szCs w:val="20"/>
          <w:lang w:val="en-US"/>
        </w:rPr>
        <w:t xml:space="preserve">Bahram </w:t>
      </w:r>
      <w:proofErr w:type="spellStart"/>
      <w:r w:rsidRPr="000250C2">
        <w:rPr>
          <w:rStyle w:val="Strong"/>
          <w:rFonts w:ascii="Verdana" w:hAnsi="Verdana"/>
          <w:b w:val="0"/>
          <w:sz w:val="24"/>
          <w:szCs w:val="20"/>
          <w:lang w:val="en-US"/>
        </w:rPr>
        <w:t>Vakil</w:t>
      </w:r>
      <w:proofErr w:type="spellEnd"/>
    </w:p>
    <w:p w:rsidR="00581534" w:rsidRPr="000412A3" w:rsidRDefault="00581534" w:rsidP="00581534">
      <w:pPr>
        <w:pStyle w:val="NoSpacing"/>
        <w:rPr>
          <w:rStyle w:val="Strong"/>
          <w:rFonts w:ascii="Verdana" w:hAnsi="Verdana"/>
          <w:b w:val="0"/>
          <w:sz w:val="24"/>
          <w:szCs w:val="20"/>
          <w:lang w:val="en-US"/>
        </w:rPr>
      </w:pPr>
      <w:r w:rsidRPr="000412A3">
        <w:rPr>
          <w:rStyle w:val="Strong"/>
          <w:rFonts w:ascii="Verdana" w:hAnsi="Verdana"/>
          <w:b w:val="0"/>
          <w:sz w:val="24"/>
          <w:szCs w:val="20"/>
          <w:lang w:val="en-US"/>
        </w:rPr>
        <w:t>Honorary Consul General</w:t>
      </w:r>
    </w:p>
    <w:p w:rsidR="00581534" w:rsidRPr="000412A3" w:rsidRDefault="00581534" w:rsidP="00581534">
      <w:pPr>
        <w:pStyle w:val="NoSpacing"/>
        <w:rPr>
          <w:rStyle w:val="Strong"/>
          <w:rFonts w:ascii="Verdana" w:hAnsi="Verdana"/>
          <w:b w:val="0"/>
          <w:sz w:val="24"/>
          <w:szCs w:val="20"/>
          <w:lang w:val="en-US"/>
        </w:rPr>
      </w:pPr>
      <w:r w:rsidRPr="000412A3">
        <w:rPr>
          <w:rStyle w:val="Strong"/>
          <w:rFonts w:ascii="Verdana" w:hAnsi="Verdana"/>
          <w:b w:val="0"/>
          <w:sz w:val="24"/>
          <w:szCs w:val="20"/>
          <w:lang w:val="en-US"/>
        </w:rPr>
        <w:t>“</w:t>
      </w:r>
      <w:proofErr w:type="spellStart"/>
      <w:r w:rsidRPr="000412A3">
        <w:rPr>
          <w:rStyle w:val="Strong"/>
          <w:rFonts w:ascii="Verdana" w:hAnsi="Verdana"/>
          <w:b w:val="0"/>
          <w:sz w:val="24"/>
          <w:szCs w:val="20"/>
          <w:lang w:val="en-US"/>
        </w:rPr>
        <w:t>Baherestan</w:t>
      </w:r>
      <w:proofErr w:type="spellEnd"/>
      <w:r w:rsidRPr="000412A3">
        <w:rPr>
          <w:rStyle w:val="Strong"/>
          <w:rFonts w:ascii="Verdana" w:hAnsi="Verdana"/>
          <w:b w:val="0"/>
          <w:sz w:val="24"/>
          <w:szCs w:val="20"/>
          <w:lang w:val="en-US"/>
        </w:rPr>
        <w:t xml:space="preserve">”, 30/A, </w:t>
      </w:r>
    </w:p>
    <w:p w:rsidR="00581534" w:rsidRPr="000412A3" w:rsidRDefault="00581534" w:rsidP="00581534">
      <w:pPr>
        <w:pStyle w:val="NoSpacing"/>
        <w:rPr>
          <w:rStyle w:val="Strong"/>
          <w:rFonts w:ascii="Verdana" w:hAnsi="Verdana"/>
          <w:b w:val="0"/>
          <w:sz w:val="24"/>
          <w:szCs w:val="20"/>
          <w:lang w:val="en-US"/>
        </w:rPr>
      </w:pPr>
      <w:proofErr w:type="spellStart"/>
      <w:r w:rsidRPr="000412A3">
        <w:rPr>
          <w:rStyle w:val="Strong"/>
          <w:rFonts w:ascii="Verdana" w:hAnsi="Verdana"/>
          <w:b w:val="0"/>
          <w:sz w:val="24"/>
          <w:szCs w:val="20"/>
          <w:lang w:val="en-US"/>
        </w:rPr>
        <w:t>Juhu</w:t>
      </w:r>
      <w:proofErr w:type="spellEnd"/>
      <w:r w:rsidRPr="000412A3">
        <w:rPr>
          <w:rStyle w:val="Strong"/>
          <w:rFonts w:ascii="Verdana" w:hAnsi="Verdana"/>
          <w:b w:val="0"/>
          <w:sz w:val="24"/>
          <w:szCs w:val="20"/>
          <w:lang w:val="en-US"/>
        </w:rPr>
        <w:t xml:space="preserve"> Tara Road</w:t>
      </w:r>
    </w:p>
    <w:p w:rsidR="00581534" w:rsidRPr="000412A3" w:rsidRDefault="00581534" w:rsidP="00581534">
      <w:pPr>
        <w:pStyle w:val="NoSpacing"/>
        <w:rPr>
          <w:rStyle w:val="Strong"/>
          <w:rFonts w:ascii="Verdana" w:hAnsi="Verdana"/>
          <w:b w:val="0"/>
          <w:sz w:val="24"/>
          <w:szCs w:val="20"/>
          <w:lang w:val="en-US"/>
        </w:rPr>
      </w:pPr>
      <w:proofErr w:type="spellStart"/>
      <w:r w:rsidRPr="000412A3">
        <w:rPr>
          <w:rStyle w:val="Strong"/>
          <w:rFonts w:ascii="Verdana" w:hAnsi="Verdana"/>
          <w:b w:val="0"/>
          <w:sz w:val="24"/>
          <w:szCs w:val="20"/>
          <w:lang w:val="en-US"/>
        </w:rPr>
        <w:t>Juhu</w:t>
      </w:r>
      <w:proofErr w:type="spellEnd"/>
      <w:r w:rsidRPr="000412A3">
        <w:rPr>
          <w:rStyle w:val="Strong"/>
          <w:rFonts w:ascii="Verdana" w:hAnsi="Verdana"/>
          <w:b w:val="0"/>
          <w:sz w:val="24"/>
          <w:szCs w:val="20"/>
          <w:lang w:val="en-US"/>
        </w:rPr>
        <w:t>, Mumbai-400049</w:t>
      </w:r>
    </w:p>
    <w:p w:rsidR="00581534" w:rsidRPr="000412A3" w:rsidRDefault="00581534" w:rsidP="00581534">
      <w:pPr>
        <w:pStyle w:val="NoSpacing"/>
        <w:rPr>
          <w:rStyle w:val="Strong"/>
          <w:rFonts w:ascii="Verdana" w:hAnsi="Verdana"/>
          <w:b w:val="0"/>
          <w:sz w:val="24"/>
          <w:szCs w:val="20"/>
          <w:lang w:val="en-US"/>
        </w:rPr>
      </w:pPr>
      <w:r w:rsidRPr="000412A3">
        <w:rPr>
          <w:rStyle w:val="Strong"/>
          <w:rFonts w:ascii="Verdana" w:hAnsi="Verdana"/>
          <w:b w:val="0"/>
          <w:sz w:val="24"/>
          <w:szCs w:val="20"/>
          <w:lang w:val="en-US"/>
        </w:rPr>
        <w:t>Tel: +91-22-26607852</w:t>
      </w:r>
    </w:p>
    <w:p w:rsidR="00581534" w:rsidRPr="000412A3" w:rsidRDefault="00581534" w:rsidP="00581534">
      <w:pPr>
        <w:pStyle w:val="NoSpacing"/>
        <w:rPr>
          <w:rStyle w:val="Strong"/>
          <w:rFonts w:ascii="Verdana" w:hAnsi="Verdana"/>
          <w:b w:val="0"/>
          <w:sz w:val="24"/>
          <w:szCs w:val="20"/>
          <w:lang w:val="en-US"/>
        </w:rPr>
      </w:pPr>
      <w:r w:rsidRPr="000412A3">
        <w:rPr>
          <w:rStyle w:val="Strong"/>
          <w:rFonts w:ascii="Verdana" w:hAnsi="Verdana"/>
          <w:b w:val="0"/>
          <w:sz w:val="24"/>
          <w:szCs w:val="20"/>
          <w:lang w:val="en-US"/>
        </w:rPr>
        <w:t xml:space="preserve">Email: </w:t>
      </w:r>
      <w:hyperlink r:id="rId80" w:history="1">
        <w:r w:rsidR="004B7EE3" w:rsidRPr="00DC3125">
          <w:rPr>
            <w:rStyle w:val="Hyperlink"/>
            <w:rFonts w:ascii="Verdana" w:hAnsi="Verdana"/>
            <w:sz w:val="24"/>
            <w:szCs w:val="20"/>
            <w:lang w:val="en-US"/>
          </w:rPr>
          <w:t>Bahram.n.vakil@azbpartners.com</w:t>
        </w:r>
      </w:hyperlink>
      <w:r w:rsidR="004B7EE3">
        <w:rPr>
          <w:rStyle w:val="Strong"/>
          <w:rFonts w:ascii="Verdana" w:hAnsi="Verdana"/>
          <w:b w:val="0"/>
          <w:sz w:val="24"/>
          <w:szCs w:val="20"/>
          <w:lang w:val="en-US"/>
        </w:rPr>
        <w:t xml:space="preserve"> </w:t>
      </w:r>
    </w:p>
    <w:p w:rsidR="00581534" w:rsidRPr="000412A3" w:rsidRDefault="00581534" w:rsidP="00581534">
      <w:pPr>
        <w:pStyle w:val="NoSpacing"/>
        <w:rPr>
          <w:rStyle w:val="Strong"/>
          <w:rFonts w:ascii="Verdana" w:hAnsi="Verdana"/>
          <w:sz w:val="24"/>
          <w:szCs w:val="20"/>
          <w:lang w:val="en-US"/>
        </w:rPr>
      </w:pPr>
    </w:p>
    <w:p w:rsidR="00581534" w:rsidRPr="000412A3" w:rsidRDefault="00581534" w:rsidP="00581534">
      <w:pPr>
        <w:pStyle w:val="NoSpacing"/>
        <w:rPr>
          <w:rStyle w:val="Strong"/>
          <w:rFonts w:ascii="Verdana" w:hAnsi="Verdana"/>
          <w:sz w:val="24"/>
          <w:szCs w:val="20"/>
          <w:lang w:val="en-US"/>
        </w:rPr>
      </w:pPr>
    </w:p>
    <w:p w:rsidR="00581534" w:rsidRPr="000412A3" w:rsidRDefault="00581534" w:rsidP="00581534">
      <w:pPr>
        <w:pStyle w:val="NoSpacing"/>
        <w:rPr>
          <w:rStyle w:val="Strong"/>
          <w:rFonts w:ascii="Verdana" w:hAnsi="Verdana"/>
          <w:sz w:val="24"/>
          <w:szCs w:val="20"/>
          <w:lang w:val="en-US"/>
        </w:rPr>
      </w:pPr>
      <w:r w:rsidRPr="000412A3">
        <w:rPr>
          <w:rStyle w:val="Strong"/>
          <w:rFonts w:ascii="Verdana" w:hAnsi="Verdana"/>
          <w:sz w:val="24"/>
          <w:szCs w:val="20"/>
          <w:lang w:val="en-US"/>
        </w:rPr>
        <w:t>Honorary Consulate General of Greece in Kolkata</w:t>
      </w:r>
    </w:p>
    <w:p w:rsidR="00581534" w:rsidRPr="000412A3" w:rsidRDefault="00581534" w:rsidP="00581534">
      <w:pPr>
        <w:pStyle w:val="NoSpacing"/>
        <w:rPr>
          <w:rStyle w:val="Strong"/>
          <w:rFonts w:ascii="Verdana" w:hAnsi="Verdana"/>
          <w:b w:val="0"/>
          <w:sz w:val="24"/>
          <w:szCs w:val="20"/>
          <w:lang w:val="en-US"/>
        </w:rPr>
      </w:pPr>
      <w:r w:rsidRPr="000412A3">
        <w:rPr>
          <w:rStyle w:val="Strong"/>
          <w:rFonts w:ascii="Verdana" w:hAnsi="Verdana"/>
          <w:b w:val="0"/>
          <w:sz w:val="24"/>
          <w:szCs w:val="20"/>
          <w:lang w:val="en-US"/>
        </w:rPr>
        <w:t xml:space="preserve">Mr. </w:t>
      </w:r>
      <w:proofErr w:type="spellStart"/>
      <w:r w:rsidRPr="000412A3">
        <w:rPr>
          <w:rStyle w:val="Strong"/>
          <w:rFonts w:ascii="Verdana" w:hAnsi="Verdana"/>
          <w:b w:val="0"/>
          <w:sz w:val="24"/>
          <w:szCs w:val="20"/>
          <w:lang w:val="en-US"/>
        </w:rPr>
        <w:t>Sudhir</w:t>
      </w:r>
      <w:proofErr w:type="spellEnd"/>
      <w:r w:rsidRPr="000412A3">
        <w:rPr>
          <w:rStyle w:val="Strong"/>
          <w:rFonts w:ascii="Verdana" w:hAnsi="Verdana"/>
          <w:b w:val="0"/>
          <w:sz w:val="24"/>
          <w:szCs w:val="20"/>
          <w:lang w:val="en-US"/>
        </w:rPr>
        <w:t xml:space="preserve"> </w:t>
      </w:r>
      <w:proofErr w:type="spellStart"/>
      <w:r w:rsidRPr="000412A3">
        <w:rPr>
          <w:rStyle w:val="Strong"/>
          <w:rFonts w:ascii="Verdana" w:hAnsi="Verdana"/>
          <w:b w:val="0"/>
          <w:sz w:val="24"/>
          <w:szCs w:val="20"/>
          <w:lang w:val="en-US"/>
        </w:rPr>
        <w:t>Jalan</w:t>
      </w:r>
      <w:proofErr w:type="spellEnd"/>
    </w:p>
    <w:p w:rsidR="00581534" w:rsidRPr="000412A3" w:rsidRDefault="00581534" w:rsidP="00581534">
      <w:pPr>
        <w:pStyle w:val="NoSpacing"/>
        <w:rPr>
          <w:rStyle w:val="Strong"/>
          <w:rFonts w:ascii="Verdana" w:hAnsi="Verdana"/>
          <w:b w:val="0"/>
          <w:sz w:val="24"/>
          <w:szCs w:val="20"/>
          <w:lang w:val="en-US"/>
        </w:rPr>
      </w:pPr>
      <w:r w:rsidRPr="000412A3">
        <w:rPr>
          <w:rStyle w:val="Strong"/>
          <w:rFonts w:ascii="Verdana" w:hAnsi="Verdana"/>
          <w:b w:val="0"/>
          <w:sz w:val="24"/>
          <w:szCs w:val="20"/>
          <w:lang w:val="en-US"/>
        </w:rPr>
        <w:t>Honorary Consul General</w:t>
      </w:r>
    </w:p>
    <w:p w:rsidR="00581534" w:rsidRPr="000412A3" w:rsidRDefault="00581534" w:rsidP="00581534">
      <w:pPr>
        <w:pStyle w:val="NoSpacing"/>
        <w:rPr>
          <w:rStyle w:val="Strong"/>
          <w:rFonts w:ascii="Verdana" w:hAnsi="Verdana"/>
          <w:b w:val="0"/>
          <w:sz w:val="24"/>
          <w:szCs w:val="20"/>
          <w:lang w:val="en-US"/>
        </w:rPr>
      </w:pPr>
      <w:r w:rsidRPr="000412A3">
        <w:rPr>
          <w:rStyle w:val="Strong"/>
          <w:rFonts w:ascii="Verdana" w:hAnsi="Verdana"/>
          <w:b w:val="0"/>
          <w:sz w:val="24"/>
          <w:szCs w:val="20"/>
          <w:lang w:val="en-US"/>
        </w:rPr>
        <w:t>10</w:t>
      </w:r>
      <w:r w:rsidRPr="000412A3">
        <w:rPr>
          <w:rStyle w:val="Strong"/>
          <w:rFonts w:ascii="Verdana" w:hAnsi="Verdana"/>
          <w:b w:val="0"/>
          <w:sz w:val="24"/>
          <w:szCs w:val="20"/>
          <w:vertAlign w:val="superscript"/>
          <w:lang w:val="en-US"/>
        </w:rPr>
        <w:t>th</w:t>
      </w:r>
      <w:r w:rsidRPr="000412A3">
        <w:rPr>
          <w:rStyle w:val="Strong"/>
          <w:rFonts w:ascii="Verdana" w:hAnsi="Verdana"/>
          <w:b w:val="0"/>
          <w:sz w:val="24"/>
          <w:szCs w:val="20"/>
          <w:lang w:val="en-US"/>
        </w:rPr>
        <w:t xml:space="preserve"> Floor,</w:t>
      </w:r>
    </w:p>
    <w:p w:rsidR="00581534" w:rsidRPr="000412A3" w:rsidRDefault="00581534" w:rsidP="00581534">
      <w:pPr>
        <w:pStyle w:val="NoSpacing"/>
        <w:rPr>
          <w:rStyle w:val="Strong"/>
          <w:rFonts w:ascii="Verdana" w:hAnsi="Verdana"/>
          <w:b w:val="0"/>
          <w:sz w:val="24"/>
          <w:szCs w:val="20"/>
          <w:lang w:val="en-US"/>
        </w:rPr>
      </w:pPr>
      <w:r w:rsidRPr="000412A3">
        <w:rPr>
          <w:rStyle w:val="Strong"/>
          <w:rFonts w:ascii="Verdana" w:hAnsi="Verdana"/>
          <w:b w:val="0"/>
          <w:sz w:val="24"/>
          <w:szCs w:val="20"/>
          <w:lang w:val="en-US"/>
        </w:rPr>
        <w:t xml:space="preserve">21, </w:t>
      </w:r>
      <w:proofErr w:type="spellStart"/>
      <w:r w:rsidRPr="000412A3">
        <w:rPr>
          <w:rStyle w:val="Strong"/>
          <w:rFonts w:ascii="Verdana" w:hAnsi="Verdana"/>
          <w:b w:val="0"/>
          <w:sz w:val="24"/>
          <w:szCs w:val="20"/>
          <w:lang w:val="en-US"/>
        </w:rPr>
        <w:t>Camac</w:t>
      </w:r>
      <w:proofErr w:type="spellEnd"/>
      <w:r w:rsidRPr="000412A3">
        <w:rPr>
          <w:rStyle w:val="Strong"/>
          <w:rFonts w:ascii="Verdana" w:hAnsi="Verdana"/>
          <w:b w:val="0"/>
          <w:sz w:val="24"/>
          <w:szCs w:val="20"/>
          <w:lang w:val="en-US"/>
        </w:rPr>
        <w:t xml:space="preserve"> Street</w:t>
      </w:r>
    </w:p>
    <w:p w:rsidR="00581534" w:rsidRPr="000412A3" w:rsidRDefault="00581534" w:rsidP="00581534">
      <w:pPr>
        <w:pStyle w:val="NoSpacing"/>
        <w:rPr>
          <w:rStyle w:val="Strong"/>
          <w:rFonts w:ascii="Verdana" w:hAnsi="Verdana"/>
          <w:b w:val="0"/>
          <w:sz w:val="24"/>
          <w:szCs w:val="20"/>
          <w:lang w:val="en-US"/>
        </w:rPr>
      </w:pPr>
      <w:r w:rsidRPr="000412A3">
        <w:rPr>
          <w:rStyle w:val="Strong"/>
          <w:rFonts w:ascii="Verdana" w:hAnsi="Verdana"/>
          <w:b w:val="0"/>
          <w:sz w:val="24"/>
          <w:szCs w:val="20"/>
          <w:lang w:val="en-US"/>
        </w:rPr>
        <w:t>Kolkata-700016</w:t>
      </w:r>
    </w:p>
    <w:p w:rsidR="00581534" w:rsidRPr="000412A3" w:rsidRDefault="00581534" w:rsidP="00581534">
      <w:pPr>
        <w:pStyle w:val="NoSpacing"/>
        <w:rPr>
          <w:rStyle w:val="Strong"/>
          <w:rFonts w:ascii="Verdana" w:hAnsi="Verdana"/>
          <w:b w:val="0"/>
          <w:sz w:val="24"/>
          <w:szCs w:val="20"/>
          <w:lang w:val="en-US"/>
        </w:rPr>
      </w:pPr>
      <w:r w:rsidRPr="000412A3">
        <w:rPr>
          <w:rStyle w:val="Strong"/>
          <w:rFonts w:ascii="Verdana" w:hAnsi="Verdana"/>
          <w:b w:val="0"/>
          <w:bCs w:val="0"/>
          <w:sz w:val="24"/>
          <w:szCs w:val="20"/>
          <w:lang w:val="en-US"/>
        </w:rPr>
        <w:t>Tel: +91-33-22831541; 22831542</w:t>
      </w:r>
    </w:p>
    <w:p w:rsidR="00581534" w:rsidRPr="000412A3" w:rsidRDefault="00581534" w:rsidP="00581534">
      <w:pPr>
        <w:pStyle w:val="NoSpacing"/>
        <w:rPr>
          <w:rStyle w:val="Strong"/>
          <w:rFonts w:ascii="Verdana" w:hAnsi="Verdana"/>
          <w:b w:val="0"/>
          <w:sz w:val="24"/>
          <w:szCs w:val="20"/>
          <w:lang w:val="en-US"/>
        </w:rPr>
      </w:pPr>
      <w:r w:rsidRPr="000412A3">
        <w:rPr>
          <w:rStyle w:val="Strong"/>
          <w:rFonts w:ascii="Verdana" w:hAnsi="Verdana"/>
          <w:b w:val="0"/>
          <w:sz w:val="24"/>
          <w:szCs w:val="20"/>
          <w:lang w:val="en-US"/>
        </w:rPr>
        <w:t>Fax: +91-33-22831545</w:t>
      </w:r>
    </w:p>
    <w:p w:rsidR="00795225" w:rsidRPr="000412A3" w:rsidRDefault="00795225" w:rsidP="00581534">
      <w:pPr>
        <w:pStyle w:val="NoSpacing"/>
        <w:rPr>
          <w:rStyle w:val="Strong"/>
          <w:rFonts w:ascii="Verdana" w:hAnsi="Verdana"/>
          <w:b w:val="0"/>
          <w:sz w:val="24"/>
          <w:szCs w:val="20"/>
          <w:lang w:val="en-US"/>
        </w:rPr>
      </w:pPr>
    </w:p>
    <w:p w:rsidR="006A06A0" w:rsidRPr="000412A3" w:rsidRDefault="006A06A0" w:rsidP="00581534">
      <w:pPr>
        <w:pStyle w:val="NoSpacing"/>
        <w:rPr>
          <w:rStyle w:val="Strong"/>
          <w:rFonts w:ascii="Verdana" w:hAnsi="Verdana"/>
          <w:b w:val="0"/>
          <w:sz w:val="24"/>
          <w:szCs w:val="20"/>
          <w:lang w:val="en-US"/>
        </w:rPr>
      </w:pPr>
    </w:p>
    <w:p w:rsidR="00795225" w:rsidRPr="000412A3" w:rsidRDefault="00795225" w:rsidP="00795225">
      <w:pPr>
        <w:pStyle w:val="NoSpacing"/>
        <w:rPr>
          <w:rStyle w:val="Strong"/>
          <w:rFonts w:ascii="Verdana" w:hAnsi="Verdana"/>
          <w:sz w:val="24"/>
          <w:szCs w:val="20"/>
          <w:lang w:val="en-US"/>
        </w:rPr>
      </w:pPr>
      <w:r w:rsidRPr="000412A3">
        <w:rPr>
          <w:rStyle w:val="Strong"/>
          <w:rFonts w:ascii="Verdana" w:hAnsi="Verdana"/>
          <w:sz w:val="24"/>
          <w:szCs w:val="20"/>
          <w:lang w:val="en-US"/>
        </w:rPr>
        <w:t>Honorary Consulate General of Greece in Chennai</w:t>
      </w:r>
    </w:p>
    <w:p w:rsidR="00795225" w:rsidRPr="000412A3" w:rsidRDefault="00795225" w:rsidP="00795225">
      <w:pPr>
        <w:pStyle w:val="NoSpacing"/>
        <w:rPr>
          <w:rStyle w:val="Strong"/>
          <w:rFonts w:ascii="Verdana" w:hAnsi="Verdana"/>
          <w:b w:val="0"/>
          <w:sz w:val="24"/>
          <w:szCs w:val="20"/>
          <w:lang w:val="en-US"/>
        </w:rPr>
      </w:pPr>
      <w:r w:rsidRPr="000412A3">
        <w:rPr>
          <w:rStyle w:val="Strong"/>
          <w:rFonts w:ascii="Verdana" w:hAnsi="Verdana"/>
          <w:b w:val="0"/>
          <w:sz w:val="24"/>
          <w:szCs w:val="20"/>
          <w:lang w:val="en-US"/>
        </w:rPr>
        <w:t>Mr. N. Kumar</w:t>
      </w:r>
    </w:p>
    <w:p w:rsidR="00795225" w:rsidRPr="000412A3" w:rsidRDefault="00795225" w:rsidP="00795225">
      <w:pPr>
        <w:pStyle w:val="NoSpacing"/>
        <w:rPr>
          <w:rStyle w:val="Strong"/>
          <w:rFonts w:ascii="Verdana" w:hAnsi="Verdana"/>
          <w:b w:val="0"/>
          <w:sz w:val="24"/>
          <w:szCs w:val="20"/>
          <w:lang w:val="en-US"/>
        </w:rPr>
      </w:pPr>
      <w:r w:rsidRPr="000412A3">
        <w:rPr>
          <w:rStyle w:val="Strong"/>
          <w:rFonts w:ascii="Verdana" w:hAnsi="Verdana"/>
          <w:b w:val="0"/>
          <w:sz w:val="24"/>
          <w:szCs w:val="20"/>
          <w:lang w:val="en-US"/>
        </w:rPr>
        <w:t>Honorary Consul General</w:t>
      </w:r>
    </w:p>
    <w:p w:rsidR="00795225" w:rsidRPr="000412A3" w:rsidRDefault="00795225" w:rsidP="00795225">
      <w:pPr>
        <w:pStyle w:val="NoSpacing"/>
        <w:rPr>
          <w:rStyle w:val="Strong"/>
          <w:rFonts w:ascii="Verdana" w:hAnsi="Verdana"/>
          <w:b w:val="0"/>
          <w:sz w:val="24"/>
          <w:szCs w:val="20"/>
          <w:lang w:val="en-US"/>
        </w:rPr>
      </w:pPr>
      <w:r w:rsidRPr="000412A3">
        <w:rPr>
          <w:rStyle w:val="Strong"/>
          <w:rFonts w:ascii="Verdana" w:hAnsi="Verdana"/>
          <w:b w:val="0"/>
          <w:sz w:val="24"/>
          <w:szCs w:val="20"/>
          <w:lang w:val="en-US"/>
        </w:rPr>
        <w:t>9, Cathedral Street</w:t>
      </w:r>
    </w:p>
    <w:p w:rsidR="00795225" w:rsidRPr="000412A3" w:rsidRDefault="00795225" w:rsidP="00795225">
      <w:pPr>
        <w:pStyle w:val="NoSpacing"/>
        <w:rPr>
          <w:rStyle w:val="Strong"/>
          <w:rFonts w:ascii="Verdana" w:hAnsi="Verdana"/>
          <w:b w:val="0"/>
          <w:sz w:val="24"/>
          <w:szCs w:val="20"/>
          <w:lang w:val="en-US"/>
        </w:rPr>
      </w:pPr>
      <w:r w:rsidRPr="000412A3">
        <w:rPr>
          <w:rStyle w:val="Strong"/>
          <w:rFonts w:ascii="Verdana" w:hAnsi="Verdana"/>
          <w:b w:val="0"/>
          <w:sz w:val="24"/>
          <w:szCs w:val="20"/>
          <w:lang w:val="en-US"/>
        </w:rPr>
        <w:t>Chennai-600086</w:t>
      </w:r>
    </w:p>
    <w:p w:rsidR="00795225" w:rsidRPr="000412A3" w:rsidRDefault="00795225" w:rsidP="00581534">
      <w:pPr>
        <w:pStyle w:val="NoSpacing"/>
        <w:rPr>
          <w:rStyle w:val="Strong"/>
          <w:rFonts w:ascii="Verdana" w:hAnsi="Verdana"/>
          <w:b w:val="0"/>
          <w:sz w:val="24"/>
          <w:szCs w:val="20"/>
          <w:lang w:val="en-US"/>
        </w:rPr>
      </w:pPr>
      <w:r w:rsidRPr="000412A3">
        <w:rPr>
          <w:rStyle w:val="Strong"/>
          <w:rFonts w:ascii="Verdana" w:hAnsi="Verdana"/>
          <w:b w:val="0"/>
          <w:sz w:val="24"/>
          <w:szCs w:val="20"/>
          <w:lang w:val="en-US"/>
        </w:rPr>
        <w:t xml:space="preserve">Email: </w:t>
      </w:r>
      <w:hyperlink r:id="rId81" w:history="1">
        <w:r w:rsidRPr="000412A3">
          <w:rPr>
            <w:rStyle w:val="Hyperlink"/>
            <w:rFonts w:ascii="Verdana" w:hAnsi="Verdana"/>
            <w:sz w:val="24"/>
            <w:szCs w:val="20"/>
            <w:lang w:val="en-US"/>
          </w:rPr>
          <w:t>sb505@sanmargroup.com</w:t>
        </w:r>
      </w:hyperlink>
      <w:r w:rsidRPr="000412A3">
        <w:rPr>
          <w:rStyle w:val="Strong"/>
          <w:rFonts w:ascii="Verdana" w:hAnsi="Verdana"/>
          <w:b w:val="0"/>
          <w:sz w:val="24"/>
          <w:szCs w:val="20"/>
          <w:lang w:val="en-US"/>
        </w:rPr>
        <w:t xml:space="preserve"> </w:t>
      </w:r>
    </w:p>
    <w:p w:rsidR="00581534" w:rsidRDefault="00581534" w:rsidP="00D45E8E">
      <w:pPr>
        <w:pStyle w:val="NormalWeb"/>
        <w:shd w:val="clear" w:color="auto" w:fill="FDFDFD"/>
        <w:rPr>
          <w:rStyle w:val="Strong"/>
          <w:rFonts w:ascii="Verdana" w:hAnsi="Verdana"/>
          <w:sz w:val="20"/>
          <w:szCs w:val="20"/>
          <w:lang w:val="en-US"/>
        </w:rPr>
      </w:pPr>
    </w:p>
    <w:p w:rsidR="00D45E8E" w:rsidRDefault="00D45E8E" w:rsidP="00A50DDB">
      <w:pPr>
        <w:spacing w:after="0" w:line="240" w:lineRule="auto"/>
        <w:rPr>
          <w:rFonts w:ascii="Verdana" w:eastAsia="Times New Roman" w:hAnsi="Verdana" w:cs="Arial"/>
          <w:sz w:val="24"/>
          <w:szCs w:val="24"/>
          <w:lang w:val="en-US" w:eastAsia="el-GR"/>
        </w:rPr>
      </w:pPr>
    </w:p>
    <w:p w:rsidR="00D45E8E" w:rsidRPr="00E468CD" w:rsidRDefault="00D45E8E" w:rsidP="00A50DDB">
      <w:pPr>
        <w:spacing w:after="0" w:line="240" w:lineRule="auto"/>
        <w:rPr>
          <w:rFonts w:ascii="Verdana" w:eastAsia="Times New Roman" w:hAnsi="Verdana" w:cs="Arial"/>
          <w:sz w:val="24"/>
          <w:szCs w:val="24"/>
          <w:lang w:val="en-US" w:eastAsia="el-GR"/>
        </w:rPr>
      </w:pPr>
    </w:p>
    <w:p w:rsidR="00DD4C50" w:rsidRDefault="00A538DC" w:rsidP="00A538DC">
      <w:pPr>
        <w:spacing w:after="0" w:line="240" w:lineRule="auto"/>
        <w:jc w:val="center"/>
        <w:rPr>
          <w:rFonts w:ascii="Verdana" w:eastAsia="Times New Roman" w:hAnsi="Verdana" w:cs="Arial"/>
          <w:b/>
          <w:sz w:val="24"/>
          <w:szCs w:val="24"/>
          <w:u w:val="single"/>
          <w:lang w:val="en-US" w:eastAsia="el-GR"/>
        </w:rPr>
      </w:pPr>
      <w:r>
        <w:rPr>
          <w:rFonts w:ascii="Verdana" w:eastAsia="Times New Roman" w:hAnsi="Verdana" w:cs="Arial"/>
          <w:b/>
          <w:sz w:val="24"/>
          <w:szCs w:val="24"/>
          <w:u w:val="single"/>
          <w:lang w:eastAsia="el-GR"/>
        </w:rPr>
        <w:t>ΜΠΑΝΓΚΛΑΝΤΕΣ</w:t>
      </w:r>
      <w:r w:rsidR="00000363" w:rsidRPr="002A325F">
        <w:rPr>
          <w:rFonts w:ascii="Verdana" w:eastAsia="Times New Roman" w:hAnsi="Verdana" w:cs="Arial"/>
          <w:b/>
          <w:sz w:val="24"/>
          <w:szCs w:val="24"/>
          <w:u w:val="single"/>
          <w:lang w:val="en-US" w:eastAsia="el-GR"/>
        </w:rPr>
        <w:t>*</w:t>
      </w:r>
    </w:p>
    <w:p w:rsidR="000250C2" w:rsidRPr="000250C2" w:rsidRDefault="000250C2" w:rsidP="00A538DC">
      <w:pPr>
        <w:spacing w:after="0" w:line="240" w:lineRule="auto"/>
        <w:jc w:val="center"/>
        <w:rPr>
          <w:rFonts w:ascii="Verdana" w:eastAsia="Times New Roman" w:hAnsi="Verdana" w:cs="Arial"/>
          <w:b/>
          <w:sz w:val="24"/>
          <w:szCs w:val="24"/>
          <w:u w:val="single"/>
          <w:lang w:val="en-US" w:eastAsia="el-GR"/>
        </w:rPr>
      </w:pPr>
    </w:p>
    <w:p w:rsidR="000250C2" w:rsidRPr="005314A4" w:rsidRDefault="000250C2" w:rsidP="000250C2">
      <w:pPr>
        <w:pStyle w:val="NoSpacing"/>
        <w:rPr>
          <w:rFonts w:ascii="Verdana" w:hAnsi="Verdana"/>
          <w:sz w:val="24"/>
          <w:szCs w:val="24"/>
          <w:lang w:val="en-US"/>
        </w:rPr>
      </w:pPr>
      <w:r w:rsidRPr="005314A4">
        <w:rPr>
          <w:rFonts w:ascii="Verdana" w:hAnsi="Verdana"/>
          <w:sz w:val="24"/>
          <w:szCs w:val="24"/>
          <w:lang w:val="en-US"/>
        </w:rPr>
        <w:t>Mr. FARUQUE HASSAN</w:t>
      </w:r>
    </w:p>
    <w:p w:rsidR="000250C2" w:rsidRPr="000250C2" w:rsidRDefault="000250C2" w:rsidP="000250C2">
      <w:pPr>
        <w:pStyle w:val="NoSpacing"/>
        <w:rPr>
          <w:rFonts w:ascii="Verdana" w:hAnsi="Verdana"/>
          <w:b/>
          <w:sz w:val="26"/>
          <w:szCs w:val="24"/>
          <w:lang w:val="en-US"/>
        </w:rPr>
      </w:pPr>
      <w:r w:rsidRPr="000250C2">
        <w:rPr>
          <w:rFonts w:ascii="Verdana" w:hAnsi="Verdana"/>
          <w:b/>
          <w:sz w:val="20"/>
          <w:szCs w:val="18"/>
          <w:lang w:val="en-US"/>
        </w:rPr>
        <w:t>Honorary Consul General of Greece</w:t>
      </w:r>
    </w:p>
    <w:p w:rsidR="000250C2" w:rsidRPr="00DE2AE6" w:rsidRDefault="000250C2" w:rsidP="000250C2">
      <w:pPr>
        <w:pStyle w:val="NoSpacing"/>
        <w:rPr>
          <w:rFonts w:ascii="Verdana" w:hAnsi="Verdana"/>
          <w:sz w:val="24"/>
          <w:szCs w:val="24"/>
          <w:lang w:val="en-US"/>
        </w:rPr>
      </w:pPr>
      <w:r w:rsidRPr="00DE2AE6">
        <w:rPr>
          <w:rFonts w:ascii="Verdana" w:hAnsi="Verdana"/>
          <w:sz w:val="24"/>
          <w:szCs w:val="24"/>
          <w:lang w:val="en-US"/>
        </w:rPr>
        <w:t>Managing Director, Giant Group,</w:t>
      </w:r>
    </w:p>
    <w:p w:rsidR="000250C2" w:rsidRPr="00DE2AE6" w:rsidRDefault="000250C2" w:rsidP="000250C2">
      <w:pPr>
        <w:pStyle w:val="NoSpacing"/>
        <w:rPr>
          <w:rFonts w:ascii="Verdana" w:hAnsi="Verdana"/>
          <w:sz w:val="24"/>
          <w:szCs w:val="24"/>
          <w:lang w:val="en-US"/>
        </w:rPr>
      </w:pPr>
      <w:r w:rsidRPr="00DE2AE6">
        <w:rPr>
          <w:rFonts w:ascii="Verdana" w:hAnsi="Verdana"/>
          <w:sz w:val="24"/>
          <w:szCs w:val="24"/>
          <w:lang w:val="en-US"/>
        </w:rPr>
        <w:t xml:space="preserve">Level 13, Plot-3 /3-A, Sector-3, </w:t>
      </w:r>
    </w:p>
    <w:p w:rsidR="000250C2" w:rsidRPr="00DE2AE6" w:rsidRDefault="000250C2" w:rsidP="000250C2">
      <w:pPr>
        <w:pStyle w:val="NoSpacing"/>
        <w:rPr>
          <w:rFonts w:ascii="Verdana" w:hAnsi="Verdana"/>
          <w:sz w:val="24"/>
          <w:szCs w:val="24"/>
          <w:lang w:val="en-US"/>
        </w:rPr>
      </w:pPr>
      <w:r w:rsidRPr="00DE2AE6">
        <w:rPr>
          <w:rFonts w:ascii="Verdana" w:hAnsi="Verdana"/>
          <w:sz w:val="24"/>
          <w:szCs w:val="24"/>
          <w:lang w:val="en-US"/>
        </w:rPr>
        <w:t>Dhaka, Bangladesh.</w:t>
      </w:r>
    </w:p>
    <w:p w:rsidR="000250C2" w:rsidRPr="003459AA" w:rsidRDefault="000250C2" w:rsidP="000250C2">
      <w:pPr>
        <w:pStyle w:val="NoSpacing"/>
        <w:rPr>
          <w:rFonts w:ascii="Verdana" w:hAnsi="Verdana"/>
          <w:sz w:val="24"/>
          <w:szCs w:val="24"/>
          <w:lang w:val="en-US"/>
        </w:rPr>
      </w:pPr>
      <w:r w:rsidRPr="003459AA">
        <w:rPr>
          <w:rFonts w:ascii="Verdana" w:hAnsi="Verdana"/>
          <w:sz w:val="24"/>
          <w:szCs w:val="24"/>
          <w:lang w:val="en-US"/>
        </w:rPr>
        <w:t>Tel: +880-2-55027910</w:t>
      </w:r>
    </w:p>
    <w:p w:rsidR="000250C2" w:rsidRPr="003459AA" w:rsidRDefault="00D564D4" w:rsidP="000250C2">
      <w:pPr>
        <w:pStyle w:val="NoSpacing"/>
        <w:rPr>
          <w:rFonts w:ascii="Verdana" w:hAnsi="Verdana"/>
          <w:sz w:val="24"/>
          <w:szCs w:val="24"/>
          <w:lang w:val="en-US"/>
        </w:rPr>
      </w:pPr>
      <w:hyperlink r:id="rId82" w:history="1">
        <w:r w:rsidR="000250C2" w:rsidRPr="003459AA">
          <w:rPr>
            <w:rStyle w:val="Hyperlink"/>
            <w:rFonts w:ascii="Verdana" w:hAnsi="Verdana"/>
            <w:sz w:val="24"/>
            <w:szCs w:val="24"/>
            <w:lang w:val="en-US"/>
          </w:rPr>
          <w:t>faruque@bgmea.com.bd</w:t>
        </w:r>
      </w:hyperlink>
    </w:p>
    <w:p w:rsidR="00A538DC" w:rsidRDefault="00A538DC" w:rsidP="00A538DC">
      <w:pPr>
        <w:spacing w:after="0" w:line="240" w:lineRule="auto"/>
        <w:jc w:val="center"/>
        <w:rPr>
          <w:rFonts w:ascii="Verdana" w:eastAsia="Times New Roman" w:hAnsi="Verdana" w:cs="Arial"/>
          <w:b/>
          <w:sz w:val="24"/>
          <w:szCs w:val="24"/>
          <w:u w:val="single"/>
          <w:lang w:val="en-US" w:eastAsia="el-GR"/>
        </w:rPr>
      </w:pPr>
    </w:p>
    <w:p w:rsidR="000250C2" w:rsidRDefault="000250C2" w:rsidP="00A538DC">
      <w:pPr>
        <w:spacing w:after="0" w:line="240" w:lineRule="auto"/>
        <w:jc w:val="center"/>
        <w:rPr>
          <w:rFonts w:ascii="Verdana" w:eastAsia="Times New Roman" w:hAnsi="Verdana" w:cs="Arial"/>
          <w:b/>
          <w:sz w:val="24"/>
          <w:szCs w:val="24"/>
          <w:u w:val="single"/>
          <w:lang w:val="en-US" w:eastAsia="el-GR"/>
        </w:rPr>
      </w:pPr>
    </w:p>
    <w:p w:rsidR="00905CD4" w:rsidRPr="00DE2AE6" w:rsidRDefault="00905CD4" w:rsidP="00905CD4">
      <w:pPr>
        <w:pStyle w:val="NoSpacing"/>
        <w:rPr>
          <w:rFonts w:ascii="Verdana" w:hAnsi="Verdana"/>
          <w:sz w:val="24"/>
          <w:szCs w:val="24"/>
          <w:lang w:val="en-US"/>
        </w:rPr>
      </w:pPr>
      <w:r w:rsidRPr="00DE2AE6">
        <w:rPr>
          <w:rFonts w:ascii="Verdana" w:hAnsi="Verdana"/>
          <w:sz w:val="24"/>
          <w:szCs w:val="24"/>
          <w:lang w:val="en-US"/>
        </w:rPr>
        <w:t xml:space="preserve">Federation of Bangladesh Chambers of </w:t>
      </w:r>
    </w:p>
    <w:p w:rsidR="00905CD4" w:rsidRPr="00DE2AE6" w:rsidRDefault="00905CD4" w:rsidP="00905CD4">
      <w:pPr>
        <w:pStyle w:val="NoSpacing"/>
        <w:rPr>
          <w:rFonts w:ascii="Verdana" w:hAnsi="Verdana"/>
          <w:sz w:val="24"/>
          <w:szCs w:val="24"/>
          <w:lang w:val="en-US"/>
        </w:rPr>
      </w:pPr>
      <w:r w:rsidRPr="00DE2AE6">
        <w:rPr>
          <w:rFonts w:ascii="Verdana" w:hAnsi="Verdana"/>
          <w:sz w:val="24"/>
          <w:szCs w:val="24"/>
          <w:lang w:val="en-US"/>
        </w:rPr>
        <w:t>Commerce &amp; Industry (FBCCI)</w:t>
      </w:r>
    </w:p>
    <w:p w:rsidR="00905CD4" w:rsidRPr="00DE2AE6" w:rsidRDefault="00905CD4" w:rsidP="00905CD4">
      <w:pPr>
        <w:pStyle w:val="NoSpacing"/>
        <w:rPr>
          <w:rFonts w:ascii="Verdana" w:hAnsi="Verdana"/>
          <w:sz w:val="24"/>
          <w:szCs w:val="24"/>
          <w:lang w:val="en-US"/>
        </w:rPr>
      </w:pPr>
      <w:r w:rsidRPr="00DE2AE6">
        <w:rPr>
          <w:rFonts w:ascii="Verdana" w:hAnsi="Verdana"/>
          <w:sz w:val="24"/>
          <w:szCs w:val="24"/>
          <w:lang w:val="en-US"/>
        </w:rPr>
        <w:t xml:space="preserve">Federation </w:t>
      </w:r>
      <w:proofErr w:type="spellStart"/>
      <w:r w:rsidRPr="00DE2AE6">
        <w:rPr>
          <w:rFonts w:ascii="Verdana" w:hAnsi="Verdana"/>
          <w:sz w:val="24"/>
          <w:szCs w:val="24"/>
          <w:lang w:val="en-US"/>
        </w:rPr>
        <w:t>Bhawan</w:t>
      </w:r>
      <w:proofErr w:type="spellEnd"/>
      <w:r w:rsidRPr="00DE2AE6">
        <w:rPr>
          <w:rFonts w:ascii="Verdana" w:hAnsi="Verdana"/>
          <w:sz w:val="24"/>
          <w:szCs w:val="24"/>
          <w:lang w:val="en-US"/>
        </w:rPr>
        <w:t xml:space="preserve">, 60, </w:t>
      </w:r>
      <w:proofErr w:type="spellStart"/>
      <w:r w:rsidRPr="00DE2AE6">
        <w:rPr>
          <w:rFonts w:ascii="Verdana" w:hAnsi="Verdana"/>
          <w:sz w:val="24"/>
          <w:szCs w:val="24"/>
          <w:lang w:val="en-US"/>
        </w:rPr>
        <w:t>Motijheel</w:t>
      </w:r>
      <w:proofErr w:type="spellEnd"/>
      <w:r w:rsidRPr="00DE2AE6">
        <w:rPr>
          <w:rFonts w:ascii="Verdana" w:hAnsi="Verdana"/>
          <w:sz w:val="24"/>
          <w:szCs w:val="24"/>
          <w:lang w:val="en-US"/>
        </w:rPr>
        <w:t xml:space="preserve"> C/A,</w:t>
      </w:r>
    </w:p>
    <w:p w:rsidR="00905CD4" w:rsidRPr="00DE2AE6" w:rsidRDefault="00905CD4" w:rsidP="00905CD4">
      <w:pPr>
        <w:pStyle w:val="NoSpacing"/>
        <w:rPr>
          <w:rFonts w:ascii="Verdana" w:hAnsi="Verdana"/>
          <w:sz w:val="24"/>
          <w:szCs w:val="24"/>
          <w:lang w:val="en-US"/>
        </w:rPr>
      </w:pPr>
      <w:r w:rsidRPr="00DE2AE6">
        <w:rPr>
          <w:rFonts w:ascii="Verdana" w:hAnsi="Verdana"/>
          <w:sz w:val="24"/>
          <w:szCs w:val="24"/>
          <w:lang w:val="en-US"/>
        </w:rPr>
        <w:t>Dhaka-1000, Bangladesh</w:t>
      </w:r>
    </w:p>
    <w:p w:rsidR="00905CD4" w:rsidRPr="00DE2AE6" w:rsidRDefault="00905CD4" w:rsidP="00905CD4">
      <w:pPr>
        <w:pStyle w:val="NoSpacing"/>
        <w:rPr>
          <w:rFonts w:ascii="Verdana" w:hAnsi="Verdana"/>
          <w:sz w:val="24"/>
          <w:szCs w:val="24"/>
          <w:lang w:val="en-US"/>
        </w:rPr>
      </w:pPr>
      <w:r w:rsidRPr="00DE2AE6">
        <w:rPr>
          <w:rFonts w:ascii="Verdana" w:hAnsi="Verdana"/>
          <w:sz w:val="24"/>
          <w:szCs w:val="24"/>
          <w:lang w:val="en-US"/>
        </w:rPr>
        <w:t>Tel: 88 02 9560102</w:t>
      </w:r>
    </w:p>
    <w:p w:rsidR="00905CD4" w:rsidRPr="00DE2AE6" w:rsidRDefault="00905CD4" w:rsidP="00905CD4">
      <w:pPr>
        <w:pStyle w:val="NoSpacing"/>
        <w:rPr>
          <w:rFonts w:ascii="Verdana" w:hAnsi="Verdana"/>
          <w:sz w:val="24"/>
          <w:szCs w:val="24"/>
          <w:lang w:val="en-US"/>
        </w:rPr>
      </w:pPr>
      <w:r w:rsidRPr="00DE2AE6">
        <w:rPr>
          <w:rFonts w:ascii="Verdana" w:hAnsi="Verdana"/>
          <w:sz w:val="24"/>
          <w:szCs w:val="24"/>
          <w:lang w:val="en-US"/>
        </w:rPr>
        <w:t>Fax: 88 02 9576261</w:t>
      </w:r>
    </w:p>
    <w:p w:rsidR="00905CD4" w:rsidRPr="00DE2AE6" w:rsidRDefault="00D564D4" w:rsidP="00905CD4">
      <w:pPr>
        <w:pStyle w:val="NoSpacing"/>
        <w:rPr>
          <w:rFonts w:ascii="Verdana" w:hAnsi="Verdana"/>
          <w:sz w:val="24"/>
          <w:szCs w:val="24"/>
          <w:lang w:val="en-US"/>
        </w:rPr>
      </w:pPr>
      <w:hyperlink r:id="rId83" w:history="1">
        <w:r w:rsidR="00905CD4" w:rsidRPr="00DE2AE6">
          <w:rPr>
            <w:rStyle w:val="Hyperlink"/>
            <w:rFonts w:ascii="Verdana" w:hAnsi="Verdana"/>
            <w:sz w:val="24"/>
            <w:szCs w:val="24"/>
            <w:lang w:val="en-US"/>
          </w:rPr>
          <w:t>fbcci@bol-online.com</w:t>
        </w:r>
      </w:hyperlink>
    </w:p>
    <w:p w:rsidR="00905CD4" w:rsidRPr="00905CD4" w:rsidRDefault="00D564D4" w:rsidP="00905CD4">
      <w:pPr>
        <w:pStyle w:val="NoSpacing"/>
        <w:rPr>
          <w:rFonts w:ascii="Verdana" w:hAnsi="Verdana"/>
          <w:sz w:val="24"/>
          <w:szCs w:val="24"/>
          <w:lang w:val="en-US"/>
        </w:rPr>
      </w:pPr>
      <w:hyperlink r:id="rId84" w:history="1">
        <w:r w:rsidR="00905CD4" w:rsidRPr="00905CD4">
          <w:rPr>
            <w:rStyle w:val="Hyperlink"/>
            <w:rFonts w:ascii="Verdana" w:hAnsi="Verdana"/>
            <w:sz w:val="24"/>
            <w:szCs w:val="24"/>
            <w:lang w:val="en-US"/>
          </w:rPr>
          <w:t>mirshahabuddin@yahoo.com</w:t>
        </w:r>
      </w:hyperlink>
    </w:p>
    <w:p w:rsidR="00905CD4" w:rsidRPr="00905CD4" w:rsidRDefault="00D564D4" w:rsidP="00905CD4">
      <w:pPr>
        <w:spacing w:after="0" w:line="240" w:lineRule="auto"/>
        <w:rPr>
          <w:rFonts w:ascii="Verdana" w:eastAsia="Times New Roman" w:hAnsi="Verdana" w:cs="Arial"/>
          <w:sz w:val="24"/>
          <w:szCs w:val="24"/>
          <w:u w:val="single"/>
          <w:lang w:val="en-US" w:eastAsia="el-GR"/>
        </w:rPr>
      </w:pPr>
      <w:hyperlink r:id="rId85" w:history="1">
        <w:r w:rsidR="00905CD4" w:rsidRPr="00905CD4">
          <w:rPr>
            <w:rStyle w:val="Hyperlink"/>
            <w:rFonts w:ascii="Verdana" w:eastAsia="Times New Roman" w:hAnsi="Verdana" w:cs="Arial"/>
            <w:sz w:val="24"/>
            <w:szCs w:val="24"/>
            <w:lang w:val="en-US" w:eastAsia="el-GR"/>
          </w:rPr>
          <w:t>http://www.fbcci-bd.org/</w:t>
        </w:r>
      </w:hyperlink>
      <w:r w:rsidR="00905CD4" w:rsidRPr="00905CD4">
        <w:rPr>
          <w:rFonts w:ascii="Verdana" w:eastAsia="Times New Roman" w:hAnsi="Verdana" w:cs="Arial"/>
          <w:sz w:val="24"/>
          <w:szCs w:val="24"/>
          <w:u w:val="single"/>
          <w:lang w:val="en-US" w:eastAsia="el-GR"/>
        </w:rPr>
        <w:t xml:space="preserve"> </w:t>
      </w:r>
    </w:p>
    <w:p w:rsidR="00905CD4" w:rsidRDefault="00905CD4" w:rsidP="00A538DC">
      <w:pPr>
        <w:spacing w:after="0" w:line="240" w:lineRule="auto"/>
        <w:jc w:val="center"/>
        <w:rPr>
          <w:rFonts w:ascii="Verdana" w:eastAsia="Times New Roman" w:hAnsi="Verdana" w:cs="Arial"/>
          <w:b/>
          <w:sz w:val="24"/>
          <w:szCs w:val="24"/>
          <w:u w:val="single"/>
          <w:lang w:val="en-US" w:eastAsia="el-GR"/>
        </w:rPr>
      </w:pPr>
    </w:p>
    <w:p w:rsidR="00905CD4" w:rsidRDefault="00905CD4" w:rsidP="00A538DC">
      <w:pPr>
        <w:spacing w:after="0" w:line="240" w:lineRule="auto"/>
        <w:jc w:val="center"/>
        <w:rPr>
          <w:rFonts w:ascii="Verdana" w:eastAsia="Times New Roman" w:hAnsi="Verdana" w:cs="Arial"/>
          <w:b/>
          <w:sz w:val="24"/>
          <w:szCs w:val="24"/>
          <w:u w:val="single"/>
          <w:lang w:val="en-US" w:eastAsia="el-GR"/>
        </w:rPr>
      </w:pPr>
    </w:p>
    <w:p w:rsidR="00905CD4" w:rsidRDefault="00905CD4" w:rsidP="00905CD4">
      <w:pPr>
        <w:spacing w:after="0" w:line="240" w:lineRule="auto"/>
        <w:rPr>
          <w:rFonts w:ascii="Verdana" w:eastAsia="Times New Roman" w:hAnsi="Verdana" w:cs="Arial"/>
          <w:b/>
          <w:sz w:val="24"/>
          <w:szCs w:val="24"/>
          <w:u w:val="single"/>
          <w:lang w:val="en-US" w:eastAsia="el-GR"/>
        </w:rPr>
      </w:pPr>
    </w:p>
    <w:p w:rsidR="00D225AE" w:rsidRPr="00DE2AE6" w:rsidRDefault="00D225AE" w:rsidP="00D225AE">
      <w:pPr>
        <w:pStyle w:val="NoSpacing"/>
        <w:rPr>
          <w:rFonts w:ascii="Verdana" w:hAnsi="Verdana"/>
          <w:sz w:val="24"/>
          <w:szCs w:val="24"/>
          <w:lang w:val="en-US"/>
        </w:rPr>
      </w:pPr>
      <w:r w:rsidRPr="00DE2AE6">
        <w:rPr>
          <w:rFonts w:ascii="Verdana" w:hAnsi="Verdana"/>
          <w:sz w:val="24"/>
          <w:szCs w:val="24"/>
          <w:lang w:val="en-US"/>
        </w:rPr>
        <w:t>India-Bangladesh Chamber of Commerce and Industry</w:t>
      </w:r>
    </w:p>
    <w:p w:rsidR="00D225AE" w:rsidRPr="006F2163" w:rsidRDefault="00D225AE" w:rsidP="00D225AE">
      <w:pPr>
        <w:pStyle w:val="NoSpacing"/>
        <w:rPr>
          <w:rFonts w:ascii="Verdana" w:hAnsi="Verdana"/>
          <w:sz w:val="24"/>
          <w:szCs w:val="24"/>
          <w:lang w:val="fr-FR"/>
        </w:rPr>
      </w:pPr>
      <w:r w:rsidRPr="006F2163">
        <w:rPr>
          <w:rFonts w:ascii="Verdana" w:hAnsi="Verdana"/>
          <w:sz w:val="24"/>
          <w:szCs w:val="24"/>
          <w:lang w:val="fr-FR"/>
        </w:rPr>
        <w:t>Phone: +88-02-9858527; 9887074-6</w:t>
      </w:r>
    </w:p>
    <w:p w:rsidR="00D225AE" w:rsidRPr="00DE2AE6" w:rsidRDefault="00D225AE" w:rsidP="00D225AE">
      <w:pPr>
        <w:pStyle w:val="NoSpacing"/>
        <w:rPr>
          <w:rFonts w:ascii="Verdana" w:hAnsi="Verdana"/>
          <w:sz w:val="24"/>
          <w:szCs w:val="24"/>
          <w:lang w:val="fr-FR"/>
        </w:rPr>
      </w:pPr>
      <w:r w:rsidRPr="00DE2AE6">
        <w:rPr>
          <w:rFonts w:ascii="Verdana" w:hAnsi="Verdana"/>
          <w:sz w:val="24"/>
          <w:szCs w:val="24"/>
          <w:lang w:val="fr-FR"/>
        </w:rPr>
        <w:t>E-mail: jbalam44@yahoo.com; jbalam44@hotmail.com</w:t>
      </w:r>
    </w:p>
    <w:p w:rsidR="00D225AE" w:rsidRPr="009A45AD" w:rsidRDefault="00D564D4" w:rsidP="00D225AE">
      <w:pPr>
        <w:pStyle w:val="NoSpacing"/>
        <w:rPr>
          <w:rFonts w:ascii="Verdana" w:hAnsi="Verdana"/>
          <w:sz w:val="24"/>
          <w:szCs w:val="24"/>
          <w:lang w:val="en-US"/>
        </w:rPr>
      </w:pPr>
      <w:hyperlink r:id="rId86" w:history="1">
        <w:r w:rsidR="00774B81" w:rsidRPr="009A45AD">
          <w:rPr>
            <w:rStyle w:val="Hyperlink"/>
            <w:rFonts w:ascii="Verdana" w:hAnsi="Verdana"/>
            <w:sz w:val="24"/>
            <w:szCs w:val="24"/>
            <w:lang w:val="en-US"/>
          </w:rPr>
          <w:t>http://www.ibcci.net</w:t>
        </w:r>
      </w:hyperlink>
      <w:r w:rsidR="00774B81" w:rsidRPr="009A45AD">
        <w:rPr>
          <w:rFonts w:ascii="Verdana" w:hAnsi="Verdana"/>
          <w:sz w:val="24"/>
          <w:szCs w:val="24"/>
          <w:lang w:val="en-US"/>
        </w:rPr>
        <w:t xml:space="preserve"> </w:t>
      </w:r>
    </w:p>
    <w:p w:rsidR="00A538DC" w:rsidRPr="005314A4" w:rsidRDefault="00A538DC" w:rsidP="00A538DC">
      <w:pPr>
        <w:pStyle w:val="NoSpacing"/>
        <w:rPr>
          <w:rFonts w:ascii="Verdana" w:hAnsi="Verdana"/>
          <w:sz w:val="24"/>
          <w:szCs w:val="24"/>
          <w:lang w:val="en-US"/>
        </w:rPr>
      </w:pPr>
    </w:p>
    <w:p w:rsidR="00A538DC" w:rsidRPr="005314A4" w:rsidRDefault="00A538DC" w:rsidP="00A538DC">
      <w:pPr>
        <w:pStyle w:val="NoSpacing"/>
        <w:rPr>
          <w:rFonts w:ascii="Verdana" w:hAnsi="Verdana"/>
          <w:sz w:val="24"/>
          <w:szCs w:val="24"/>
          <w:lang w:val="en-US"/>
        </w:rPr>
      </w:pP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Director General</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WTO Cell, Ministry of Commerce,</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Bangladesh Secretariat,</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Dhaka, Bangladesh.</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Tel: +88 08 9545383</w:t>
      </w:r>
    </w:p>
    <w:p w:rsidR="00A538DC" w:rsidRDefault="00D564D4" w:rsidP="00A538DC">
      <w:pPr>
        <w:pStyle w:val="NoSpacing"/>
        <w:rPr>
          <w:rStyle w:val="Hyperlink"/>
          <w:rFonts w:ascii="Verdana" w:hAnsi="Verdana"/>
          <w:sz w:val="24"/>
          <w:szCs w:val="24"/>
          <w:lang w:val="en-US"/>
        </w:rPr>
      </w:pPr>
      <w:hyperlink r:id="rId87" w:history="1">
        <w:r w:rsidR="00A538DC" w:rsidRPr="00DE2AE6">
          <w:rPr>
            <w:rStyle w:val="Hyperlink"/>
            <w:rFonts w:ascii="Verdana" w:hAnsi="Verdana"/>
            <w:sz w:val="24"/>
            <w:szCs w:val="24"/>
            <w:lang w:val="en-US"/>
          </w:rPr>
          <w:t>Chowdhury2341@gmail.com</w:t>
        </w:r>
      </w:hyperlink>
    </w:p>
    <w:p w:rsidR="00422F71" w:rsidRDefault="00D564D4" w:rsidP="00A538DC">
      <w:pPr>
        <w:pStyle w:val="NoSpacing"/>
        <w:rPr>
          <w:rStyle w:val="Hyperlink"/>
          <w:rFonts w:ascii="Verdana" w:hAnsi="Verdana"/>
          <w:sz w:val="24"/>
          <w:szCs w:val="24"/>
          <w:lang w:val="en-US"/>
        </w:rPr>
      </w:pPr>
      <w:hyperlink r:id="rId88" w:history="1">
        <w:r w:rsidR="00422F71" w:rsidRPr="00C768B7">
          <w:rPr>
            <w:rStyle w:val="Hyperlink"/>
            <w:rFonts w:ascii="Verdana" w:hAnsi="Verdana"/>
            <w:sz w:val="24"/>
            <w:szCs w:val="24"/>
            <w:lang w:val="en-US"/>
          </w:rPr>
          <w:t>www.mincom.gov.bd</w:t>
        </w:r>
      </w:hyperlink>
    </w:p>
    <w:p w:rsidR="00422F71" w:rsidRPr="00DE2AE6" w:rsidRDefault="00422F71" w:rsidP="00A538DC">
      <w:pPr>
        <w:pStyle w:val="NoSpacing"/>
        <w:rPr>
          <w:rFonts w:ascii="Verdana" w:hAnsi="Verdana"/>
          <w:sz w:val="24"/>
          <w:szCs w:val="24"/>
          <w:lang w:val="en-US"/>
        </w:rPr>
      </w:pPr>
    </w:p>
    <w:p w:rsidR="00A538DC" w:rsidRPr="00DE2AE6" w:rsidRDefault="00A538DC" w:rsidP="00A538DC">
      <w:pPr>
        <w:pStyle w:val="NoSpacing"/>
        <w:rPr>
          <w:rFonts w:ascii="Verdana" w:hAnsi="Verdana"/>
          <w:sz w:val="24"/>
          <w:szCs w:val="24"/>
          <w:lang w:val="en-US"/>
        </w:rPr>
      </w:pP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Deputy Secretary</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Ministry of Commerce</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Bangladesh Secretariat,</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Dhaka, Bangladesh.</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Tel: +88 02 9540199</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Fax: +88 02 9549346</w:t>
      </w:r>
    </w:p>
    <w:p w:rsidR="00A538DC" w:rsidRPr="00DE2AE6" w:rsidRDefault="00D564D4" w:rsidP="00A538DC">
      <w:pPr>
        <w:pStyle w:val="NoSpacing"/>
        <w:rPr>
          <w:rFonts w:ascii="Verdana" w:hAnsi="Verdana"/>
          <w:sz w:val="24"/>
          <w:szCs w:val="24"/>
          <w:lang w:val="en-US"/>
        </w:rPr>
      </w:pPr>
      <w:hyperlink r:id="rId89" w:history="1">
        <w:r w:rsidR="00A538DC" w:rsidRPr="00DE2AE6">
          <w:rPr>
            <w:rStyle w:val="Hyperlink"/>
            <w:rFonts w:ascii="Verdana" w:hAnsi="Verdana"/>
            <w:sz w:val="24"/>
            <w:szCs w:val="24"/>
            <w:lang w:val="en-US"/>
          </w:rPr>
          <w:t>sqzamanp@yahoo.com</w:t>
        </w:r>
      </w:hyperlink>
    </w:p>
    <w:p w:rsidR="00422F71" w:rsidRPr="003459AA" w:rsidRDefault="00D564D4" w:rsidP="00422F71">
      <w:pPr>
        <w:pStyle w:val="NoSpacing"/>
        <w:rPr>
          <w:rStyle w:val="Hyperlink"/>
          <w:rFonts w:ascii="Verdana" w:hAnsi="Verdana"/>
          <w:sz w:val="24"/>
          <w:szCs w:val="24"/>
          <w:lang w:val="de-DE"/>
        </w:rPr>
      </w:pPr>
      <w:hyperlink r:id="rId90" w:history="1">
        <w:r w:rsidR="00422F71" w:rsidRPr="003459AA">
          <w:rPr>
            <w:rStyle w:val="Hyperlink"/>
            <w:rFonts w:ascii="Verdana" w:hAnsi="Verdana"/>
            <w:sz w:val="24"/>
            <w:szCs w:val="24"/>
            <w:lang w:val="de-DE"/>
          </w:rPr>
          <w:t>www.mincom.gov.bd</w:t>
        </w:r>
      </w:hyperlink>
    </w:p>
    <w:p w:rsidR="00A538DC" w:rsidRPr="003459AA" w:rsidRDefault="00A538DC" w:rsidP="00A538DC">
      <w:pPr>
        <w:pStyle w:val="NoSpacing"/>
        <w:rPr>
          <w:rFonts w:ascii="Verdana" w:hAnsi="Verdana"/>
          <w:sz w:val="24"/>
          <w:szCs w:val="24"/>
          <w:lang w:val="de-DE"/>
        </w:rPr>
      </w:pPr>
    </w:p>
    <w:p w:rsidR="00422F71" w:rsidRPr="003459AA" w:rsidRDefault="00422F71" w:rsidP="00A538DC">
      <w:pPr>
        <w:pStyle w:val="NoSpacing"/>
        <w:rPr>
          <w:rFonts w:ascii="Verdana" w:hAnsi="Verdana"/>
          <w:sz w:val="24"/>
          <w:szCs w:val="24"/>
          <w:lang w:val="de-DE"/>
        </w:rPr>
      </w:pP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Additional Secretary</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Ministry of Commerce</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Bangladesh Secretariat,</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Dhaka, Bangladesh.</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Tel: +88 02 9514163</w:t>
      </w:r>
    </w:p>
    <w:p w:rsidR="00A538DC" w:rsidRPr="003F386C" w:rsidRDefault="00A538DC" w:rsidP="00A538DC">
      <w:pPr>
        <w:pStyle w:val="NoSpacing"/>
        <w:rPr>
          <w:rFonts w:ascii="Verdana" w:hAnsi="Verdana"/>
          <w:sz w:val="24"/>
          <w:szCs w:val="24"/>
          <w:lang w:val="en-US"/>
        </w:rPr>
      </w:pPr>
      <w:r w:rsidRPr="003F386C">
        <w:rPr>
          <w:rFonts w:ascii="Verdana" w:hAnsi="Verdana"/>
          <w:sz w:val="24"/>
          <w:szCs w:val="24"/>
          <w:lang w:val="en-US"/>
        </w:rPr>
        <w:t>Fax: +88 02 9545741</w:t>
      </w:r>
    </w:p>
    <w:p w:rsidR="00A538DC" w:rsidRPr="003F386C" w:rsidRDefault="00D564D4" w:rsidP="00A538DC">
      <w:pPr>
        <w:pStyle w:val="NoSpacing"/>
        <w:rPr>
          <w:rFonts w:ascii="Verdana" w:hAnsi="Verdana"/>
          <w:sz w:val="24"/>
          <w:szCs w:val="24"/>
          <w:lang w:val="en-US"/>
        </w:rPr>
      </w:pPr>
      <w:hyperlink r:id="rId91" w:history="1">
        <w:r w:rsidR="00A538DC" w:rsidRPr="003F386C">
          <w:rPr>
            <w:rStyle w:val="Hyperlink"/>
            <w:rFonts w:ascii="Verdana" w:hAnsi="Verdana"/>
            <w:sz w:val="24"/>
            <w:szCs w:val="24"/>
            <w:lang w:val="en-US"/>
          </w:rPr>
          <w:t>msislam86@yahoo.com</w:t>
        </w:r>
      </w:hyperlink>
    </w:p>
    <w:p w:rsidR="008E327F" w:rsidRPr="003F386C" w:rsidRDefault="00D564D4" w:rsidP="008E327F">
      <w:pPr>
        <w:pStyle w:val="NoSpacing"/>
        <w:rPr>
          <w:rStyle w:val="Hyperlink"/>
          <w:rFonts w:ascii="Verdana" w:hAnsi="Verdana"/>
          <w:sz w:val="24"/>
          <w:szCs w:val="24"/>
          <w:lang w:val="en-US"/>
        </w:rPr>
      </w:pPr>
      <w:hyperlink r:id="rId92" w:history="1">
        <w:r w:rsidR="008E327F" w:rsidRPr="003F386C">
          <w:rPr>
            <w:rStyle w:val="Hyperlink"/>
            <w:rFonts w:ascii="Verdana" w:hAnsi="Verdana"/>
            <w:sz w:val="24"/>
            <w:szCs w:val="24"/>
            <w:lang w:val="en-US"/>
          </w:rPr>
          <w:t>www.mincom.gov.bd</w:t>
        </w:r>
      </w:hyperlink>
    </w:p>
    <w:p w:rsidR="00A538DC" w:rsidRPr="003F386C" w:rsidRDefault="00A538DC" w:rsidP="00A538DC">
      <w:pPr>
        <w:pStyle w:val="NoSpacing"/>
        <w:rPr>
          <w:rFonts w:ascii="Verdana" w:hAnsi="Verdana"/>
          <w:sz w:val="24"/>
          <w:szCs w:val="24"/>
          <w:lang w:val="en-US"/>
        </w:rPr>
      </w:pPr>
    </w:p>
    <w:p w:rsidR="008E327F" w:rsidRPr="003F386C" w:rsidRDefault="008E327F" w:rsidP="00A538DC">
      <w:pPr>
        <w:pStyle w:val="NoSpacing"/>
        <w:rPr>
          <w:rFonts w:ascii="Verdana" w:hAnsi="Verdana"/>
          <w:sz w:val="24"/>
          <w:szCs w:val="24"/>
          <w:lang w:val="en-US"/>
        </w:rPr>
      </w:pP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Joint Secretary</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 xml:space="preserve">Ministry of </w:t>
      </w:r>
      <w:proofErr w:type="spellStart"/>
      <w:r w:rsidRPr="00DE2AE6">
        <w:rPr>
          <w:rFonts w:ascii="Verdana" w:hAnsi="Verdana"/>
          <w:sz w:val="24"/>
          <w:szCs w:val="24"/>
          <w:lang w:val="en-US"/>
        </w:rPr>
        <w:t>Defence</w:t>
      </w:r>
      <w:proofErr w:type="spellEnd"/>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Govt. of People’s Republic of Bangladesh</w:t>
      </w:r>
    </w:p>
    <w:p w:rsidR="00A538DC" w:rsidRPr="003F386C" w:rsidRDefault="00A538DC" w:rsidP="00A538DC">
      <w:pPr>
        <w:pStyle w:val="NoSpacing"/>
        <w:rPr>
          <w:rFonts w:ascii="Verdana" w:hAnsi="Verdana"/>
          <w:sz w:val="24"/>
          <w:szCs w:val="24"/>
          <w:lang w:val="en-US"/>
        </w:rPr>
      </w:pPr>
      <w:r w:rsidRPr="003F386C">
        <w:rPr>
          <w:rFonts w:ascii="Verdana" w:hAnsi="Verdana"/>
          <w:sz w:val="24"/>
          <w:szCs w:val="24"/>
          <w:lang w:val="en-US"/>
        </w:rPr>
        <w:t>Email: 'badrul0301@yahoo.com'</w:t>
      </w:r>
    </w:p>
    <w:p w:rsidR="007E51FB" w:rsidRPr="003F386C" w:rsidRDefault="007E51FB" w:rsidP="00A538DC">
      <w:pPr>
        <w:pStyle w:val="NoSpacing"/>
        <w:rPr>
          <w:rFonts w:ascii="Verdana" w:hAnsi="Verdana"/>
          <w:sz w:val="24"/>
          <w:szCs w:val="24"/>
          <w:lang w:val="en-US"/>
        </w:rPr>
      </w:pPr>
    </w:p>
    <w:p w:rsidR="008E327F" w:rsidRPr="003F386C" w:rsidRDefault="008E327F" w:rsidP="00A538DC">
      <w:pPr>
        <w:pStyle w:val="NoSpacing"/>
        <w:rPr>
          <w:rFonts w:ascii="Verdana" w:hAnsi="Verdana"/>
          <w:sz w:val="24"/>
          <w:szCs w:val="24"/>
          <w:lang w:val="en-US"/>
        </w:rPr>
      </w:pP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lastRenderedPageBreak/>
        <w:t>Joint Secretary</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Ministry of Industries</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Email: yasminsultana99@gmail.com</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Tel: 00-88-02- 9550473</w:t>
      </w:r>
      <w:r w:rsidR="001F4B0F">
        <w:rPr>
          <w:rFonts w:ascii="Verdana" w:hAnsi="Verdana"/>
          <w:sz w:val="24"/>
          <w:szCs w:val="24"/>
          <w:lang w:val="en-US"/>
        </w:rPr>
        <w:t xml:space="preserve"> /</w:t>
      </w:r>
      <w:r w:rsidRPr="00DE2AE6">
        <w:rPr>
          <w:rFonts w:ascii="Verdana" w:hAnsi="Verdana"/>
          <w:sz w:val="24"/>
          <w:szCs w:val="24"/>
          <w:lang w:val="en-US"/>
        </w:rPr>
        <w:t xml:space="preserve"> 00-88-02- 9540174</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Email: mhh1863@gmail.com</w:t>
      </w:r>
    </w:p>
    <w:p w:rsidR="00A538DC" w:rsidRPr="00DE2AE6" w:rsidRDefault="00A538DC" w:rsidP="00A538DC">
      <w:pPr>
        <w:pStyle w:val="NoSpacing"/>
        <w:rPr>
          <w:rFonts w:ascii="Verdana" w:hAnsi="Verdana"/>
          <w:sz w:val="24"/>
          <w:szCs w:val="24"/>
          <w:lang w:val="en-US"/>
        </w:rPr>
      </w:pP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Deputy Secretary</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Ministry of Agriculture</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Email: dsinput1@moa.gov.bd</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Phone: 00-88-02-9577414</w:t>
      </w:r>
    </w:p>
    <w:p w:rsidR="00A538DC" w:rsidRPr="00DE2AE6" w:rsidRDefault="00A538DC" w:rsidP="00A538DC">
      <w:pPr>
        <w:pStyle w:val="NoSpacing"/>
        <w:rPr>
          <w:rFonts w:ascii="Verdana" w:hAnsi="Verdana"/>
          <w:sz w:val="24"/>
          <w:szCs w:val="24"/>
          <w:lang w:val="en-US"/>
        </w:rPr>
      </w:pP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Joint Secretary</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Road Transport and Highways Division under</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Ministry of Road Transport and Bridges</w:t>
      </w:r>
    </w:p>
    <w:p w:rsidR="00A538DC" w:rsidRPr="003F386C" w:rsidRDefault="00A538DC" w:rsidP="00A538DC">
      <w:pPr>
        <w:pStyle w:val="NoSpacing"/>
        <w:rPr>
          <w:rFonts w:ascii="Verdana" w:hAnsi="Verdana"/>
          <w:sz w:val="24"/>
          <w:szCs w:val="24"/>
          <w:lang w:val="en-US"/>
        </w:rPr>
      </w:pPr>
      <w:r w:rsidRPr="006F2163">
        <w:rPr>
          <w:rFonts w:ascii="Verdana" w:hAnsi="Verdana"/>
          <w:sz w:val="24"/>
          <w:szCs w:val="24"/>
          <w:lang w:val="en-US"/>
        </w:rPr>
        <w:t>Tel: 88-02-9514886</w:t>
      </w:r>
      <w:r w:rsidR="001F4B0F" w:rsidRPr="003F386C">
        <w:rPr>
          <w:rFonts w:ascii="Verdana" w:hAnsi="Verdana"/>
          <w:sz w:val="24"/>
          <w:szCs w:val="24"/>
          <w:lang w:val="en-US"/>
        </w:rPr>
        <w:t>/</w:t>
      </w:r>
      <w:r w:rsidR="001F4B0F" w:rsidRPr="00C1434F">
        <w:rPr>
          <w:rFonts w:ascii="Verdana" w:hAnsi="Verdana"/>
          <w:sz w:val="24"/>
          <w:szCs w:val="24"/>
          <w:lang w:val="en-US"/>
        </w:rPr>
        <w:t>00-88-02- 9575519</w:t>
      </w:r>
    </w:p>
    <w:p w:rsidR="00A538DC" w:rsidRPr="006F2163" w:rsidRDefault="00A538DC" w:rsidP="00A538DC">
      <w:pPr>
        <w:pStyle w:val="NoSpacing"/>
        <w:rPr>
          <w:rFonts w:ascii="Verdana" w:hAnsi="Verdana"/>
          <w:sz w:val="24"/>
          <w:szCs w:val="24"/>
          <w:lang w:val="en-US"/>
        </w:rPr>
      </w:pPr>
      <w:r w:rsidRPr="006F2163">
        <w:rPr>
          <w:rFonts w:ascii="Verdana" w:hAnsi="Verdana"/>
          <w:sz w:val="24"/>
          <w:szCs w:val="24"/>
          <w:lang w:val="en-US"/>
        </w:rPr>
        <w:t xml:space="preserve">Email: </w:t>
      </w:r>
      <w:proofErr w:type="gramStart"/>
      <w:r w:rsidRPr="006F2163">
        <w:rPr>
          <w:rFonts w:ascii="Verdana" w:hAnsi="Verdana"/>
          <w:sz w:val="24"/>
          <w:szCs w:val="24"/>
          <w:lang w:val="en-US"/>
        </w:rPr>
        <w:t>dsadmin@rthd.gov.bd ;</w:t>
      </w:r>
      <w:proofErr w:type="gramEnd"/>
      <w:r w:rsidRPr="006F2163">
        <w:rPr>
          <w:rFonts w:ascii="Verdana" w:hAnsi="Verdana"/>
          <w:sz w:val="24"/>
          <w:szCs w:val="24"/>
          <w:lang w:val="en-US"/>
        </w:rPr>
        <w:t xml:space="preserve">   </w:t>
      </w:r>
      <w:hyperlink r:id="rId93" w:history="1">
        <w:r w:rsidRPr="006F2163">
          <w:rPr>
            <w:rStyle w:val="Hyperlink"/>
            <w:rFonts w:ascii="Verdana" w:hAnsi="Verdana"/>
            <w:sz w:val="24"/>
            <w:szCs w:val="24"/>
            <w:lang w:val="en-US"/>
          </w:rPr>
          <w:t>aikhan62@yahoo.com</w:t>
        </w:r>
      </w:hyperlink>
    </w:p>
    <w:p w:rsidR="00A538DC" w:rsidRPr="00C1434F" w:rsidRDefault="00A538DC" w:rsidP="00A538DC">
      <w:pPr>
        <w:pStyle w:val="NoSpacing"/>
        <w:rPr>
          <w:rFonts w:ascii="Verdana" w:hAnsi="Verdana"/>
          <w:sz w:val="24"/>
          <w:szCs w:val="24"/>
          <w:lang w:val="en-US"/>
        </w:rPr>
      </w:pPr>
      <w:r w:rsidRPr="00C1434F">
        <w:rPr>
          <w:rFonts w:ascii="Verdana" w:hAnsi="Verdana"/>
          <w:sz w:val="24"/>
          <w:szCs w:val="24"/>
          <w:lang w:val="en-US"/>
        </w:rPr>
        <w:t xml:space="preserve">dsbrtc@rthd.gov.bd;   </w:t>
      </w:r>
      <w:hyperlink r:id="rId94" w:history="1">
        <w:r w:rsidRPr="00C1434F">
          <w:rPr>
            <w:rStyle w:val="Hyperlink"/>
            <w:rFonts w:ascii="Verdana" w:hAnsi="Verdana"/>
            <w:sz w:val="24"/>
            <w:szCs w:val="24"/>
            <w:lang w:val="en-US"/>
          </w:rPr>
          <w:t>elahi1964@yahoo.com</w:t>
        </w:r>
      </w:hyperlink>
    </w:p>
    <w:p w:rsidR="00A538DC" w:rsidRPr="00C1434F" w:rsidRDefault="00A538DC" w:rsidP="00A538DC">
      <w:pPr>
        <w:pStyle w:val="NoSpacing"/>
        <w:rPr>
          <w:rFonts w:ascii="Verdana" w:hAnsi="Verdana"/>
          <w:sz w:val="24"/>
          <w:szCs w:val="24"/>
          <w:lang w:val="en-US"/>
        </w:rPr>
      </w:pPr>
    </w:p>
    <w:p w:rsidR="00A538DC" w:rsidRPr="00C1434F" w:rsidRDefault="00A538DC" w:rsidP="00A538DC">
      <w:pPr>
        <w:pStyle w:val="NoSpacing"/>
        <w:rPr>
          <w:rFonts w:ascii="Verdana" w:hAnsi="Verdana"/>
          <w:sz w:val="24"/>
          <w:szCs w:val="24"/>
          <w:lang w:val="en-US"/>
        </w:rPr>
      </w:pP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Delegation of the European Union to Bangladesh</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 xml:space="preserve">Plot 7, Road 84, </w:t>
      </w:r>
      <w:proofErr w:type="spellStart"/>
      <w:r w:rsidRPr="00DE2AE6">
        <w:rPr>
          <w:rFonts w:ascii="Verdana" w:hAnsi="Verdana"/>
          <w:sz w:val="24"/>
          <w:szCs w:val="24"/>
          <w:lang w:val="en-US"/>
        </w:rPr>
        <w:t>Gulshan</w:t>
      </w:r>
      <w:proofErr w:type="spellEnd"/>
      <w:r w:rsidRPr="00DE2AE6">
        <w:rPr>
          <w:rFonts w:ascii="Verdana" w:hAnsi="Verdana"/>
          <w:sz w:val="24"/>
          <w:szCs w:val="24"/>
          <w:lang w:val="en-US"/>
        </w:rPr>
        <w:t xml:space="preserve"> 2,</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Dhaka 1212, Bangladesh</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Tel: 880-2-55668057</w:t>
      </w:r>
    </w:p>
    <w:p w:rsidR="00A538DC" w:rsidRPr="00DE2AE6" w:rsidRDefault="00A538DC" w:rsidP="00A538DC">
      <w:pPr>
        <w:pStyle w:val="NoSpacing"/>
        <w:rPr>
          <w:rFonts w:ascii="Verdana" w:hAnsi="Verdana"/>
          <w:sz w:val="24"/>
          <w:szCs w:val="24"/>
          <w:lang w:val="fr-FR"/>
        </w:rPr>
      </w:pPr>
      <w:r w:rsidRPr="00DE2AE6">
        <w:rPr>
          <w:rFonts w:ascii="Verdana" w:hAnsi="Verdana"/>
          <w:sz w:val="24"/>
          <w:szCs w:val="24"/>
          <w:lang w:val="fr-FR"/>
        </w:rPr>
        <w:t>Fax: 880-2-9843118</w:t>
      </w:r>
    </w:p>
    <w:p w:rsidR="004772B9" w:rsidRDefault="00D564D4" w:rsidP="00A538DC">
      <w:pPr>
        <w:pStyle w:val="NoSpacing"/>
        <w:rPr>
          <w:rFonts w:ascii="Verdana" w:hAnsi="Verdana"/>
          <w:sz w:val="24"/>
          <w:szCs w:val="24"/>
          <w:lang w:val="fr-FR"/>
        </w:rPr>
      </w:pPr>
      <w:hyperlink r:id="rId95" w:history="1">
        <w:r w:rsidR="004772B9" w:rsidRPr="00C768B7">
          <w:rPr>
            <w:rStyle w:val="Hyperlink"/>
            <w:rFonts w:ascii="Verdana" w:hAnsi="Verdana"/>
            <w:sz w:val="24"/>
            <w:szCs w:val="24"/>
            <w:lang w:val="fr-FR"/>
          </w:rPr>
          <w:t>https://eeas.europa.eu/delegations/bangladesh</w:t>
        </w:r>
      </w:hyperlink>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Mr. ABU SYED BELAL</w:t>
      </w:r>
    </w:p>
    <w:p w:rsidR="00A538DC" w:rsidRPr="00DE2AE6" w:rsidRDefault="00A538DC" w:rsidP="00A538DC">
      <w:pPr>
        <w:pStyle w:val="NoSpacing"/>
        <w:rPr>
          <w:rFonts w:ascii="Verdana" w:hAnsi="Verdana"/>
          <w:sz w:val="24"/>
          <w:szCs w:val="24"/>
          <w:lang w:val="en-US"/>
        </w:rPr>
      </w:pPr>
      <w:r w:rsidRPr="00DE2AE6">
        <w:rPr>
          <w:rFonts w:ascii="Verdana" w:hAnsi="Verdana"/>
          <w:sz w:val="24"/>
          <w:szCs w:val="24"/>
          <w:lang w:val="en-US"/>
        </w:rPr>
        <w:t>Trade Advisor</w:t>
      </w:r>
    </w:p>
    <w:p w:rsidR="00EE1115" w:rsidRPr="001F4B0F" w:rsidRDefault="00D564D4" w:rsidP="00A538DC">
      <w:pPr>
        <w:pStyle w:val="NoSpacing"/>
        <w:rPr>
          <w:rFonts w:ascii="Verdana" w:hAnsi="Verdana"/>
          <w:sz w:val="24"/>
          <w:szCs w:val="24"/>
          <w:lang w:val="en-US"/>
        </w:rPr>
      </w:pPr>
      <w:hyperlink r:id="rId96" w:history="1">
        <w:r w:rsidR="007B508E" w:rsidRPr="001F4B0F">
          <w:rPr>
            <w:rStyle w:val="Hyperlink"/>
            <w:rFonts w:ascii="Verdana" w:hAnsi="Verdana"/>
            <w:sz w:val="24"/>
            <w:szCs w:val="24"/>
            <w:lang w:val="en-US"/>
          </w:rPr>
          <w:t>abu-syed-muhammad.belal@eeas.europa.eu</w:t>
        </w:r>
      </w:hyperlink>
    </w:p>
    <w:p w:rsidR="00317231" w:rsidRPr="003F386C" w:rsidRDefault="00D564D4" w:rsidP="00A538DC">
      <w:pPr>
        <w:pStyle w:val="NoSpacing"/>
        <w:rPr>
          <w:rFonts w:ascii="Verdana" w:hAnsi="Verdana"/>
          <w:sz w:val="24"/>
          <w:szCs w:val="24"/>
          <w:lang w:val="en-US"/>
        </w:rPr>
      </w:pPr>
      <w:hyperlink r:id="rId97" w:history="1">
        <w:r w:rsidR="00AC6702" w:rsidRPr="003F386C">
          <w:rPr>
            <w:rStyle w:val="Hyperlink"/>
            <w:rFonts w:ascii="Verdana" w:hAnsi="Verdana"/>
            <w:sz w:val="24"/>
            <w:szCs w:val="24"/>
            <w:lang w:val="en-US"/>
          </w:rPr>
          <w:t>https://eeas.europa.eu/delegations/bangladesh</w:t>
        </w:r>
      </w:hyperlink>
    </w:p>
    <w:p w:rsidR="00050172" w:rsidRPr="003F386C" w:rsidRDefault="00050172" w:rsidP="005F35AF">
      <w:pPr>
        <w:pStyle w:val="NoSpacing"/>
        <w:rPr>
          <w:rFonts w:ascii="Verdana" w:hAnsi="Verdana"/>
          <w:sz w:val="24"/>
          <w:szCs w:val="24"/>
          <w:lang w:val="en-US"/>
        </w:rPr>
      </w:pPr>
    </w:p>
    <w:p w:rsidR="00317231" w:rsidRPr="003F386C" w:rsidRDefault="00317231" w:rsidP="00A538DC">
      <w:pPr>
        <w:pStyle w:val="NoSpacing"/>
        <w:rPr>
          <w:rFonts w:ascii="Verdana" w:hAnsi="Verdana"/>
          <w:sz w:val="24"/>
          <w:szCs w:val="24"/>
          <w:lang w:val="en-US"/>
        </w:rPr>
      </w:pPr>
    </w:p>
    <w:p w:rsidR="00317231" w:rsidRPr="003F386C" w:rsidRDefault="00317231" w:rsidP="00A538DC">
      <w:pPr>
        <w:pStyle w:val="NoSpacing"/>
        <w:rPr>
          <w:rFonts w:ascii="Verdana" w:hAnsi="Verdana"/>
          <w:sz w:val="24"/>
          <w:szCs w:val="24"/>
          <w:lang w:val="en-US"/>
        </w:rPr>
      </w:pPr>
    </w:p>
    <w:p w:rsidR="00317231" w:rsidRPr="00C44CC1" w:rsidRDefault="00C44CC1" w:rsidP="00C44CC1">
      <w:pPr>
        <w:pStyle w:val="NoSpacing"/>
        <w:jc w:val="center"/>
        <w:rPr>
          <w:rFonts w:ascii="Verdana" w:hAnsi="Verdana"/>
          <w:b/>
          <w:sz w:val="24"/>
          <w:szCs w:val="24"/>
          <w:u w:val="single"/>
          <w:lang w:val="en-US"/>
        </w:rPr>
      </w:pPr>
      <w:r>
        <w:rPr>
          <w:rFonts w:ascii="Verdana" w:hAnsi="Verdana"/>
          <w:b/>
          <w:sz w:val="24"/>
          <w:szCs w:val="24"/>
          <w:u w:val="single"/>
        </w:rPr>
        <w:t>ΣΡΙ</w:t>
      </w:r>
      <w:r w:rsidRPr="00C44CC1">
        <w:rPr>
          <w:rFonts w:ascii="Verdana" w:hAnsi="Verdana"/>
          <w:b/>
          <w:sz w:val="24"/>
          <w:szCs w:val="24"/>
          <w:u w:val="single"/>
          <w:lang w:val="en-US"/>
        </w:rPr>
        <w:t xml:space="preserve"> </w:t>
      </w:r>
      <w:r>
        <w:rPr>
          <w:rFonts w:ascii="Verdana" w:hAnsi="Verdana"/>
          <w:b/>
          <w:sz w:val="24"/>
          <w:szCs w:val="24"/>
          <w:u w:val="single"/>
        </w:rPr>
        <w:t>ΛΑΝΚΑ</w:t>
      </w:r>
      <w:r w:rsidR="00000363" w:rsidRPr="002A325F">
        <w:rPr>
          <w:rFonts w:ascii="Verdana" w:hAnsi="Verdana"/>
          <w:b/>
          <w:sz w:val="24"/>
          <w:szCs w:val="24"/>
          <w:u w:val="single"/>
          <w:lang w:val="en-US"/>
        </w:rPr>
        <w:t>*</w:t>
      </w:r>
    </w:p>
    <w:p w:rsidR="00C44CC1" w:rsidRPr="007D700F" w:rsidRDefault="00C44CC1" w:rsidP="00C44CC1">
      <w:pPr>
        <w:pStyle w:val="NoSpacing"/>
        <w:rPr>
          <w:rFonts w:ascii="Verdana" w:hAnsi="Verdana"/>
          <w:sz w:val="24"/>
          <w:szCs w:val="24"/>
          <w:lang w:val="en-US"/>
        </w:rPr>
      </w:pPr>
    </w:p>
    <w:p w:rsidR="00CA1111" w:rsidRPr="009A46A5" w:rsidRDefault="00CA1111" w:rsidP="00C44CC1">
      <w:pPr>
        <w:pStyle w:val="NoSpacing"/>
        <w:rPr>
          <w:rFonts w:ascii="Verdana" w:hAnsi="Verdana"/>
          <w:sz w:val="24"/>
          <w:szCs w:val="24"/>
          <w:lang w:val="en-US"/>
        </w:rPr>
      </w:pPr>
    </w:p>
    <w:p w:rsidR="00CA1111" w:rsidRDefault="00CA1111" w:rsidP="00C44CC1">
      <w:pPr>
        <w:pStyle w:val="NoSpacing"/>
        <w:rPr>
          <w:rFonts w:ascii="Verdana" w:hAnsi="Verdana"/>
          <w:sz w:val="24"/>
          <w:szCs w:val="24"/>
          <w:lang w:val="en-US"/>
        </w:rPr>
      </w:pPr>
      <w:r>
        <w:rPr>
          <w:rFonts w:ascii="Verdana" w:hAnsi="Verdana"/>
          <w:sz w:val="24"/>
          <w:szCs w:val="24"/>
        </w:rPr>
        <w:t>Μ</w:t>
      </w:r>
      <w:r>
        <w:rPr>
          <w:rFonts w:ascii="Verdana" w:hAnsi="Verdana"/>
          <w:sz w:val="24"/>
          <w:szCs w:val="24"/>
          <w:lang w:val="en-US"/>
        </w:rPr>
        <w:t>r. AJIT DAMON GUNEWARDENE</w:t>
      </w:r>
    </w:p>
    <w:p w:rsidR="00CA1111" w:rsidRDefault="00CA1111" w:rsidP="00C44CC1">
      <w:pPr>
        <w:pStyle w:val="NoSpacing"/>
        <w:rPr>
          <w:rFonts w:ascii="Verdana" w:hAnsi="Verdana"/>
          <w:sz w:val="24"/>
          <w:szCs w:val="24"/>
          <w:lang w:val="en-US"/>
        </w:rPr>
      </w:pPr>
      <w:r>
        <w:rPr>
          <w:rFonts w:ascii="Verdana" w:hAnsi="Verdana"/>
          <w:sz w:val="24"/>
          <w:szCs w:val="24"/>
          <w:lang w:val="en-US"/>
        </w:rPr>
        <w:t>Honorary Consul General of Greece</w:t>
      </w:r>
    </w:p>
    <w:p w:rsidR="00CA1111" w:rsidRDefault="00CA1111" w:rsidP="00C44CC1">
      <w:pPr>
        <w:pStyle w:val="NoSpacing"/>
        <w:rPr>
          <w:rFonts w:ascii="Verdana" w:hAnsi="Verdana"/>
          <w:sz w:val="24"/>
          <w:szCs w:val="24"/>
          <w:lang w:val="en-US"/>
        </w:rPr>
      </w:pPr>
      <w:proofErr w:type="gramStart"/>
      <w:r>
        <w:rPr>
          <w:rFonts w:ascii="Verdana" w:hAnsi="Verdana"/>
          <w:sz w:val="24"/>
          <w:szCs w:val="24"/>
          <w:lang w:val="en-US"/>
        </w:rPr>
        <w:t xml:space="preserve">117, Sir </w:t>
      </w:r>
      <w:proofErr w:type="spellStart"/>
      <w:r>
        <w:rPr>
          <w:rFonts w:ascii="Verdana" w:hAnsi="Verdana"/>
          <w:sz w:val="24"/>
          <w:szCs w:val="24"/>
          <w:lang w:val="en-US"/>
        </w:rPr>
        <w:t>Chittampalam</w:t>
      </w:r>
      <w:proofErr w:type="spellEnd"/>
      <w:r>
        <w:rPr>
          <w:rFonts w:ascii="Verdana" w:hAnsi="Verdana"/>
          <w:sz w:val="24"/>
          <w:szCs w:val="24"/>
          <w:lang w:val="en-US"/>
        </w:rPr>
        <w:t xml:space="preserve"> A.</w:t>
      </w:r>
      <w:proofErr w:type="gramEnd"/>
      <w:r>
        <w:rPr>
          <w:rFonts w:ascii="Verdana" w:hAnsi="Verdana"/>
          <w:sz w:val="24"/>
          <w:szCs w:val="24"/>
          <w:lang w:val="en-US"/>
        </w:rPr>
        <w:t xml:space="preserve"> </w:t>
      </w:r>
    </w:p>
    <w:p w:rsidR="00CA1111" w:rsidRDefault="00CA1111" w:rsidP="00C44CC1">
      <w:pPr>
        <w:pStyle w:val="NoSpacing"/>
        <w:rPr>
          <w:rFonts w:ascii="Verdana" w:hAnsi="Verdana"/>
          <w:sz w:val="24"/>
          <w:szCs w:val="24"/>
          <w:lang w:val="en-US"/>
        </w:rPr>
      </w:pPr>
      <w:r>
        <w:rPr>
          <w:rFonts w:ascii="Verdana" w:hAnsi="Verdana"/>
          <w:sz w:val="24"/>
          <w:szCs w:val="24"/>
          <w:lang w:val="en-US"/>
        </w:rPr>
        <w:t xml:space="preserve">Gardiner </w:t>
      </w:r>
      <w:proofErr w:type="spellStart"/>
      <w:r>
        <w:rPr>
          <w:rFonts w:ascii="Verdana" w:hAnsi="Verdana"/>
          <w:sz w:val="24"/>
          <w:szCs w:val="24"/>
          <w:lang w:val="en-US"/>
        </w:rPr>
        <w:t>Mawatha</w:t>
      </w:r>
      <w:proofErr w:type="spellEnd"/>
    </w:p>
    <w:p w:rsidR="00CA1111" w:rsidRDefault="00CA1111" w:rsidP="00C44CC1">
      <w:pPr>
        <w:pStyle w:val="NoSpacing"/>
        <w:rPr>
          <w:rFonts w:ascii="Verdana" w:hAnsi="Verdana"/>
          <w:sz w:val="24"/>
          <w:szCs w:val="24"/>
          <w:lang w:val="en-US"/>
        </w:rPr>
      </w:pPr>
      <w:r>
        <w:rPr>
          <w:rFonts w:ascii="Verdana" w:hAnsi="Verdana"/>
          <w:sz w:val="24"/>
          <w:szCs w:val="24"/>
          <w:lang w:val="en-US"/>
        </w:rPr>
        <w:t>Colombo 02</w:t>
      </w:r>
    </w:p>
    <w:p w:rsidR="00CA1111" w:rsidRPr="00CA1111" w:rsidRDefault="00CA1111" w:rsidP="00C44CC1">
      <w:pPr>
        <w:pStyle w:val="NoSpacing"/>
        <w:rPr>
          <w:rFonts w:ascii="Verdana" w:hAnsi="Verdana"/>
          <w:sz w:val="24"/>
          <w:szCs w:val="24"/>
          <w:lang w:val="en-US"/>
        </w:rPr>
      </w:pPr>
      <w:r>
        <w:rPr>
          <w:rFonts w:ascii="Verdana" w:hAnsi="Verdana"/>
          <w:sz w:val="24"/>
          <w:szCs w:val="24"/>
          <w:lang w:val="en-US"/>
        </w:rPr>
        <w:t>Tel: +94 11 2306767</w:t>
      </w:r>
    </w:p>
    <w:p w:rsidR="00CA1111" w:rsidRPr="00CA1111" w:rsidRDefault="00CA1111" w:rsidP="00C44CC1">
      <w:pPr>
        <w:pStyle w:val="NoSpacing"/>
        <w:rPr>
          <w:rFonts w:ascii="Verdana" w:hAnsi="Verdana"/>
          <w:sz w:val="24"/>
          <w:szCs w:val="24"/>
          <w:lang w:val="en-US"/>
        </w:rPr>
      </w:pPr>
      <w:r>
        <w:rPr>
          <w:rFonts w:ascii="Verdana" w:hAnsi="Verdana"/>
          <w:sz w:val="24"/>
          <w:szCs w:val="24"/>
          <w:lang w:val="en-US"/>
        </w:rPr>
        <w:t>Fax: +94 11 2439031</w:t>
      </w:r>
    </w:p>
    <w:p w:rsidR="00CA1111" w:rsidRPr="00CA1111" w:rsidRDefault="00D564D4" w:rsidP="00C44CC1">
      <w:pPr>
        <w:pStyle w:val="NoSpacing"/>
        <w:rPr>
          <w:rFonts w:ascii="Verdana" w:hAnsi="Verdana"/>
          <w:sz w:val="24"/>
          <w:szCs w:val="24"/>
          <w:lang w:val="en-US"/>
        </w:rPr>
      </w:pPr>
      <w:hyperlink r:id="rId98" w:history="1">
        <w:r w:rsidR="00CA1111" w:rsidRPr="00C768B7">
          <w:rPr>
            <w:rStyle w:val="Hyperlink"/>
            <w:rFonts w:ascii="Verdana" w:hAnsi="Verdana"/>
            <w:sz w:val="24"/>
            <w:szCs w:val="24"/>
            <w:lang w:val="en-US"/>
          </w:rPr>
          <w:t>ajit@keells.com</w:t>
        </w:r>
      </w:hyperlink>
      <w:r w:rsidR="00CA1111">
        <w:rPr>
          <w:rFonts w:ascii="Verdana" w:hAnsi="Verdana"/>
          <w:sz w:val="24"/>
          <w:szCs w:val="24"/>
          <w:lang w:val="en-US"/>
        </w:rPr>
        <w:tab/>
      </w:r>
    </w:p>
    <w:p w:rsidR="00CA1111" w:rsidRPr="00CA1111" w:rsidRDefault="00CA1111" w:rsidP="00C44CC1">
      <w:pPr>
        <w:pStyle w:val="NoSpacing"/>
        <w:rPr>
          <w:rFonts w:ascii="Verdana" w:hAnsi="Verdana"/>
          <w:sz w:val="24"/>
          <w:szCs w:val="24"/>
          <w:lang w:val="en-US"/>
        </w:rPr>
      </w:pPr>
    </w:p>
    <w:p w:rsidR="001F4B0F" w:rsidRDefault="001F4B0F" w:rsidP="006D6D5B">
      <w:pPr>
        <w:pStyle w:val="NoSpacing"/>
        <w:rPr>
          <w:rFonts w:ascii="Verdana" w:hAnsi="Verdana"/>
          <w:sz w:val="24"/>
          <w:szCs w:val="24"/>
          <w:lang w:val="en-US"/>
        </w:rPr>
      </w:pPr>
    </w:p>
    <w:p w:rsidR="006D6D5B" w:rsidRPr="00D4107B" w:rsidRDefault="006D6D5B" w:rsidP="006D6D5B">
      <w:pPr>
        <w:pStyle w:val="NoSpacing"/>
        <w:rPr>
          <w:rFonts w:ascii="Verdana" w:hAnsi="Verdana"/>
          <w:sz w:val="24"/>
          <w:szCs w:val="24"/>
          <w:lang w:val="en-US"/>
        </w:rPr>
      </w:pPr>
      <w:r w:rsidRPr="00D4107B">
        <w:rPr>
          <w:rFonts w:ascii="Verdana" w:hAnsi="Verdana"/>
          <w:sz w:val="24"/>
          <w:szCs w:val="24"/>
          <w:lang w:val="en-US"/>
        </w:rPr>
        <w:t>The European Chamber of Commerce of Sri Lanka</w:t>
      </w:r>
    </w:p>
    <w:p w:rsidR="006D6D5B" w:rsidRPr="00D4107B" w:rsidRDefault="006D6D5B" w:rsidP="006D6D5B">
      <w:pPr>
        <w:pStyle w:val="NoSpacing"/>
        <w:rPr>
          <w:rFonts w:ascii="Verdana" w:hAnsi="Verdana"/>
          <w:sz w:val="24"/>
          <w:szCs w:val="24"/>
          <w:lang w:val="en-US"/>
        </w:rPr>
      </w:pPr>
      <w:r w:rsidRPr="00D4107B">
        <w:rPr>
          <w:rFonts w:ascii="Verdana" w:hAnsi="Verdana"/>
          <w:sz w:val="24"/>
          <w:szCs w:val="24"/>
          <w:lang w:val="en-US"/>
        </w:rPr>
        <w:t xml:space="preserve">358B, </w:t>
      </w:r>
      <w:proofErr w:type="spellStart"/>
      <w:r w:rsidRPr="00D4107B">
        <w:rPr>
          <w:rFonts w:ascii="Verdana" w:hAnsi="Verdana"/>
          <w:sz w:val="24"/>
          <w:szCs w:val="24"/>
          <w:lang w:val="en-US"/>
        </w:rPr>
        <w:t>Elvitigala</w:t>
      </w:r>
      <w:proofErr w:type="spellEnd"/>
      <w:r w:rsidRPr="00D4107B">
        <w:rPr>
          <w:rFonts w:ascii="Verdana" w:hAnsi="Verdana"/>
          <w:sz w:val="24"/>
          <w:szCs w:val="24"/>
          <w:lang w:val="en-US"/>
        </w:rPr>
        <w:t xml:space="preserve"> </w:t>
      </w:r>
      <w:proofErr w:type="spellStart"/>
      <w:r w:rsidRPr="00D4107B">
        <w:rPr>
          <w:rFonts w:ascii="Verdana" w:hAnsi="Verdana"/>
          <w:sz w:val="24"/>
          <w:szCs w:val="24"/>
          <w:lang w:val="en-US"/>
        </w:rPr>
        <w:t>Mawatha</w:t>
      </w:r>
      <w:proofErr w:type="spellEnd"/>
      <w:r w:rsidRPr="00D4107B">
        <w:rPr>
          <w:rFonts w:ascii="Verdana" w:hAnsi="Verdana"/>
          <w:sz w:val="24"/>
          <w:szCs w:val="24"/>
          <w:lang w:val="en-US"/>
        </w:rPr>
        <w:t xml:space="preserve">, </w:t>
      </w:r>
      <w:proofErr w:type="spellStart"/>
      <w:r w:rsidRPr="00D4107B">
        <w:rPr>
          <w:rFonts w:ascii="Verdana" w:hAnsi="Verdana"/>
          <w:sz w:val="24"/>
          <w:szCs w:val="24"/>
          <w:lang w:val="en-US"/>
        </w:rPr>
        <w:t>Narahenpita</w:t>
      </w:r>
      <w:proofErr w:type="spellEnd"/>
      <w:r w:rsidRPr="00D4107B">
        <w:rPr>
          <w:rFonts w:ascii="Verdana" w:hAnsi="Verdana"/>
          <w:sz w:val="24"/>
          <w:szCs w:val="24"/>
          <w:lang w:val="en-US"/>
        </w:rPr>
        <w:t xml:space="preserve">, </w:t>
      </w:r>
    </w:p>
    <w:p w:rsidR="006D6D5B" w:rsidRPr="00D4107B" w:rsidRDefault="006D6D5B" w:rsidP="006D6D5B">
      <w:pPr>
        <w:pStyle w:val="NoSpacing"/>
        <w:rPr>
          <w:rFonts w:ascii="Verdana" w:hAnsi="Verdana"/>
          <w:sz w:val="24"/>
          <w:szCs w:val="24"/>
          <w:lang w:val="en-US"/>
        </w:rPr>
      </w:pPr>
      <w:r w:rsidRPr="00D4107B">
        <w:rPr>
          <w:rFonts w:ascii="Verdana" w:hAnsi="Verdana"/>
          <w:sz w:val="24"/>
          <w:szCs w:val="24"/>
          <w:lang w:val="en-US"/>
        </w:rPr>
        <w:lastRenderedPageBreak/>
        <w:t>Colombo 05</w:t>
      </w:r>
    </w:p>
    <w:p w:rsidR="006D6D5B" w:rsidRPr="00D4107B" w:rsidRDefault="006D6D5B" w:rsidP="006D6D5B">
      <w:pPr>
        <w:pStyle w:val="NoSpacing"/>
        <w:rPr>
          <w:rFonts w:ascii="Verdana" w:hAnsi="Verdana"/>
          <w:sz w:val="24"/>
          <w:szCs w:val="24"/>
          <w:lang w:val="de-DE"/>
        </w:rPr>
      </w:pPr>
      <w:r w:rsidRPr="00D4107B">
        <w:rPr>
          <w:rFonts w:ascii="Verdana" w:hAnsi="Verdana"/>
          <w:sz w:val="24"/>
          <w:szCs w:val="24"/>
          <w:lang w:val="de-DE"/>
        </w:rPr>
        <w:t>Tel: +94 11 2507622</w:t>
      </w:r>
    </w:p>
    <w:p w:rsidR="006D6D5B" w:rsidRPr="00D4107B" w:rsidRDefault="00D564D4" w:rsidP="006D6D5B">
      <w:pPr>
        <w:pStyle w:val="NoSpacing"/>
        <w:rPr>
          <w:rFonts w:ascii="Verdana" w:hAnsi="Verdana"/>
          <w:sz w:val="24"/>
          <w:szCs w:val="24"/>
          <w:lang w:val="de-DE"/>
        </w:rPr>
      </w:pPr>
      <w:hyperlink r:id="rId99" w:history="1">
        <w:r w:rsidR="006D6D5B" w:rsidRPr="00D4107B">
          <w:rPr>
            <w:rStyle w:val="Hyperlink"/>
            <w:rFonts w:ascii="Verdana" w:hAnsi="Verdana"/>
            <w:sz w:val="24"/>
            <w:szCs w:val="24"/>
            <w:lang w:val="de-DE"/>
          </w:rPr>
          <w:t>advocacy@eccsl.lk</w:t>
        </w:r>
      </w:hyperlink>
    </w:p>
    <w:p w:rsidR="006D6D5B" w:rsidRPr="003459AA" w:rsidRDefault="006D6D5B" w:rsidP="009A46A5">
      <w:pPr>
        <w:pStyle w:val="NoSpacing"/>
        <w:rPr>
          <w:rFonts w:ascii="Verdana" w:hAnsi="Verdana"/>
          <w:sz w:val="24"/>
          <w:szCs w:val="24"/>
          <w:lang w:val="de-DE"/>
        </w:rPr>
      </w:pPr>
      <w:r>
        <w:rPr>
          <w:rStyle w:val="Hyperlink"/>
          <w:rFonts w:ascii="Verdana" w:hAnsi="Verdana"/>
          <w:sz w:val="24"/>
          <w:szCs w:val="24"/>
          <w:lang w:val="de-DE"/>
        </w:rPr>
        <w:t>www.eccsl.lk</w:t>
      </w:r>
    </w:p>
    <w:p w:rsidR="00FA64D4" w:rsidRPr="00D4107B" w:rsidRDefault="00FA64D4" w:rsidP="00FA64D4">
      <w:pPr>
        <w:pStyle w:val="NoSpacing"/>
        <w:rPr>
          <w:rFonts w:ascii="Verdana" w:hAnsi="Verdana"/>
          <w:sz w:val="24"/>
          <w:szCs w:val="24"/>
          <w:lang w:val="en-US"/>
        </w:rPr>
      </w:pPr>
      <w:r w:rsidRPr="00D4107B">
        <w:rPr>
          <w:rFonts w:ascii="Verdana" w:hAnsi="Verdana"/>
          <w:sz w:val="24"/>
          <w:szCs w:val="24"/>
          <w:lang w:val="en-US"/>
        </w:rPr>
        <w:t>General Manager</w:t>
      </w:r>
    </w:p>
    <w:p w:rsidR="00FA64D4" w:rsidRPr="00D4107B" w:rsidRDefault="00FA64D4" w:rsidP="00FA64D4">
      <w:pPr>
        <w:pStyle w:val="NoSpacing"/>
        <w:rPr>
          <w:rFonts w:ascii="Verdana" w:hAnsi="Verdana"/>
          <w:sz w:val="24"/>
          <w:szCs w:val="24"/>
          <w:lang w:val="de-DE"/>
        </w:rPr>
      </w:pPr>
      <w:r w:rsidRPr="00D4107B">
        <w:rPr>
          <w:rFonts w:ascii="Verdana" w:hAnsi="Verdana"/>
          <w:sz w:val="24"/>
          <w:szCs w:val="24"/>
          <w:lang w:val="de-DE"/>
        </w:rPr>
        <w:t>Tel: +94 11 2507625</w:t>
      </w:r>
    </w:p>
    <w:p w:rsidR="00FA64D4" w:rsidRPr="00D4107B" w:rsidRDefault="00D564D4" w:rsidP="00FA64D4">
      <w:pPr>
        <w:pStyle w:val="NoSpacing"/>
        <w:rPr>
          <w:rFonts w:ascii="Verdana" w:hAnsi="Verdana"/>
          <w:sz w:val="24"/>
          <w:szCs w:val="24"/>
          <w:lang w:val="de-DE"/>
        </w:rPr>
      </w:pPr>
      <w:hyperlink r:id="rId100" w:history="1">
        <w:r w:rsidR="00FA64D4" w:rsidRPr="00D4107B">
          <w:rPr>
            <w:rStyle w:val="Hyperlink"/>
            <w:rFonts w:ascii="Verdana" w:hAnsi="Verdana"/>
            <w:sz w:val="24"/>
            <w:szCs w:val="24"/>
            <w:lang w:val="de-DE"/>
          </w:rPr>
          <w:t>operations@eccsl.lk</w:t>
        </w:r>
      </w:hyperlink>
    </w:p>
    <w:p w:rsidR="004544D4" w:rsidRPr="00D4107B" w:rsidRDefault="004544D4" w:rsidP="004544D4">
      <w:pPr>
        <w:pStyle w:val="NoSpacing"/>
        <w:rPr>
          <w:rFonts w:ascii="Verdana" w:hAnsi="Verdana"/>
          <w:sz w:val="24"/>
          <w:szCs w:val="24"/>
          <w:lang w:val="de-DE"/>
        </w:rPr>
      </w:pPr>
      <w:r>
        <w:rPr>
          <w:rStyle w:val="Hyperlink"/>
          <w:rFonts w:ascii="Verdana" w:hAnsi="Verdana"/>
          <w:sz w:val="24"/>
          <w:szCs w:val="24"/>
          <w:lang w:val="de-DE"/>
        </w:rPr>
        <w:t>www.eccsl.lk</w:t>
      </w:r>
    </w:p>
    <w:p w:rsidR="00FA64D4" w:rsidRDefault="00FA64D4" w:rsidP="00FA64D4">
      <w:pPr>
        <w:pStyle w:val="NoSpacing"/>
        <w:rPr>
          <w:rFonts w:ascii="Verdana" w:hAnsi="Verdana"/>
          <w:sz w:val="24"/>
          <w:szCs w:val="24"/>
          <w:lang w:val="de-DE"/>
        </w:rPr>
      </w:pPr>
    </w:p>
    <w:p w:rsidR="00FA64D4" w:rsidRPr="003459AA" w:rsidRDefault="00FA64D4" w:rsidP="00C44CC1">
      <w:pPr>
        <w:pStyle w:val="NoSpacing"/>
        <w:rPr>
          <w:rFonts w:ascii="Verdana" w:hAnsi="Verdana"/>
          <w:sz w:val="24"/>
          <w:szCs w:val="24"/>
          <w:lang w:val="de-DE"/>
        </w:rPr>
      </w:pPr>
    </w:p>
    <w:p w:rsidR="00C44CC1" w:rsidRPr="005C725C" w:rsidRDefault="00C44CC1" w:rsidP="00C44CC1">
      <w:pPr>
        <w:pStyle w:val="NoSpacing"/>
        <w:rPr>
          <w:rFonts w:ascii="Verdana" w:hAnsi="Verdana"/>
          <w:sz w:val="24"/>
          <w:szCs w:val="24"/>
          <w:lang w:val="en-US"/>
        </w:rPr>
      </w:pPr>
      <w:r w:rsidRPr="005C725C">
        <w:rPr>
          <w:rFonts w:ascii="Verdana" w:hAnsi="Verdana"/>
          <w:sz w:val="24"/>
          <w:szCs w:val="24"/>
          <w:lang w:val="en-US"/>
        </w:rPr>
        <w:t>Director</w:t>
      </w:r>
      <w:r w:rsidR="00BB541C">
        <w:rPr>
          <w:rFonts w:ascii="Verdana" w:hAnsi="Verdana"/>
          <w:sz w:val="24"/>
          <w:szCs w:val="24"/>
          <w:lang w:val="en-US"/>
        </w:rPr>
        <w:t>ate</w:t>
      </w:r>
      <w:r w:rsidRPr="005C725C">
        <w:rPr>
          <w:rFonts w:ascii="Verdana" w:hAnsi="Verdana"/>
          <w:sz w:val="24"/>
          <w:szCs w:val="24"/>
          <w:lang w:val="en-US"/>
        </w:rPr>
        <w:t xml:space="preserve"> General of Merchant Shipping</w:t>
      </w:r>
    </w:p>
    <w:p w:rsidR="00C44CC1" w:rsidRPr="005C725C" w:rsidRDefault="00C44CC1" w:rsidP="00C44CC1">
      <w:pPr>
        <w:pStyle w:val="NoSpacing"/>
        <w:rPr>
          <w:rFonts w:ascii="Verdana" w:hAnsi="Verdana"/>
          <w:sz w:val="24"/>
          <w:szCs w:val="24"/>
          <w:lang w:val="en-US"/>
        </w:rPr>
      </w:pPr>
      <w:r w:rsidRPr="005C725C">
        <w:rPr>
          <w:rFonts w:ascii="Verdana" w:hAnsi="Verdana"/>
          <w:sz w:val="24"/>
          <w:szCs w:val="24"/>
          <w:lang w:val="en-US"/>
        </w:rPr>
        <w:t>Ministry of Ports and Shipping</w:t>
      </w:r>
    </w:p>
    <w:p w:rsidR="00C44CC1" w:rsidRPr="005C725C" w:rsidRDefault="00C44CC1" w:rsidP="00C44CC1">
      <w:pPr>
        <w:pStyle w:val="NoSpacing"/>
        <w:rPr>
          <w:rFonts w:ascii="Verdana" w:hAnsi="Verdana"/>
          <w:sz w:val="24"/>
          <w:szCs w:val="24"/>
          <w:lang w:val="en-US"/>
        </w:rPr>
      </w:pPr>
      <w:r w:rsidRPr="005C725C">
        <w:rPr>
          <w:rFonts w:ascii="Verdana" w:hAnsi="Verdana"/>
          <w:sz w:val="24"/>
          <w:szCs w:val="24"/>
          <w:lang w:val="en-US"/>
        </w:rPr>
        <w:t>Merchant Shipping Secretariat</w:t>
      </w:r>
    </w:p>
    <w:p w:rsidR="00C44CC1" w:rsidRPr="005C725C" w:rsidRDefault="00C44CC1" w:rsidP="00C44CC1">
      <w:pPr>
        <w:pStyle w:val="NoSpacing"/>
        <w:rPr>
          <w:rFonts w:ascii="Verdana" w:hAnsi="Verdana"/>
          <w:sz w:val="24"/>
          <w:szCs w:val="24"/>
          <w:lang w:val="en-US"/>
        </w:rPr>
      </w:pPr>
      <w:r w:rsidRPr="005C725C">
        <w:rPr>
          <w:rFonts w:ascii="Verdana" w:hAnsi="Verdana"/>
          <w:sz w:val="24"/>
          <w:szCs w:val="24"/>
          <w:lang w:val="en-US"/>
        </w:rPr>
        <w:t>1</w:t>
      </w:r>
      <w:r w:rsidRPr="005C725C">
        <w:rPr>
          <w:rFonts w:ascii="Verdana" w:hAnsi="Verdana"/>
          <w:sz w:val="24"/>
          <w:szCs w:val="24"/>
          <w:vertAlign w:val="superscript"/>
          <w:lang w:val="en-US"/>
        </w:rPr>
        <w:t>st</w:t>
      </w:r>
      <w:r w:rsidRPr="005C725C">
        <w:rPr>
          <w:rFonts w:ascii="Verdana" w:hAnsi="Verdana"/>
          <w:sz w:val="24"/>
          <w:szCs w:val="24"/>
          <w:lang w:val="en-US"/>
        </w:rPr>
        <w:t xml:space="preserve"> Floor, 43-89m, Bristol Building</w:t>
      </w:r>
    </w:p>
    <w:p w:rsidR="00C44CC1" w:rsidRPr="005C725C" w:rsidRDefault="00C44CC1" w:rsidP="00C44CC1">
      <w:pPr>
        <w:pStyle w:val="NoSpacing"/>
        <w:rPr>
          <w:rFonts w:ascii="Verdana" w:hAnsi="Verdana"/>
          <w:sz w:val="24"/>
          <w:szCs w:val="24"/>
          <w:lang w:val="en-US"/>
        </w:rPr>
      </w:pPr>
      <w:r w:rsidRPr="005C725C">
        <w:rPr>
          <w:rFonts w:ascii="Verdana" w:hAnsi="Verdana"/>
          <w:sz w:val="24"/>
          <w:szCs w:val="24"/>
          <w:lang w:val="en-US"/>
        </w:rPr>
        <w:t>York Street, Colombo 01.</w:t>
      </w:r>
    </w:p>
    <w:p w:rsidR="00C44CC1" w:rsidRPr="005C725C" w:rsidRDefault="00C44CC1" w:rsidP="00C44CC1">
      <w:pPr>
        <w:pStyle w:val="NoSpacing"/>
        <w:rPr>
          <w:rFonts w:ascii="Verdana" w:hAnsi="Verdana"/>
          <w:sz w:val="24"/>
          <w:szCs w:val="24"/>
          <w:lang w:val="en-US"/>
        </w:rPr>
      </w:pPr>
      <w:r w:rsidRPr="005C725C">
        <w:rPr>
          <w:rFonts w:ascii="Verdana" w:hAnsi="Verdana"/>
          <w:sz w:val="24"/>
          <w:szCs w:val="24"/>
          <w:lang w:val="en-US"/>
        </w:rPr>
        <w:t xml:space="preserve">Tel: +94-71-4034140 </w:t>
      </w:r>
    </w:p>
    <w:p w:rsidR="00C44CC1" w:rsidRPr="005C725C" w:rsidRDefault="00C44CC1" w:rsidP="00C44CC1">
      <w:pPr>
        <w:pStyle w:val="NoSpacing"/>
        <w:rPr>
          <w:rFonts w:ascii="Verdana" w:hAnsi="Verdana"/>
          <w:sz w:val="24"/>
          <w:szCs w:val="24"/>
          <w:lang w:val="en-US"/>
        </w:rPr>
      </w:pPr>
      <w:r w:rsidRPr="005C725C">
        <w:rPr>
          <w:rFonts w:ascii="Verdana" w:hAnsi="Verdana"/>
          <w:sz w:val="24"/>
          <w:szCs w:val="24"/>
          <w:lang w:val="en-US"/>
        </w:rPr>
        <w:t>Fax: +94-11-2435160</w:t>
      </w:r>
    </w:p>
    <w:p w:rsidR="00C44CC1" w:rsidRPr="009A46A5" w:rsidRDefault="00D564D4" w:rsidP="00C44CC1">
      <w:pPr>
        <w:pStyle w:val="NoSpacing"/>
        <w:rPr>
          <w:rFonts w:ascii="Verdana" w:hAnsi="Verdana"/>
          <w:sz w:val="24"/>
          <w:szCs w:val="24"/>
          <w:lang w:val="en-US"/>
        </w:rPr>
      </w:pPr>
      <w:hyperlink r:id="rId101" w:history="1">
        <w:r w:rsidR="00C44CC1" w:rsidRPr="009A46A5">
          <w:rPr>
            <w:rStyle w:val="Hyperlink"/>
            <w:rFonts w:ascii="Verdana" w:hAnsi="Verdana"/>
            <w:color w:val="auto"/>
            <w:sz w:val="24"/>
            <w:szCs w:val="24"/>
            <w:lang w:val="en-US"/>
          </w:rPr>
          <w:t>dgms@sltnet.lk</w:t>
        </w:r>
      </w:hyperlink>
    </w:p>
    <w:p w:rsidR="00BB040F" w:rsidRDefault="00BB040F" w:rsidP="008C3A98">
      <w:pPr>
        <w:pStyle w:val="NoSpacing"/>
        <w:rPr>
          <w:rFonts w:ascii="Verdana" w:hAnsi="Verdana"/>
          <w:sz w:val="24"/>
          <w:szCs w:val="24"/>
          <w:lang w:val="en-US"/>
        </w:rPr>
      </w:pPr>
    </w:p>
    <w:p w:rsidR="002B643E" w:rsidRPr="009A46A5" w:rsidRDefault="002B643E" w:rsidP="008C3A98">
      <w:pPr>
        <w:pStyle w:val="NoSpacing"/>
        <w:rPr>
          <w:rFonts w:ascii="Verdana" w:hAnsi="Verdana"/>
          <w:sz w:val="24"/>
          <w:szCs w:val="24"/>
          <w:lang w:val="en-US"/>
        </w:rPr>
      </w:pPr>
    </w:p>
    <w:p w:rsidR="008C3A98" w:rsidRDefault="008C3A98" w:rsidP="00C44CC1">
      <w:pPr>
        <w:pStyle w:val="NoSpacing"/>
        <w:rPr>
          <w:rFonts w:ascii="Verdana" w:hAnsi="Verdana"/>
          <w:sz w:val="24"/>
          <w:szCs w:val="24"/>
          <w:lang w:val="en-US"/>
        </w:rPr>
      </w:pPr>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Director</w:t>
      </w:r>
      <w:r w:rsidR="00BB541C">
        <w:rPr>
          <w:rFonts w:ascii="Verdana" w:hAnsi="Verdana"/>
          <w:sz w:val="24"/>
          <w:szCs w:val="24"/>
          <w:lang w:val="en-US"/>
        </w:rPr>
        <w:t>ate</w:t>
      </w:r>
      <w:r w:rsidRPr="00D4107B">
        <w:rPr>
          <w:rFonts w:ascii="Verdana" w:hAnsi="Verdana"/>
          <w:sz w:val="24"/>
          <w:szCs w:val="24"/>
          <w:lang w:val="en-US"/>
        </w:rPr>
        <w:t xml:space="preserve"> (Air Transport &amp; Economic Regulation)</w:t>
      </w:r>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Civil Aviation Authority of Sri Lanka</w:t>
      </w:r>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 xml:space="preserve">No. 4, </w:t>
      </w:r>
      <w:proofErr w:type="spellStart"/>
      <w:r w:rsidRPr="00D4107B">
        <w:rPr>
          <w:rFonts w:ascii="Verdana" w:hAnsi="Verdana"/>
          <w:sz w:val="24"/>
          <w:szCs w:val="24"/>
          <w:lang w:val="en-US"/>
        </w:rPr>
        <w:t>Hunupitiya</w:t>
      </w:r>
      <w:proofErr w:type="spellEnd"/>
      <w:r w:rsidRPr="00D4107B">
        <w:rPr>
          <w:rFonts w:ascii="Verdana" w:hAnsi="Verdana"/>
          <w:sz w:val="24"/>
          <w:szCs w:val="24"/>
          <w:lang w:val="en-US"/>
        </w:rPr>
        <w:t xml:space="preserve"> Road</w:t>
      </w:r>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Colombo 02.</w:t>
      </w:r>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Tel: +94-11-2358810</w:t>
      </w:r>
    </w:p>
    <w:p w:rsidR="00C44CC1" w:rsidRPr="006F2163" w:rsidRDefault="00C44CC1" w:rsidP="00C44CC1">
      <w:pPr>
        <w:pStyle w:val="NoSpacing"/>
        <w:rPr>
          <w:rFonts w:ascii="Verdana" w:hAnsi="Verdana"/>
          <w:sz w:val="24"/>
          <w:szCs w:val="24"/>
          <w:lang w:val="fr-FR"/>
        </w:rPr>
      </w:pPr>
      <w:r w:rsidRPr="006F2163">
        <w:rPr>
          <w:rFonts w:ascii="Verdana" w:hAnsi="Verdana"/>
          <w:sz w:val="24"/>
          <w:szCs w:val="24"/>
          <w:lang w:val="fr-FR"/>
        </w:rPr>
        <w:t>Fax: +94-11-2304647</w:t>
      </w:r>
    </w:p>
    <w:p w:rsidR="00C44CC1" w:rsidRPr="00495AEC" w:rsidRDefault="00D564D4" w:rsidP="00C44CC1">
      <w:pPr>
        <w:pStyle w:val="NoSpacing"/>
        <w:rPr>
          <w:rFonts w:ascii="Verdana" w:hAnsi="Verdana"/>
          <w:sz w:val="24"/>
          <w:szCs w:val="24"/>
          <w:lang w:val="fr-FR"/>
        </w:rPr>
      </w:pPr>
      <w:hyperlink r:id="rId102" w:history="1">
        <w:r w:rsidR="00C44CC1" w:rsidRPr="00495AEC">
          <w:rPr>
            <w:rStyle w:val="Hyperlink"/>
            <w:rFonts w:ascii="Verdana" w:hAnsi="Verdana"/>
            <w:sz w:val="24"/>
            <w:szCs w:val="24"/>
            <w:lang w:val="fr-FR"/>
          </w:rPr>
          <w:t>hosater@caa.lk</w:t>
        </w:r>
      </w:hyperlink>
    </w:p>
    <w:p w:rsidR="00C44CC1" w:rsidRPr="00495AEC" w:rsidRDefault="00C44CC1" w:rsidP="00C44CC1">
      <w:pPr>
        <w:pStyle w:val="NoSpacing"/>
        <w:rPr>
          <w:rFonts w:ascii="Verdana" w:hAnsi="Verdana"/>
          <w:sz w:val="24"/>
          <w:szCs w:val="24"/>
          <w:lang w:val="fr-FR"/>
        </w:rPr>
      </w:pPr>
    </w:p>
    <w:p w:rsidR="00C44CC1" w:rsidRPr="00495AEC" w:rsidRDefault="00C44CC1" w:rsidP="00C44CC1">
      <w:pPr>
        <w:pStyle w:val="NoSpacing"/>
        <w:rPr>
          <w:rFonts w:ascii="Verdana" w:hAnsi="Verdana"/>
          <w:sz w:val="24"/>
          <w:szCs w:val="24"/>
          <w:lang w:val="fr-FR"/>
        </w:rPr>
      </w:pPr>
    </w:p>
    <w:p w:rsidR="00C44CC1" w:rsidRPr="00495AEC" w:rsidRDefault="00C44CC1" w:rsidP="00C44CC1">
      <w:pPr>
        <w:pStyle w:val="NoSpacing"/>
        <w:rPr>
          <w:rFonts w:ascii="Verdana" w:hAnsi="Verdana"/>
          <w:sz w:val="24"/>
          <w:szCs w:val="24"/>
          <w:lang w:val="fr-FR"/>
        </w:rPr>
      </w:pPr>
      <w:proofErr w:type="spellStart"/>
      <w:r w:rsidRPr="00495AEC">
        <w:rPr>
          <w:rFonts w:ascii="Verdana" w:hAnsi="Verdana"/>
          <w:sz w:val="24"/>
          <w:szCs w:val="24"/>
          <w:lang w:val="fr-FR"/>
        </w:rPr>
        <w:t>Director</w:t>
      </w:r>
      <w:r w:rsidR="00BB541C" w:rsidRPr="00495AEC">
        <w:rPr>
          <w:rFonts w:ascii="Verdana" w:hAnsi="Verdana"/>
          <w:sz w:val="24"/>
          <w:szCs w:val="24"/>
          <w:lang w:val="fr-FR"/>
        </w:rPr>
        <w:t>ate</w:t>
      </w:r>
      <w:proofErr w:type="spellEnd"/>
      <w:r w:rsidRPr="00495AEC">
        <w:rPr>
          <w:rFonts w:ascii="Verdana" w:hAnsi="Verdana"/>
          <w:sz w:val="24"/>
          <w:szCs w:val="24"/>
          <w:lang w:val="fr-FR"/>
        </w:rPr>
        <w:t xml:space="preserve"> (Promotion)</w:t>
      </w:r>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Board of Investment of Sri Lanka</w:t>
      </w:r>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 xml:space="preserve">World Trade </w:t>
      </w:r>
      <w:proofErr w:type="spellStart"/>
      <w:r w:rsidRPr="00D4107B">
        <w:rPr>
          <w:rFonts w:ascii="Verdana" w:hAnsi="Verdana"/>
          <w:sz w:val="24"/>
          <w:szCs w:val="24"/>
          <w:lang w:val="en-US"/>
        </w:rPr>
        <w:t>Cebtre</w:t>
      </w:r>
      <w:proofErr w:type="spellEnd"/>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West Tower, Level 26,</w:t>
      </w:r>
    </w:p>
    <w:p w:rsidR="00C44CC1" w:rsidRPr="00D4107B" w:rsidRDefault="00C44CC1" w:rsidP="00C44CC1">
      <w:pPr>
        <w:pStyle w:val="NoSpacing"/>
        <w:rPr>
          <w:rFonts w:ascii="Verdana" w:hAnsi="Verdana"/>
          <w:sz w:val="24"/>
          <w:szCs w:val="24"/>
          <w:lang w:val="en-US"/>
        </w:rPr>
      </w:pPr>
      <w:proofErr w:type="spellStart"/>
      <w:r w:rsidRPr="00D4107B">
        <w:rPr>
          <w:rFonts w:ascii="Verdana" w:hAnsi="Verdana"/>
          <w:sz w:val="24"/>
          <w:szCs w:val="24"/>
          <w:lang w:val="en-US"/>
        </w:rPr>
        <w:t>Echeleon</w:t>
      </w:r>
      <w:proofErr w:type="spellEnd"/>
      <w:r w:rsidRPr="00D4107B">
        <w:rPr>
          <w:rFonts w:ascii="Verdana" w:hAnsi="Verdana"/>
          <w:sz w:val="24"/>
          <w:szCs w:val="24"/>
          <w:lang w:val="en-US"/>
        </w:rPr>
        <w:t xml:space="preserve"> Square</w:t>
      </w:r>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 xml:space="preserve">Colombo 01 </w:t>
      </w:r>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Tel: +94 11 2427042</w:t>
      </w:r>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Fax: +94 11 2447913</w:t>
      </w:r>
    </w:p>
    <w:p w:rsidR="00C44CC1" w:rsidRPr="009A45AD" w:rsidRDefault="00D564D4" w:rsidP="00C44CC1">
      <w:pPr>
        <w:pStyle w:val="NoSpacing"/>
        <w:rPr>
          <w:rFonts w:ascii="Verdana" w:hAnsi="Verdana"/>
          <w:sz w:val="24"/>
          <w:szCs w:val="24"/>
          <w:lang w:val="en-US"/>
        </w:rPr>
      </w:pPr>
      <w:hyperlink r:id="rId103" w:history="1">
        <w:r w:rsidR="00885F9F" w:rsidRPr="009A45AD">
          <w:rPr>
            <w:rStyle w:val="Hyperlink"/>
            <w:rFonts w:ascii="Verdana" w:hAnsi="Verdana"/>
            <w:sz w:val="24"/>
            <w:szCs w:val="24"/>
            <w:lang w:val="en-US"/>
          </w:rPr>
          <w:t>www.investsrilanka.com</w:t>
        </w:r>
      </w:hyperlink>
      <w:r w:rsidR="00885F9F" w:rsidRPr="009A45AD">
        <w:rPr>
          <w:rFonts w:ascii="Verdana" w:hAnsi="Verdana"/>
          <w:sz w:val="24"/>
          <w:szCs w:val="24"/>
          <w:lang w:val="en-US"/>
        </w:rPr>
        <w:t xml:space="preserve"> </w:t>
      </w:r>
    </w:p>
    <w:p w:rsidR="002B643E" w:rsidRPr="009A45AD" w:rsidRDefault="002B643E" w:rsidP="00C44CC1">
      <w:pPr>
        <w:pStyle w:val="NoSpacing"/>
        <w:rPr>
          <w:rFonts w:ascii="Verdana" w:hAnsi="Verdana"/>
          <w:sz w:val="24"/>
          <w:szCs w:val="24"/>
          <w:lang w:val="en-US"/>
        </w:rPr>
      </w:pPr>
    </w:p>
    <w:p w:rsidR="00885F9F" w:rsidRPr="009A45AD" w:rsidRDefault="00885F9F" w:rsidP="00C44CC1">
      <w:pPr>
        <w:pStyle w:val="NoSpacing"/>
        <w:rPr>
          <w:rFonts w:ascii="Verdana" w:hAnsi="Verdana"/>
          <w:sz w:val="24"/>
          <w:szCs w:val="24"/>
          <w:lang w:val="en-US"/>
        </w:rPr>
      </w:pPr>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Sri Lanka Export Development Board</w:t>
      </w:r>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NDB-EDB Tower</w:t>
      </w:r>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No.42</w:t>
      </w:r>
      <w:proofErr w:type="gramStart"/>
      <w:r w:rsidRPr="00D4107B">
        <w:rPr>
          <w:rFonts w:ascii="Verdana" w:hAnsi="Verdana"/>
          <w:sz w:val="24"/>
          <w:szCs w:val="24"/>
          <w:lang w:val="en-US"/>
        </w:rPr>
        <w:t>,Navam</w:t>
      </w:r>
      <w:proofErr w:type="gramEnd"/>
      <w:r w:rsidRPr="00D4107B">
        <w:rPr>
          <w:rFonts w:ascii="Verdana" w:hAnsi="Verdana"/>
          <w:sz w:val="24"/>
          <w:szCs w:val="24"/>
          <w:lang w:val="en-US"/>
        </w:rPr>
        <w:t xml:space="preserve"> </w:t>
      </w:r>
      <w:proofErr w:type="spellStart"/>
      <w:r w:rsidRPr="00D4107B">
        <w:rPr>
          <w:rFonts w:ascii="Verdana" w:hAnsi="Verdana"/>
          <w:sz w:val="24"/>
          <w:szCs w:val="24"/>
          <w:lang w:val="en-US"/>
        </w:rPr>
        <w:t>Mawatha</w:t>
      </w:r>
      <w:proofErr w:type="spellEnd"/>
      <w:r w:rsidRPr="00D4107B">
        <w:rPr>
          <w:rFonts w:ascii="Verdana" w:hAnsi="Verdana"/>
          <w:sz w:val="24"/>
          <w:szCs w:val="24"/>
          <w:lang w:val="en-US"/>
        </w:rPr>
        <w:t>,</w:t>
      </w:r>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Colombo 02.</w:t>
      </w:r>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Tel: +94 11 2300712</w:t>
      </w:r>
    </w:p>
    <w:p w:rsidR="00C44CC1" w:rsidRPr="00495AEC" w:rsidRDefault="00C44CC1" w:rsidP="00C44CC1">
      <w:pPr>
        <w:pStyle w:val="NoSpacing"/>
        <w:rPr>
          <w:rFonts w:ascii="Verdana" w:hAnsi="Verdana"/>
          <w:sz w:val="24"/>
          <w:szCs w:val="24"/>
          <w:lang w:val="en-US"/>
        </w:rPr>
      </w:pPr>
      <w:r w:rsidRPr="00495AEC">
        <w:rPr>
          <w:rFonts w:ascii="Verdana" w:hAnsi="Verdana"/>
          <w:sz w:val="24"/>
          <w:szCs w:val="24"/>
          <w:lang w:val="en-US"/>
        </w:rPr>
        <w:t>Fax: +94 11 2300715</w:t>
      </w:r>
    </w:p>
    <w:p w:rsidR="00C44CC1" w:rsidRPr="00495AEC" w:rsidRDefault="00D564D4" w:rsidP="00C44CC1">
      <w:pPr>
        <w:pStyle w:val="NoSpacing"/>
        <w:rPr>
          <w:rFonts w:ascii="Verdana" w:hAnsi="Verdana"/>
          <w:sz w:val="24"/>
          <w:szCs w:val="24"/>
          <w:lang w:val="en-US"/>
        </w:rPr>
      </w:pPr>
      <w:hyperlink r:id="rId104" w:history="1">
        <w:r w:rsidR="00C44CC1" w:rsidRPr="00495AEC">
          <w:rPr>
            <w:rStyle w:val="Hyperlink"/>
            <w:rFonts w:ascii="Verdana" w:hAnsi="Verdana"/>
            <w:sz w:val="24"/>
            <w:szCs w:val="24"/>
            <w:lang w:val="en-US"/>
          </w:rPr>
          <w:t>chairman@edb.gov.lk</w:t>
        </w:r>
      </w:hyperlink>
    </w:p>
    <w:p w:rsidR="00C44CC1" w:rsidRPr="00495AEC" w:rsidRDefault="00D564D4" w:rsidP="00C44CC1">
      <w:pPr>
        <w:pStyle w:val="NoSpacing"/>
        <w:rPr>
          <w:rFonts w:ascii="Verdana" w:hAnsi="Verdana"/>
          <w:sz w:val="24"/>
          <w:szCs w:val="24"/>
          <w:lang w:val="en-US"/>
        </w:rPr>
      </w:pPr>
      <w:hyperlink r:id="rId105" w:history="1">
        <w:r w:rsidR="00FC2E9B" w:rsidRPr="00495AEC">
          <w:rPr>
            <w:rStyle w:val="Hyperlink"/>
            <w:rFonts w:ascii="Verdana" w:hAnsi="Verdana"/>
            <w:sz w:val="24"/>
            <w:szCs w:val="24"/>
            <w:lang w:val="en-US"/>
          </w:rPr>
          <w:t>www.srilankabusiness.com</w:t>
        </w:r>
      </w:hyperlink>
      <w:r w:rsidR="00FC2E9B" w:rsidRPr="00495AEC">
        <w:rPr>
          <w:rFonts w:ascii="Verdana" w:hAnsi="Verdana"/>
          <w:sz w:val="24"/>
          <w:szCs w:val="24"/>
          <w:lang w:val="en-US"/>
        </w:rPr>
        <w:t xml:space="preserve"> </w:t>
      </w:r>
    </w:p>
    <w:p w:rsidR="009040ED" w:rsidRPr="00495AEC" w:rsidRDefault="009040ED" w:rsidP="00C44CC1">
      <w:pPr>
        <w:pStyle w:val="NoSpacing"/>
        <w:rPr>
          <w:rFonts w:ascii="Verdana" w:hAnsi="Verdana"/>
          <w:sz w:val="24"/>
          <w:szCs w:val="24"/>
          <w:lang w:val="en-US"/>
        </w:rPr>
      </w:pPr>
    </w:p>
    <w:p w:rsidR="00FC2E9B" w:rsidRPr="00495AEC" w:rsidRDefault="00FC2E9B" w:rsidP="00C44CC1">
      <w:pPr>
        <w:pStyle w:val="NoSpacing"/>
        <w:rPr>
          <w:rFonts w:ascii="Verdana" w:hAnsi="Verdana"/>
          <w:sz w:val="24"/>
          <w:szCs w:val="24"/>
          <w:lang w:val="en-US"/>
        </w:rPr>
      </w:pPr>
    </w:p>
    <w:p w:rsidR="00945E72" w:rsidRPr="00495AEC" w:rsidRDefault="00945E72" w:rsidP="00C44CC1">
      <w:pPr>
        <w:pStyle w:val="NoSpacing"/>
        <w:rPr>
          <w:rFonts w:ascii="Verdana" w:hAnsi="Verdana"/>
          <w:sz w:val="24"/>
          <w:szCs w:val="24"/>
          <w:lang w:val="en-US"/>
        </w:rPr>
      </w:pPr>
    </w:p>
    <w:p w:rsidR="00C44CC1" w:rsidRPr="00D4107B" w:rsidRDefault="00F03037" w:rsidP="00C44CC1">
      <w:pPr>
        <w:pStyle w:val="NoSpacing"/>
        <w:rPr>
          <w:rFonts w:ascii="Verdana" w:hAnsi="Verdana"/>
          <w:sz w:val="24"/>
          <w:szCs w:val="24"/>
          <w:lang w:val="en-US"/>
        </w:rPr>
      </w:pPr>
      <w:r w:rsidRPr="00D4107B">
        <w:rPr>
          <w:rFonts w:ascii="Verdana" w:hAnsi="Verdana"/>
          <w:sz w:val="24"/>
          <w:szCs w:val="24"/>
          <w:lang w:val="en-US"/>
        </w:rPr>
        <w:t>DELEGATION OF THE EUROPEAN UNION TO SRI LANKA AND THE MALDIVES</w:t>
      </w:r>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 xml:space="preserve">389, </w:t>
      </w:r>
      <w:proofErr w:type="spellStart"/>
      <w:r w:rsidRPr="00D4107B">
        <w:rPr>
          <w:rFonts w:ascii="Verdana" w:hAnsi="Verdana"/>
          <w:sz w:val="24"/>
          <w:szCs w:val="24"/>
          <w:lang w:val="en-US"/>
        </w:rPr>
        <w:t>Bauddhaloka</w:t>
      </w:r>
      <w:proofErr w:type="spellEnd"/>
      <w:r w:rsidRPr="00D4107B">
        <w:rPr>
          <w:rFonts w:ascii="Verdana" w:hAnsi="Verdana"/>
          <w:sz w:val="24"/>
          <w:szCs w:val="24"/>
          <w:lang w:val="en-US"/>
        </w:rPr>
        <w:t xml:space="preserve"> </w:t>
      </w:r>
      <w:proofErr w:type="spellStart"/>
      <w:r w:rsidRPr="00D4107B">
        <w:rPr>
          <w:rFonts w:ascii="Verdana" w:hAnsi="Verdana"/>
          <w:sz w:val="24"/>
          <w:szCs w:val="24"/>
          <w:lang w:val="en-US"/>
        </w:rPr>
        <w:t>Mawatha</w:t>
      </w:r>
      <w:proofErr w:type="spellEnd"/>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Colombo 7</w:t>
      </w:r>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Tel: +94 11 2674413</w:t>
      </w:r>
    </w:p>
    <w:p w:rsidR="00C44CC1" w:rsidRDefault="00D564D4" w:rsidP="00C44CC1">
      <w:pPr>
        <w:pStyle w:val="NoSpacing"/>
        <w:rPr>
          <w:rFonts w:ascii="Verdana" w:hAnsi="Verdana"/>
          <w:sz w:val="24"/>
          <w:szCs w:val="24"/>
          <w:lang w:val="en-US"/>
        </w:rPr>
      </w:pPr>
      <w:hyperlink r:id="rId106" w:history="1">
        <w:r w:rsidR="00D326AF" w:rsidRPr="00C768B7">
          <w:rPr>
            <w:rStyle w:val="Hyperlink"/>
            <w:rFonts w:ascii="Verdana" w:hAnsi="Verdana"/>
            <w:sz w:val="24"/>
            <w:szCs w:val="24"/>
            <w:lang w:val="en-US"/>
          </w:rPr>
          <w:t>https://eeas.europa.eu/delegations/sri-lanka</w:t>
        </w:r>
      </w:hyperlink>
      <w:r w:rsidR="007A7968">
        <w:rPr>
          <w:rFonts w:ascii="Verdana" w:hAnsi="Verdana"/>
          <w:sz w:val="24"/>
          <w:szCs w:val="24"/>
          <w:lang w:val="en-US"/>
        </w:rPr>
        <w:t xml:space="preserve"> </w:t>
      </w:r>
    </w:p>
    <w:p w:rsidR="007A7968" w:rsidRPr="00D4107B" w:rsidRDefault="007A7968" w:rsidP="00C44CC1">
      <w:pPr>
        <w:pStyle w:val="NoSpacing"/>
        <w:rPr>
          <w:rFonts w:ascii="Verdana" w:hAnsi="Verdana"/>
          <w:sz w:val="24"/>
          <w:szCs w:val="24"/>
          <w:lang w:val="en-US"/>
        </w:rPr>
      </w:pPr>
    </w:p>
    <w:p w:rsidR="00C44CC1" w:rsidRPr="003459AA" w:rsidRDefault="00C44CC1" w:rsidP="00C44CC1">
      <w:pPr>
        <w:pStyle w:val="NoSpacing"/>
        <w:rPr>
          <w:rFonts w:ascii="Verdana" w:hAnsi="Verdana"/>
          <w:sz w:val="24"/>
          <w:szCs w:val="24"/>
          <w:lang w:val="en-US"/>
        </w:rPr>
      </w:pPr>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INSTITUTE OF POLICY STUDIES OF SRI LANKA</w:t>
      </w:r>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100/20, Independence Avenue</w:t>
      </w:r>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Colombo 7</w:t>
      </w:r>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Tel: +94 11 2665068 / 2143100</w:t>
      </w:r>
    </w:p>
    <w:p w:rsidR="00C44CC1" w:rsidRPr="00D4107B" w:rsidRDefault="00C44CC1" w:rsidP="00C44CC1">
      <w:pPr>
        <w:pStyle w:val="NoSpacing"/>
        <w:rPr>
          <w:rFonts w:ascii="Verdana" w:hAnsi="Verdana"/>
          <w:sz w:val="24"/>
          <w:szCs w:val="24"/>
          <w:lang w:val="en-US"/>
        </w:rPr>
      </w:pPr>
      <w:r w:rsidRPr="00D4107B">
        <w:rPr>
          <w:rFonts w:ascii="Verdana" w:hAnsi="Verdana"/>
          <w:sz w:val="24"/>
          <w:szCs w:val="24"/>
          <w:lang w:val="en-US"/>
        </w:rPr>
        <w:t>Fax: +94 11 2665065</w:t>
      </w:r>
    </w:p>
    <w:p w:rsidR="00C44CC1" w:rsidRDefault="00D564D4" w:rsidP="00C44CC1">
      <w:pPr>
        <w:pStyle w:val="NoSpacing"/>
        <w:rPr>
          <w:rFonts w:ascii="Verdana" w:hAnsi="Verdana"/>
          <w:sz w:val="24"/>
          <w:szCs w:val="24"/>
          <w:lang w:val="en-US"/>
        </w:rPr>
      </w:pPr>
      <w:hyperlink r:id="rId107" w:history="1">
        <w:r w:rsidR="007C7EDA" w:rsidRPr="00C768B7">
          <w:rPr>
            <w:rStyle w:val="Hyperlink"/>
            <w:rFonts w:ascii="Verdana" w:hAnsi="Verdana"/>
            <w:sz w:val="24"/>
            <w:szCs w:val="24"/>
            <w:lang w:val="en-US"/>
          </w:rPr>
          <w:t>www.ips.lk</w:t>
        </w:r>
      </w:hyperlink>
      <w:r w:rsidR="007C7EDA">
        <w:rPr>
          <w:rFonts w:ascii="Verdana" w:hAnsi="Verdana"/>
          <w:sz w:val="24"/>
          <w:szCs w:val="24"/>
          <w:lang w:val="en-US"/>
        </w:rPr>
        <w:t xml:space="preserve"> </w:t>
      </w:r>
    </w:p>
    <w:p w:rsidR="00671DCD" w:rsidRDefault="00671DCD" w:rsidP="00C44CC1">
      <w:pPr>
        <w:pStyle w:val="NoSpacing"/>
        <w:rPr>
          <w:rFonts w:ascii="Verdana" w:hAnsi="Verdana"/>
          <w:sz w:val="24"/>
          <w:szCs w:val="24"/>
          <w:lang w:val="en-US"/>
        </w:rPr>
      </w:pPr>
    </w:p>
    <w:p w:rsidR="00671DCD" w:rsidRPr="007D700F" w:rsidRDefault="00671DCD" w:rsidP="00C44CC1">
      <w:pPr>
        <w:pStyle w:val="NoSpacing"/>
        <w:rPr>
          <w:rFonts w:ascii="Verdana" w:hAnsi="Verdana"/>
          <w:sz w:val="24"/>
          <w:szCs w:val="24"/>
          <w:lang w:val="en-US"/>
        </w:rPr>
      </w:pPr>
    </w:p>
    <w:p w:rsidR="00334778" w:rsidRPr="00495AEC" w:rsidRDefault="00334778" w:rsidP="00C82B12">
      <w:pPr>
        <w:pStyle w:val="NoSpacing"/>
        <w:jc w:val="center"/>
        <w:rPr>
          <w:rFonts w:ascii="Verdana" w:hAnsi="Verdana"/>
          <w:b/>
          <w:sz w:val="24"/>
          <w:szCs w:val="24"/>
          <w:u w:val="single"/>
          <w:lang w:val="en-US"/>
        </w:rPr>
      </w:pPr>
    </w:p>
    <w:p w:rsidR="00C44CC1" w:rsidRPr="007E51FB" w:rsidRDefault="00C82B12" w:rsidP="00C82B12">
      <w:pPr>
        <w:pStyle w:val="NoSpacing"/>
        <w:jc w:val="center"/>
        <w:rPr>
          <w:rFonts w:ascii="Verdana" w:hAnsi="Verdana"/>
          <w:b/>
          <w:sz w:val="24"/>
          <w:szCs w:val="24"/>
          <w:u w:val="single"/>
          <w:lang w:val="en-US"/>
        </w:rPr>
      </w:pPr>
      <w:r>
        <w:rPr>
          <w:rFonts w:ascii="Verdana" w:hAnsi="Verdana"/>
          <w:b/>
          <w:sz w:val="24"/>
          <w:szCs w:val="24"/>
          <w:u w:val="single"/>
        </w:rPr>
        <w:t>ΝΕΠΑΛ</w:t>
      </w:r>
      <w:r w:rsidR="00000363" w:rsidRPr="002A325F">
        <w:rPr>
          <w:rFonts w:ascii="Verdana" w:hAnsi="Verdana"/>
          <w:b/>
          <w:sz w:val="24"/>
          <w:szCs w:val="24"/>
          <w:u w:val="single"/>
          <w:lang w:val="en-US"/>
        </w:rPr>
        <w:t>*</w:t>
      </w:r>
    </w:p>
    <w:p w:rsidR="0089134B" w:rsidRDefault="0089134B" w:rsidP="007E51FB">
      <w:pPr>
        <w:pStyle w:val="NoSpacing"/>
        <w:rPr>
          <w:rFonts w:ascii="Verdana" w:hAnsi="Verdana"/>
          <w:sz w:val="24"/>
          <w:szCs w:val="24"/>
          <w:lang w:val="en-US"/>
        </w:rPr>
      </w:pPr>
    </w:p>
    <w:p w:rsidR="007E51FB" w:rsidRPr="00DD3AD5" w:rsidRDefault="007E51FB" w:rsidP="007E51FB">
      <w:pPr>
        <w:pStyle w:val="NoSpacing"/>
        <w:rPr>
          <w:rFonts w:ascii="Verdana" w:hAnsi="Verdana"/>
          <w:sz w:val="24"/>
          <w:szCs w:val="24"/>
          <w:lang w:val="en-US"/>
        </w:rPr>
      </w:pPr>
      <w:r w:rsidRPr="00DD3AD5">
        <w:rPr>
          <w:rFonts w:ascii="Verdana" w:hAnsi="Verdana"/>
          <w:sz w:val="24"/>
          <w:szCs w:val="24"/>
          <w:lang w:val="en-US"/>
        </w:rPr>
        <w:t>Mr. BIKRAM PANDEY</w:t>
      </w:r>
    </w:p>
    <w:p w:rsidR="007E51FB" w:rsidRPr="00DD3AD5" w:rsidRDefault="007E51FB" w:rsidP="007E51FB">
      <w:pPr>
        <w:pStyle w:val="NoSpacing"/>
        <w:rPr>
          <w:rFonts w:ascii="Verdana" w:hAnsi="Verdana"/>
          <w:sz w:val="24"/>
          <w:szCs w:val="24"/>
          <w:lang w:val="en-US"/>
        </w:rPr>
      </w:pPr>
      <w:r w:rsidRPr="00DD3AD5">
        <w:rPr>
          <w:rFonts w:ascii="Verdana" w:hAnsi="Verdana"/>
          <w:sz w:val="24"/>
          <w:szCs w:val="24"/>
          <w:lang w:val="en-US"/>
        </w:rPr>
        <w:t>Honorary Consul General of Greece in Kathmandu</w:t>
      </w:r>
    </w:p>
    <w:p w:rsidR="007E51FB" w:rsidRPr="00DD3AD5" w:rsidRDefault="007E51FB" w:rsidP="007E51FB">
      <w:pPr>
        <w:pStyle w:val="NoSpacing"/>
        <w:rPr>
          <w:rFonts w:ascii="Verdana" w:hAnsi="Verdana"/>
          <w:sz w:val="24"/>
          <w:szCs w:val="24"/>
          <w:lang w:val="en-US"/>
        </w:rPr>
      </w:pPr>
      <w:proofErr w:type="spellStart"/>
      <w:r w:rsidRPr="00DD3AD5">
        <w:rPr>
          <w:rFonts w:ascii="Verdana" w:hAnsi="Verdana"/>
          <w:sz w:val="24"/>
          <w:szCs w:val="24"/>
          <w:lang w:val="en-US"/>
        </w:rPr>
        <w:t>Nuwakot</w:t>
      </w:r>
      <w:proofErr w:type="spellEnd"/>
      <w:r w:rsidRPr="00DD3AD5">
        <w:rPr>
          <w:rFonts w:ascii="Verdana" w:hAnsi="Verdana"/>
          <w:sz w:val="24"/>
          <w:szCs w:val="24"/>
          <w:lang w:val="en-US"/>
        </w:rPr>
        <w:t xml:space="preserve"> </w:t>
      </w:r>
      <w:proofErr w:type="spellStart"/>
      <w:r w:rsidRPr="00DD3AD5">
        <w:rPr>
          <w:rFonts w:ascii="Verdana" w:hAnsi="Verdana"/>
          <w:sz w:val="24"/>
          <w:szCs w:val="24"/>
          <w:lang w:val="en-US"/>
        </w:rPr>
        <w:t>Ghar</w:t>
      </w:r>
      <w:proofErr w:type="spellEnd"/>
    </w:p>
    <w:p w:rsidR="007E51FB" w:rsidRPr="00DD3AD5" w:rsidRDefault="007E51FB" w:rsidP="007E51FB">
      <w:pPr>
        <w:pStyle w:val="NoSpacing"/>
        <w:rPr>
          <w:rFonts w:ascii="Verdana" w:hAnsi="Verdana"/>
          <w:sz w:val="24"/>
          <w:szCs w:val="24"/>
          <w:lang w:val="en-US"/>
        </w:rPr>
      </w:pPr>
      <w:proofErr w:type="spellStart"/>
      <w:r w:rsidRPr="00DD3AD5">
        <w:rPr>
          <w:rFonts w:ascii="Verdana" w:hAnsi="Verdana"/>
          <w:sz w:val="24"/>
          <w:szCs w:val="24"/>
          <w:lang w:val="en-US"/>
        </w:rPr>
        <w:t>Senapa</w:t>
      </w:r>
      <w:proofErr w:type="spellEnd"/>
      <w:r w:rsidRPr="00DD3AD5">
        <w:rPr>
          <w:rFonts w:ascii="Verdana" w:hAnsi="Verdana"/>
          <w:sz w:val="24"/>
          <w:szCs w:val="24"/>
          <w:lang w:val="en-US"/>
        </w:rPr>
        <w:t xml:space="preserve"> Chowk</w:t>
      </w:r>
    </w:p>
    <w:p w:rsidR="007E51FB" w:rsidRPr="007D700F" w:rsidRDefault="007E51FB" w:rsidP="007E51FB">
      <w:pPr>
        <w:pStyle w:val="NoSpacing"/>
        <w:rPr>
          <w:rFonts w:ascii="Verdana" w:hAnsi="Verdana"/>
          <w:sz w:val="24"/>
          <w:szCs w:val="24"/>
          <w:lang w:val="en-US"/>
        </w:rPr>
      </w:pPr>
      <w:proofErr w:type="spellStart"/>
      <w:r w:rsidRPr="007D700F">
        <w:rPr>
          <w:rFonts w:ascii="Verdana" w:hAnsi="Verdana"/>
          <w:sz w:val="24"/>
          <w:szCs w:val="24"/>
          <w:lang w:val="en-US"/>
        </w:rPr>
        <w:t>Lalitpur</w:t>
      </w:r>
      <w:proofErr w:type="spellEnd"/>
      <w:r w:rsidRPr="007D700F">
        <w:rPr>
          <w:rFonts w:ascii="Verdana" w:hAnsi="Verdana"/>
          <w:sz w:val="24"/>
          <w:szCs w:val="24"/>
          <w:lang w:val="en-US"/>
        </w:rPr>
        <w:t xml:space="preserve"> 2, Kathmandu </w:t>
      </w:r>
    </w:p>
    <w:p w:rsidR="007E51FB" w:rsidRPr="007D700F" w:rsidRDefault="007E51FB" w:rsidP="007E51FB">
      <w:pPr>
        <w:pStyle w:val="NoSpacing"/>
        <w:rPr>
          <w:rFonts w:ascii="Verdana" w:hAnsi="Verdana"/>
          <w:sz w:val="24"/>
          <w:szCs w:val="24"/>
          <w:lang w:val="en-US"/>
        </w:rPr>
      </w:pPr>
      <w:r w:rsidRPr="007D700F">
        <w:rPr>
          <w:rFonts w:ascii="Verdana" w:hAnsi="Verdana"/>
          <w:sz w:val="24"/>
          <w:szCs w:val="24"/>
          <w:lang w:val="en-US"/>
        </w:rPr>
        <w:t>Tel: +977 1 5539900, 5547900, 5522770</w:t>
      </w:r>
    </w:p>
    <w:p w:rsidR="007E51FB" w:rsidRPr="007D700F" w:rsidRDefault="007E51FB" w:rsidP="007E51FB">
      <w:pPr>
        <w:pStyle w:val="NoSpacing"/>
        <w:rPr>
          <w:rFonts w:ascii="Verdana" w:hAnsi="Verdana"/>
          <w:sz w:val="24"/>
          <w:szCs w:val="24"/>
          <w:lang w:val="en-US"/>
        </w:rPr>
      </w:pPr>
      <w:r w:rsidRPr="007D700F">
        <w:rPr>
          <w:rFonts w:ascii="Verdana" w:hAnsi="Verdana"/>
          <w:sz w:val="24"/>
          <w:szCs w:val="24"/>
          <w:lang w:val="en-US"/>
        </w:rPr>
        <w:t>Fax: +977 1 5526575</w:t>
      </w:r>
    </w:p>
    <w:p w:rsidR="007E51FB" w:rsidRPr="007D700F" w:rsidRDefault="00D564D4" w:rsidP="007E51FB">
      <w:pPr>
        <w:pStyle w:val="NoSpacing"/>
        <w:rPr>
          <w:rFonts w:ascii="Verdana" w:hAnsi="Verdana"/>
          <w:sz w:val="24"/>
          <w:szCs w:val="24"/>
          <w:lang w:val="en-US"/>
        </w:rPr>
      </w:pPr>
      <w:hyperlink r:id="rId108" w:history="1">
        <w:r w:rsidR="007E51FB" w:rsidRPr="007D700F">
          <w:rPr>
            <w:rStyle w:val="Hyperlink"/>
            <w:rFonts w:ascii="Verdana" w:hAnsi="Verdana"/>
            <w:sz w:val="24"/>
            <w:szCs w:val="24"/>
            <w:lang w:val="en-US"/>
          </w:rPr>
          <w:t>consulate.office@greecenepal.com</w:t>
        </w:r>
      </w:hyperlink>
    </w:p>
    <w:p w:rsidR="007E51FB" w:rsidRPr="007D700F" w:rsidRDefault="007E51FB" w:rsidP="007E51FB">
      <w:pPr>
        <w:pStyle w:val="NoSpacing"/>
        <w:rPr>
          <w:rFonts w:ascii="Verdana" w:hAnsi="Verdana"/>
          <w:sz w:val="24"/>
          <w:szCs w:val="24"/>
          <w:lang w:val="en-US"/>
        </w:rPr>
      </w:pPr>
    </w:p>
    <w:p w:rsidR="00AF59C1" w:rsidRDefault="00AF59C1" w:rsidP="007E51FB">
      <w:pPr>
        <w:pStyle w:val="NoSpacing"/>
        <w:rPr>
          <w:rFonts w:ascii="Verdana" w:hAnsi="Verdana"/>
          <w:sz w:val="24"/>
          <w:szCs w:val="24"/>
          <w:lang w:val="en-US"/>
        </w:rPr>
      </w:pPr>
    </w:p>
    <w:p w:rsidR="007E51FB" w:rsidRPr="00DD3AD5" w:rsidRDefault="007E51FB" w:rsidP="007E51FB">
      <w:pPr>
        <w:pStyle w:val="NoSpacing"/>
        <w:rPr>
          <w:rFonts w:ascii="Verdana" w:hAnsi="Verdana"/>
          <w:sz w:val="24"/>
          <w:szCs w:val="24"/>
          <w:lang w:val="en-US"/>
        </w:rPr>
      </w:pPr>
      <w:r w:rsidRPr="00DD3AD5">
        <w:rPr>
          <w:rFonts w:ascii="Verdana" w:hAnsi="Verdana"/>
          <w:sz w:val="24"/>
          <w:szCs w:val="24"/>
          <w:lang w:val="en-US"/>
        </w:rPr>
        <w:t>Nepal Chamber of Commerce</w:t>
      </w:r>
    </w:p>
    <w:p w:rsidR="007E51FB" w:rsidRPr="00DD3AD5" w:rsidRDefault="007E51FB" w:rsidP="007E51FB">
      <w:pPr>
        <w:pStyle w:val="NoSpacing"/>
        <w:rPr>
          <w:rFonts w:ascii="Verdana" w:hAnsi="Verdana"/>
          <w:sz w:val="24"/>
          <w:szCs w:val="24"/>
          <w:lang w:val="en-US"/>
        </w:rPr>
      </w:pPr>
      <w:r w:rsidRPr="00DD3AD5">
        <w:rPr>
          <w:rFonts w:ascii="Verdana" w:hAnsi="Verdana"/>
          <w:sz w:val="24"/>
          <w:szCs w:val="24"/>
          <w:lang w:val="en-US"/>
        </w:rPr>
        <w:t xml:space="preserve">Chamber </w:t>
      </w:r>
      <w:proofErr w:type="spellStart"/>
      <w:r w:rsidRPr="00DD3AD5">
        <w:rPr>
          <w:rFonts w:ascii="Verdana" w:hAnsi="Verdana"/>
          <w:sz w:val="24"/>
          <w:szCs w:val="24"/>
          <w:lang w:val="en-US"/>
        </w:rPr>
        <w:t>Bhawan</w:t>
      </w:r>
      <w:proofErr w:type="spellEnd"/>
      <w:r w:rsidRPr="00DD3AD5">
        <w:rPr>
          <w:rFonts w:ascii="Verdana" w:hAnsi="Verdana"/>
          <w:sz w:val="24"/>
          <w:szCs w:val="24"/>
          <w:lang w:val="en-US"/>
        </w:rPr>
        <w:t xml:space="preserve">, </w:t>
      </w:r>
      <w:proofErr w:type="spellStart"/>
      <w:r w:rsidRPr="00DD3AD5">
        <w:rPr>
          <w:rFonts w:ascii="Verdana" w:hAnsi="Verdana"/>
          <w:sz w:val="24"/>
          <w:szCs w:val="24"/>
          <w:lang w:val="en-US"/>
        </w:rPr>
        <w:t>Kanipath</w:t>
      </w:r>
      <w:proofErr w:type="spellEnd"/>
    </w:p>
    <w:p w:rsidR="007E51FB" w:rsidRPr="00DD3AD5" w:rsidRDefault="007E51FB" w:rsidP="007E51FB">
      <w:pPr>
        <w:pStyle w:val="NoSpacing"/>
        <w:rPr>
          <w:rFonts w:ascii="Verdana" w:hAnsi="Verdana"/>
          <w:sz w:val="24"/>
          <w:szCs w:val="24"/>
          <w:lang w:val="en-US"/>
        </w:rPr>
      </w:pPr>
      <w:r w:rsidRPr="00DD3AD5">
        <w:rPr>
          <w:rFonts w:ascii="Verdana" w:hAnsi="Verdana"/>
          <w:sz w:val="24"/>
          <w:szCs w:val="24"/>
          <w:lang w:val="en-US"/>
        </w:rPr>
        <w:t>P.O. Box 198, Kathmandu, Nepal</w:t>
      </w:r>
    </w:p>
    <w:p w:rsidR="007E51FB" w:rsidRPr="00DD3AD5" w:rsidRDefault="007E51FB" w:rsidP="007E51FB">
      <w:pPr>
        <w:pStyle w:val="NoSpacing"/>
        <w:rPr>
          <w:rFonts w:ascii="Verdana" w:hAnsi="Verdana"/>
          <w:sz w:val="24"/>
          <w:szCs w:val="24"/>
          <w:lang w:val="en-US"/>
        </w:rPr>
      </w:pPr>
      <w:r w:rsidRPr="00DD3AD5">
        <w:rPr>
          <w:rFonts w:ascii="Verdana" w:hAnsi="Verdana"/>
          <w:sz w:val="24"/>
          <w:szCs w:val="24"/>
          <w:lang w:val="en-US"/>
        </w:rPr>
        <w:t>Tel: +977 1 4230947</w:t>
      </w:r>
    </w:p>
    <w:p w:rsidR="007E51FB" w:rsidRPr="00DD3AD5" w:rsidRDefault="007E51FB" w:rsidP="007E51FB">
      <w:pPr>
        <w:pStyle w:val="NoSpacing"/>
        <w:rPr>
          <w:rFonts w:ascii="Verdana" w:hAnsi="Verdana"/>
          <w:sz w:val="24"/>
          <w:szCs w:val="24"/>
          <w:lang w:val="en-US"/>
        </w:rPr>
      </w:pPr>
      <w:r w:rsidRPr="00DD3AD5">
        <w:rPr>
          <w:rFonts w:ascii="Verdana" w:hAnsi="Verdana"/>
          <w:sz w:val="24"/>
          <w:szCs w:val="24"/>
          <w:lang w:val="en-US"/>
        </w:rPr>
        <w:t>Fax: +977 1 4229998</w:t>
      </w:r>
    </w:p>
    <w:p w:rsidR="007E51FB" w:rsidRPr="00DD3AD5" w:rsidRDefault="00D564D4" w:rsidP="007E51FB">
      <w:pPr>
        <w:pStyle w:val="NoSpacing"/>
        <w:rPr>
          <w:rFonts w:ascii="Verdana" w:hAnsi="Verdana"/>
          <w:sz w:val="24"/>
          <w:szCs w:val="24"/>
          <w:lang w:val="en-US"/>
        </w:rPr>
      </w:pPr>
      <w:hyperlink r:id="rId109" w:history="1">
        <w:r w:rsidR="007E51FB" w:rsidRPr="00DD3AD5">
          <w:rPr>
            <w:rStyle w:val="Hyperlink"/>
            <w:rFonts w:ascii="Verdana" w:hAnsi="Verdana"/>
            <w:sz w:val="24"/>
            <w:szCs w:val="24"/>
            <w:lang w:val="en-US"/>
          </w:rPr>
          <w:t>chamber@wlink.com.np</w:t>
        </w:r>
      </w:hyperlink>
    </w:p>
    <w:p w:rsidR="007E51FB" w:rsidRPr="00DD3AD5" w:rsidRDefault="007E51FB" w:rsidP="007E51FB">
      <w:pPr>
        <w:pStyle w:val="NoSpacing"/>
        <w:rPr>
          <w:rFonts w:ascii="Verdana" w:hAnsi="Verdana"/>
          <w:sz w:val="24"/>
          <w:szCs w:val="24"/>
          <w:lang w:val="en-US"/>
        </w:rPr>
      </w:pPr>
      <w:proofErr w:type="gramStart"/>
      <w:r w:rsidRPr="00DD3AD5">
        <w:rPr>
          <w:rFonts w:ascii="Verdana" w:hAnsi="Verdana"/>
          <w:sz w:val="24"/>
          <w:szCs w:val="24"/>
          <w:lang w:val="en-US"/>
        </w:rPr>
        <w:t>website</w:t>
      </w:r>
      <w:proofErr w:type="gramEnd"/>
      <w:r w:rsidRPr="00DD3AD5">
        <w:rPr>
          <w:rFonts w:ascii="Verdana" w:hAnsi="Verdana"/>
          <w:sz w:val="24"/>
          <w:szCs w:val="24"/>
          <w:lang w:val="en-US"/>
        </w:rPr>
        <w:t xml:space="preserve">: </w:t>
      </w:r>
      <w:hyperlink r:id="rId110" w:history="1">
        <w:r w:rsidRPr="00DD3AD5">
          <w:rPr>
            <w:rStyle w:val="Hyperlink"/>
            <w:rFonts w:ascii="Verdana" w:hAnsi="Verdana"/>
            <w:sz w:val="24"/>
            <w:szCs w:val="24"/>
            <w:lang w:val="en-US"/>
          </w:rPr>
          <w:t>www.nepalchamber.org</w:t>
        </w:r>
      </w:hyperlink>
      <w:r w:rsidRPr="00DD3AD5">
        <w:rPr>
          <w:rFonts w:ascii="Verdana" w:hAnsi="Verdana"/>
          <w:sz w:val="24"/>
          <w:szCs w:val="24"/>
          <w:lang w:val="en-US"/>
        </w:rPr>
        <w:t xml:space="preserve"> </w:t>
      </w:r>
    </w:p>
    <w:p w:rsidR="007E51FB" w:rsidRPr="00DD3AD5" w:rsidRDefault="007E51FB" w:rsidP="007E51FB">
      <w:pPr>
        <w:pStyle w:val="NoSpacing"/>
        <w:rPr>
          <w:rFonts w:ascii="Verdana" w:hAnsi="Verdana"/>
          <w:sz w:val="24"/>
          <w:szCs w:val="24"/>
          <w:lang w:val="en-US"/>
        </w:rPr>
      </w:pPr>
    </w:p>
    <w:p w:rsidR="007E51FB" w:rsidRPr="00DD3AD5" w:rsidRDefault="007E51FB" w:rsidP="007E51FB">
      <w:pPr>
        <w:pStyle w:val="NoSpacing"/>
        <w:rPr>
          <w:rFonts w:ascii="Verdana" w:hAnsi="Verdana"/>
          <w:sz w:val="24"/>
          <w:szCs w:val="24"/>
          <w:lang w:val="en-US"/>
        </w:rPr>
      </w:pPr>
      <w:r w:rsidRPr="00DD3AD5">
        <w:rPr>
          <w:rFonts w:ascii="Verdana" w:hAnsi="Verdana"/>
          <w:sz w:val="24"/>
          <w:szCs w:val="24"/>
          <w:lang w:val="en-US"/>
        </w:rPr>
        <w:t>Executive Chairman</w:t>
      </w:r>
    </w:p>
    <w:p w:rsidR="007E51FB" w:rsidRPr="00DD3AD5" w:rsidRDefault="007E51FB" w:rsidP="007E51FB">
      <w:pPr>
        <w:pStyle w:val="NoSpacing"/>
        <w:rPr>
          <w:rFonts w:ascii="Verdana" w:hAnsi="Verdana"/>
          <w:sz w:val="24"/>
          <w:szCs w:val="24"/>
          <w:lang w:val="en-US"/>
        </w:rPr>
      </w:pPr>
      <w:r w:rsidRPr="00DD3AD5">
        <w:rPr>
          <w:rFonts w:ascii="Verdana" w:hAnsi="Verdana"/>
          <w:sz w:val="24"/>
          <w:szCs w:val="24"/>
          <w:lang w:val="en-US"/>
        </w:rPr>
        <w:t>World Trade Media Network Pvt. Ltd.</w:t>
      </w:r>
    </w:p>
    <w:p w:rsidR="007E51FB" w:rsidRPr="00DD3AD5" w:rsidRDefault="007E51FB" w:rsidP="007E51FB">
      <w:pPr>
        <w:pStyle w:val="NoSpacing"/>
        <w:rPr>
          <w:rFonts w:ascii="Verdana" w:hAnsi="Verdana"/>
          <w:sz w:val="24"/>
          <w:szCs w:val="24"/>
          <w:lang w:val="de-DE"/>
        </w:rPr>
      </w:pPr>
      <w:proofErr w:type="spellStart"/>
      <w:r w:rsidRPr="00DD3AD5">
        <w:rPr>
          <w:rFonts w:ascii="Verdana" w:hAnsi="Verdana"/>
          <w:sz w:val="24"/>
          <w:szCs w:val="24"/>
          <w:lang w:val="de-DE"/>
        </w:rPr>
        <w:t>Dillibaar</w:t>
      </w:r>
      <w:proofErr w:type="spellEnd"/>
      <w:r w:rsidRPr="00DD3AD5">
        <w:rPr>
          <w:rFonts w:ascii="Verdana" w:hAnsi="Verdana"/>
          <w:sz w:val="24"/>
          <w:szCs w:val="24"/>
          <w:lang w:val="de-DE"/>
        </w:rPr>
        <w:t xml:space="preserve">, </w:t>
      </w:r>
      <w:proofErr w:type="spellStart"/>
      <w:r w:rsidRPr="00DD3AD5">
        <w:rPr>
          <w:rFonts w:ascii="Verdana" w:hAnsi="Verdana"/>
          <w:sz w:val="24"/>
          <w:szCs w:val="24"/>
          <w:lang w:val="de-DE"/>
        </w:rPr>
        <w:t>Niketan</w:t>
      </w:r>
      <w:proofErr w:type="spellEnd"/>
      <w:r w:rsidRPr="00DD3AD5">
        <w:rPr>
          <w:rFonts w:ascii="Verdana" w:hAnsi="Verdana"/>
          <w:sz w:val="24"/>
          <w:szCs w:val="24"/>
          <w:lang w:val="de-DE"/>
        </w:rPr>
        <w:t xml:space="preserve"> </w:t>
      </w:r>
      <w:proofErr w:type="spellStart"/>
      <w:r w:rsidRPr="00DD3AD5">
        <w:rPr>
          <w:rFonts w:ascii="Verdana" w:hAnsi="Verdana"/>
          <w:sz w:val="24"/>
          <w:szCs w:val="24"/>
          <w:lang w:val="de-DE"/>
        </w:rPr>
        <w:t>Marg</w:t>
      </w:r>
      <w:proofErr w:type="spellEnd"/>
      <w:r w:rsidRPr="00DD3AD5">
        <w:rPr>
          <w:rFonts w:ascii="Verdana" w:hAnsi="Verdana"/>
          <w:sz w:val="24"/>
          <w:szCs w:val="24"/>
          <w:lang w:val="de-DE"/>
        </w:rPr>
        <w:t xml:space="preserve">, </w:t>
      </w:r>
    </w:p>
    <w:p w:rsidR="007E51FB" w:rsidRPr="00DD3AD5" w:rsidRDefault="007E51FB" w:rsidP="007E51FB">
      <w:pPr>
        <w:pStyle w:val="NoSpacing"/>
        <w:rPr>
          <w:rFonts w:ascii="Verdana" w:hAnsi="Verdana"/>
          <w:sz w:val="24"/>
          <w:szCs w:val="24"/>
          <w:lang w:val="de-DE"/>
        </w:rPr>
      </w:pPr>
      <w:proofErr w:type="spellStart"/>
      <w:r w:rsidRPr="00DD3AD5">
        <w:rPr>
          <w:rFonts w:ascii="Verdana" w:hAnsi="Verdana"/>
          <w:sz w:val="24"/>
          <w:szCs w:val="24"/>
          <w:lang w:val="de-DE"/>
        </w:rPr>
        <w:t>Kathmandu</w:t>
      </w:r>
      <w:proofErr w:type="spellEnd"/>
    </w:p>
    <w:p w:rsidR="007E51FB" w:rsidRPr="00DD3AD5" w:rsidRDefault="007E51FB" w:rsidP="007E51FB">
      <w:pPr>
        <w:pStyle w:val="NoSpacing"/>
        <w:rPr>
          <w:rFonts w:ascii="Verdana" w:hAnsi="Verdana"/>
          <w:sz w:val="24"/>
          <w:szCs w:val="24"/>
          <w:lang w:val="de-DE"/>
        </w:rPr>
      </w:pPr>
      <w:r w:rsidRPr="00DD3AD5">
        <w:rPr>
          <w:rFonts w:ascii="Verdana" w:hAnsi="Verdana"/>
          <w:sz w:val="24"/>
          <w:szCs w:val="24"/>
          <w:lang w:val="de-DE"/>
        </w:rPr>
        <w:t>Tel: +977 1 4437456, 4420675</w:t>
      </w:r>
    </w:p>
    <w:p w:rsidR="007E51FB" w:rsidRPr="006F2163" w:rsidRDefault="007E51FB" w:rsidP="007E51FB">
      <w:pPr>
        <w:pStyle w:val="NoSpacing"/>
        <w:rPr>
          <w:rFonts w:ascii="Verdana" w:hAnsi="Verdana"/>
          <w:sz w:val="24"/>
          <w:szCs w:val="24"/>
          <w:lang w:val="fr-FR"/>
        </w:rPr>
      </w:pPr>
      <w:r w:rsidRPr="006F2163">
        <w:rPr>
          <w:rFonts w:ascii="Verdana" w:hAnsi="Verdana"/>
          <w:sz w:val="24"/>
          <w:szCs w:val="24"/>
          <w:lang w:val="fr-FR"/>
        </w:rPr>
        <w:lastRenderedPageBreak/>
        <w:t>Fax: +977 1 4437456</w:t>
      </w:r>
    </w:p>
    <w:p w:rsidR="007E51FB" w:rsidRPr="006F2163" w:rsidRDefault="00D564D4" w:rsidP="007E51FB">
      <w:pPr>
        <w:pStyle w:val="NoSpacing"/>
        <w:rPr>
          <w:rFonts w:ascii="Verdana" w:hAnsi="Verdana"/>
          <w:sz w:val="24"/>
          <w:szCs w:val="24"/>
          <w:lang w:val="fr-FR"/>
        </w:rPr>
      </w:pPr>
      <w:hyperlink r:id="rId111" w:history="1">
        <w:r w:rsidR="007E51FB" w:rsidRPr="006F2163">
          <w:rPr>
            <w:rStyle w:val="Hyperlink"/>
            <w:rFonts w:ascii="Verdana" w:hAnsi="Verdana"/>
            <w:sz w:val="24"/>
            <w:szCs w:val="24"/>
            <w:lang w:val="fr-FR"/>
          </w:rPr>
          <w:t>ceo@businesstvnepal.com</w:t>
        </w:r>
      </w:hyperlink>
    </w:p>
    <w:p w:rsidR="007E51FB" w:rsidRPr="006F2163" w:rsidRDefault="00D564D4" w:rsidP="007E51FB">
      <w:pPr>
        <w:pStyle w:val="NoSpacing"/>
        <w:rPr>
          <w:rFonts w:ascii="Verdana" w:hAnsi="Verdana"/>
          <w:sz w:val="24"/>
          <w:szCs w:val="24"/>
          <w:lang w:val="fr-FR"/>
        </w:rPr>
      </w:pPr>
      <w:hyperlink r:id="rId112" w:history="1">
        <w:r w:rsidR="007E51FB" w:rsidRPr="006F2163">
          <w:rPr>
            <w:rStyle w:val="Hyperlink"/>
            <w:rFonts w:ascii="Verdana" w:hAnsi="Verdana"/>
            <w:sz w:val="24"/>
            <w:szCs w:val="24"/>
            <w:lang w:val="fr-FR"/>
          </w:rPr>
          <w:t>businesstvnepal@gmail.com</w:t>
        </w:r>
      </w:hyperlink>
    </w:p>
    <w:p w:rsidR="007E51FB" w:rsidRPr="00DD3AD5" w:rsidRDefault="007E51FB" w:rsidP="007E51FB">
      <w:pPr>
        <w:pStyle w:val="NoSpacing"/>
        <w:rPr>
          <w:rFonts w:ascii="Verdana" w:hAnsi="Verdana"/>
          <w:sz w:val="24"/>
          <w:szCs w:val="24"/>
          <w:lang w:val="de-DE"/>
        </w:rPr>
      </w:pPr>
      <w:proofErr w:type="spellStart"/>
      <w:r w:rsidRPr="00DD3AD5">
        <w:rPr>
          <w:rFonts w:ascii="Verdana" w:hAnsi="Verdana"/>
          <w:sz w:val="24"/>
          <w:szCs w:val="24"/>
          <w:lang w:val="de-DE"/>
        </w:rPr>
        <w:t>website</w:t>
      </w:r>
      <w:proofErr w:type="spellEnd"/>
      <w:r w:rsidRPr="00DD3AD5">
        <w:rPr>
          <w:rFonts w:ascii="Verdana" w:hAnsi="Verdana"/>
          <w:sz w:val="24"/>
          <w:szCs w:val="24"/>
          <w:lang w:val="de-DE"/>
        </w:rPr>
        <w:t xml:space="preserve">: </w:t>
      </w:r>
      <w:hyperlink r:id="rId113" w:history="1">
        <w:r w:rsidRPr="00DD3AD5">
          <w:rPr>
            <w:rStyle w:val="Hyperlink"/>
            <w:rFonts w:ascii="Verdana" w:hAnsi="Verdana"/>
            <w:sz w:val="24"/>
            <w:szCs w:val="24"/>
            <w:lang w:val="de-DE"/>
          </w:rPr>
          <w:t>www.businesstvnepal.com</w:t>
        </w:r>
      </w:hyperlink>
    </w:p>
    <w:p w:rsidR="007E51FB" w:rsidRPr="00DD3AD5" w:rsidRDefault="007E51FB" w:rsidP="007E51FB">
      <w:pPr>
        <w:pStyle w:val="NoSpacing"/>
        <w:rPr>
          <w:rFonts w:ascii="Verdana" w:hAnsi="Verdana"/>
          <w:sz w:val="24"/>
          <w:szCs w:val="24"/>
          <w:lang w:val="de-DE"/>
        </w:rPr>
      </w:pPr>
    </w:p>
    <w:p w:rsidR="007E51FB" w:rsidRPr="00857BC8" w:rsidRDefault="00BB541C" w:rsidP="007E51FB">
      <w:pPr>
        <w:pStyle w:val="NoSpacing"/>
        <w:rPr>
          <w:rFonts w:ascii="Verdana" w:hAnsi="Verdana"/>
          <w:sz w:val="24"/>
          <w:szCs w:val="24"/>
        </w:rPr>
      </w:pPr>
      <w:r w:rsidRPr="00857BC8">
        <w:rPr>
          <w:rFonts w:ascii="Verdana" w:hAnsi="Verdana"/>
          <w:sz w:val="24"/>
          <w:szCs w:val="24"/>
        </w:rPr>
        <w:t>‘’</w:t>
      </w:r>
      <w:proofErr w:type="spellStart"/>
      <w:r w:rsidR="007E51FB" w:rsidRPr="00D2586E">
        <w:rPr>
          <w:rFonts w:ascii="Verdana" w:hAnsi="Verdana"/>
          <w:sz w:val="24"/>
          <w:szCs w:val="24"/>
          <w:lang w:val="fr-FR"/>
        </w:rPr>
        <w:t>Kathmandu</w:t>
      </w:r>
      <w:proofErr w:type="spellEnd"/>
      <w:r w:rsidRPr="00857BC8">
        <w:rPr>
          <w:rFonts w:ascii="Verdana" w:hAnsi="Verdana"/>
          <w:sz w:val="24"/>
          <w:szCs w:val="24"/>
        </w:rPr>
        <w:t xml:space="preserve"> </w:t>
      </w:r>
      <w:r w:rsidR="007E51FB" w:rsidRPr="00D2586E">
        <w:rPr>
          <w:rFonts w:ascii="Verdana" w:hAnsi="Verdana"/>
          <w:sz w:val="24"/>
          <w:szCs w:val="24"/>
          <w:lang w:val="fr-FR"/>
        </w:rPr>
        <w:t>Post</w:t>
      </w:r>
      <w:r w:rsidRPr="00857BC8">
        <w:rPr>
          <w:rFonts w:ascii="Verdana" w:hAnsi="Verdana"/>
          <w:sz w:val="24"/>
          <w:szCs w:val="24"/>
        </w:rPr>
        <w:t>’’</w:t>
      </w:r>
    </w:p>
    <w:p w:rsidR="007E51FB" w:rsidRPr="00857BC8" w:rsidRDefault="007E51FB" w:rsidP="007E51FB">
      <w:pPr>
        <w:pStyle w:val="NoSpacing"/>
        <w:rPr>
          <w:rFonts w:ascii="Verdana" w:hAnsi="Verdana"/>
          <w:sz w:val="24"/>
          <w:szCs w:val="24"/>
        </w:rPr>
      </w:pPr>
      <w:r w:rsidRPr="00D2586E">
        <w:rPr>
          <w:rFonts w:ascii="Verdana" w:hAnsi="Verdana"/>
          <w:sz w:val="24"/>
          <w:szCs w:val="24"/>
          <w:lang w:val="fr-FR"/>
        </w:rPr>
        <w:t>Fax</w:t>
      </w:r>
      <w:r w:rsidRPr="00857BC8">
        <w:rPr>
          <w:rFonts w:ascii="Verdana" w:hAnsi="Verdana"/>
          <w:sz w:val="24"/>
          <w:szCs w:val="24"/>
        </w:rPr>
        <w:t>: +977 1 5135057</w:t>
      </w:r>
    </w:p>
    <w:p w:rsidR="007E51FB" w:rsidRDefault="007E51FB" w:rsidP="007E51FB">
      <w:pPr>
        <w:pStyle w:val="NoSpacing"/>
        <w:rPr>
          <w:rFonts w:ascii="Verdana" w:hAnsi="Verdana"/>
          <w:sz w:val="24"/>
          <w:szCs w:val="24"/>
        </w:rPr>
      </w:pPr>
      <w:proofErr w:type="spellStart"/>
      <w:proofErr w:type="gramStart"/>
      <w:r w:rsidRPr="00D2586E">
        <w:rPr>
          <w:rFonts w:ascii="Verdana" w:hAnsi="Verdana"/>
          <w:sz w:val="24"/>
          <w:szCs w:val="24"/>
          <w:lang w:val="fr-FR"/>
        </w:rPr>
        <w:t>website</w:t>
      </w:r>
      <w:proofErr w:type="spellEnd"/>
      <w:proofErr w:type="gramEnd"/>
      <w:r w:rsidRPr="002A325F">
        <w:rPr>
          <w:rFonts w:ascii="Verdana" w:hAnsi="Verdana"/>
          <w:sz w:val="24"/>
          <w:szCs w:val="24"/>
        </w:rPr>
        <w:t xml:space="preserve">: </w:t>
      </w:r>
      <w:hyperlink r:id="rId114" w:history="1">
        <w:r w:rsidRPr="00D2586E">
          <w:rPr>
            <w:rStyle w:val="Hyperlink"/>
            <w:rFonts w:ascii="Verdana" w:hAnsi="Verdana"/>
            <w:sz w:val="24"/>
            <w:szCs w:val="24"/>
            <w:lang w:val="fr-FR"/>
          </w:rPr>
          <w:t>www</w:t>
        </w:r>
        <w:r w:rsidRPr="002A325F">
          <w:rPr>
            <w:rStyle w:val="Hyperlink"/>
            <w:rFonts w:ascii="Verdana" w:hAnsi="Verdana"/>
            <w:sz w:val="24"/>
            <w:szCs w:val="24"/>
          </w:rPr>
          <w:t>.</w:t>
        </w:r>
        <w:proofErr w:type="spellStart"/>
        <w:r w:rsidRPr="00D2586E">
          <w:rPr>
            <w:rStyle w:val="Hyperlink"/>
            <w:rFonts w:ascii="Verdana" w:hAnsi="Verdana"/>
            <w:sz w:val="24"/>
            <w:szCs w:val="24"/>
            <w:lang w:val="fr-FR"/>
          </w:rPr>
          <w:t>ekantipur</w:t>
        </w:r>
        <w:proofErr w:type="spellEnd"/>
        <w:r w:rsidRPr="002A325F">
          <w:rPr>
            <w:rStyle w:val="Hyperlink"/>
            <w:rFonts w:ascii="Verdana" w:hAnsi="Verdana"/>
            <w:sz w:val="24"/>
            <w:szCs w:val="24"/>
          </w:rPr>
          <w:t>.</w:t>
        </w:r>
        <w:proofErr w:type="spellStart"/>
        <w:r w:rsidRPr="00D2586E">
          <w:rPr>
            <w:rStyle w:val="Hyperlink"/>
            <w:rFonts w:ascii="Verdana" w:hAnsi="Verdana"/>
            <w:sz w:val="24"/>
            <w:szCs w:val="24"/>
            <w:lang w:val="fr-FR"/>
          </w:rPr>
          <w:t>com</w:t>
        </w:r>
        <w:proofErr w:type="spellEnd"/>
      </w:hyperlink>
      <w:r w:rsidRPr="002A325F">
        <w:rPr>
          <w:rFonts w:ascii="Verdana" w:hAnsi="Verdana"/>
          <w:sz w:val="24"/>
          <w:szCs w:val="24"/>
        </w:rPr>
        <w:t xml:space="preserve"> </w:t>
      </w:r>
    </w:p>
    <w:p w:rsidR="00000363" w:rsidRDefault="00000363" w:rsidP="007E51FB">
      <w:pPr>
        <w:pStyle w:val="NoSpacing"/>
        <w:rPr>
          <w:rFonts w:ascii="Verdana" w:hAnsi="Verdana"/>
          <w:sz w:val="24"/>
          <w:szCs w:val="24"/>
        </w:rPr>
      </w:pPr>
    </w:p>
    <w:p w:rsidR="00000363" w:rsidRPr="007723C3" w:rsidRDefault="00000363" w:rsidP="007723C3">
      <w:pPr>
        <w:pStyle w:val="NoSpacing"/>
        <w:jc w:val="both"/>
        <w:rPr>
          <w:rFonts w:ascii="Verdana" w:hAnsi="Verdana"/>
          <w:sz w:val="20"/>
          <w:szCs w:val="20"/>
        </w:rPr>
      </w:pPr>
      <w:r w:rsidRPr="007723C3">
        <w:rPr>
          <w:rFonts w:ascii="Verdana" w:hAnsi="Verdana"/>
          <w:sz w:val="20"/>
          <w:szCs w:val="20"/>
        </w:rPr>
        <w:t xml:space="preserve">(*) </w:t>
      </w:r>
      <w:r w:rsidR="00DE1976" w:rsidRPr="007723C3">
        <w:rPr>
          <w:rFonts w:ascii="Verdana" w:hAnsi="Verdana"/>
          <w:sz w:val="20"/>
          <w:szCs w:val="20"/>
        </w:rPr>
        <w:t>Η</w:t>
      </w:r>
      <w:r w:rsidRPr="007723C3">
        <w:rPr>
          <w:rFonts w:ascii="Verdana" w:hAnsi="Verdana"/>
          <w:sz w:val="20"/>
          <w:szCs w:val="20"/>
        </w:rPr>
        <w:t xml:space="preserve"> ‘’αρμοδιότητα’’ του Γραφείου Ο.Ε.Υ. Ν. Δελχί</w:t>
      </w:r>
      <w:r w:rsidR="00513B04" w:rsidRPr="007723C3">
        <w:rPr>
          <w:rFonts w:ascii="Verdana" w:hAnsi="Verdana"/>
          <w:sz w:val="20"/>
          <w:szCs w:val="20"/>
        </w:rPr>
        <w:t xml:space="preserve"> εκτός της ινδικής πρωτεύουσας </w:t>
      </w:r>
      <w:r w:rsidRPr="007723C3">
        <w:rPr>
          <w:rFonts w:ascii="Verdana" w:hAnsi="Verdana"/>
          <w:sz w:val="20"/>
          <w:szCs w:val="20"/>
        </w:rPr>
        <w:t>είναι περισσότερο θεωρητική, παρά ουσιαστική, λόγω</w:t>
      </w:r>
      <w:r w:rsidR="00513B04" w:rsidRPr="007723C3">
        <w:rPr>
          <w:rFonts w:ascii="Verdana" w:hAnsi="Verdana"/>
          <w:sz w:val="20"/>
          <w:szCs w:val="20"/>
        </w:rPr>
        <w:t xml:space="preserve"> μη ύπαρξης επιτόπιων συνεργατών</w:t>
      </w:r>
      <w:r w:rsidR="00334778" w:rsidRPr="007723C3">
        <w:rPr>
          <w:rFonts w:ascii="Verdana" w:hAnsi="Verdana"/>
          <w:sz w:val="20"/>
          <w:szCs w:val="20"/>
        </w:rPr>
        <w:t xml:space="preserve"> (αντίθετα με ότι συμβαίνει πχ με τις περισσότερες εξωστρεφείς χώρες-μέλη του ΟΟΣΑ </w:t>
      </w:r>
      <w:proofErr w:type="spellStart"/>
      <w:r w:rsidR="00334778" w:rsidRPr="007723C3">
        <w:rPr>
          <w:rFonts w:ascii="Verdana" w:hAnsi="Verdana"/>
          <w:sz w:val="20"/>
          <w:szCs w:val="20"/>
        </w:rPr>
        <w:t>κά</w:t>
      </w:r>
      <w:proofErr w:type="spellEnd"/>
      <w:r w:rsidR="00334778" w:rsidRPr="007723C3">
        <w:rPr>
          <w:rFonts w:ascii="Verdana" w:hAnsi="Verdana"/>
          <w:sz w:val="20"/>
          <w:szCs w:val="20"/>
        </w:rPr>
        <w:t>)</w:t>
      </w:r>
      <w:r w:rsidR="00513B04" w:rsidRPr="007723C3">
        <w:rPr>
          <w:rFonts w:ascii="Verdana" w:hAnsi="Verdana"/>
          <w:sz w:val="20"/>
          <w:szCs w:val="20"/>
        </w:rPr>
        <w:t>, καθώς και</w:t>
      </w:r>
      <w:r w:rsidRPr="007723C3">
        <w:rPr>
          <w:rFonts w:ascii="Verdana" w:hAnsi="Verdana"/>
          <w:sz w:val="20"/>
          <w:szCs w:val="20"/>
        </w:rPr>
        <w:t xml:space="preserve"> ελάχιστων υπηρεσιακών επισκέψεων του Προϊσταμένου του στις</w:t>
      </w:r>
      <w:r w:rsidR="00513B04" w:rsidRPr="007723C3">
        <w:rPr>
          <w:rFonts w:ascii="Verdana" w:hAnsi="Verdana"/>
          <w:sz w:val="20"/>
          <w:szCs w:val="20"/>
        </w:rPr>
        <w:t xml:space="preserve"> ανωτέρω</w:t>
      </w:r>
      <w:r w:rsidRPr="007723C3">
        <w:rPr>
          <w:rFonts w:ascii="Verdana" w:hAnsi="Verdana"/>
          <w:sz w:val="20"/>
          <w:szCs w:val="20"/>
        </w:rPr>
        <w:t xml:space="preserve"> χώ</w:t>
      </w:r>
      <w:r w:rsidR="00513B04" w:rsidRPr="007723C3">
        <w:rPr>
          <w:rFonts w:ascii="Verdana" w:hAnsi="Verdana"/>
          <w:sz w:val="20"/>
          <w:szCs w:val="20"/>
        </w:rPr>
        <w:t>ρες</w:t>
      </w:r>
      <w:r w:rsidR="00DE1976" w:rsidRPr="007723C3">
        <w:rPr>
          <w:rFonts w:ascii="Verdana" w:hAnsi="Verdana"/>
          <w:sz w:val="20"/>
          <w:szCs w:val="20"/>
        </w:rPr>
        <w:t xml:space="preserve">, </w:t>
      </w:r>
      <w:r w:rsidR="00513B04" w:rsidRPr="007723C3">
        <w:rPr>
          <w:rFonts w:ascii="Verdana" w:hAnsi="Verdana"/>
          <w:sz w:val="20"/>
          <w:szCs w:val="20"/>
        </w:rPr>
        <w:t xml:space="preserve">όπως και στους λοιπούς οικονομικούς πόλους της </w:t>
      </w:r>
      <w:r w:rsidR="00334778" w:rsidRPr="007723C3">
        <w:rPr>
          <w:rFonts w:ascii="Verdana" w:hAnsi="Verdana"/>
          <w:sz w:val="20"/>
          <w:szCs w:val="20"/>
        </w:rPr>
        <w:t xml:space="preserve">αχανούς </w:t>
      </w:r>
      <w:r w:rsidR="00513B04" w:rsidRPr="007723C3">
        <w:rPr>
          <w:rFonts w:ascii="Verdana" w:hAnsi="Verdana"/>
          <w:sz w:val="20"/>
          <w:szCs w:val="20"/>
        </w:rPr>
        <w:t>Ινδίας</w:t>
      </w:r>
      <w:r w:rsidR="00DE1976" w:rsidRPr="007723C3">
        <w:rPr>
          <w:rFonts w:ascii="Verdana" w:hAnsi="Verdana"/>
          <w:sz w:val="20"/>
          <w:szCs w:val="20"/>
        </w:rPr>
        <w:t xml:space="preserve">. </w:t>
      </w:r>
      <w:r w:rsidR="00CF0FCD" w:rsidRPr="007723C3">
        <w:rPr>
          <w:rFonts w:ascii="Verdana" w:hAnsi="Verdana"/>
          <w:sz w:val="20"/>
          <w:szCs w:val="20"/>
        </w:rPr>
        <w:t xml:space="preserve">Για  ευνόητους δημοσιονομικούς λόγους, </w:t>
      </w:r>
      <w:r w:rsidR="002302F4" w:rsidRPr="007723C3">
        <w:rPr>
          <w:rFonts w:ascii="Verdana" w:hAnsi="Verdana"/>
          <w:sz w:val="20"/>
          <w:szCs w:val="20"/>
        </w:rPr>
        <w:t xml:space="preserve">έγιναν </w:t>
      </w:r>
      <w:r w:rsidR="00CF0FCD" w:rsidRPr="007723C3">
        <w:rPr>
          <w:rFonts w:ascii="Verdana" w:hAnsi="Verdana"/>
          <w:sz w:val="20"/>
          <w:szCs w:val="20"/>
        </w:rPr>
        <w:t>δύο το</w:t>
      </w:r>
      <w:r w:rsidR="00334778" w:rsidRPr="007723C3">
        <w:rPr>
          <w:rFonts w:ascii="Verdana" w:hAnsi="Verdana"/>
          <w:sz w:val="20"/>
          <w:szCs w:val="20"/>
        </w:rPr>
        <w:t xml:space="preserve"> πολύ </w:t>
      </w:r>
      <w:r w:rsidR="00513B04" w:rsidRPr="007723C3">
        <w:rPr>
          <w:rFonts w:ascii="Verdana" w:hAnsi="Verdana"/>
          <w:sz w:val="20"/>
          <w:szCs w:val="20"/>
        </w:rPr>
        <w:t>επισκέψεις</w:t>
      </w:r>
      <w:r w:rsidR="00DE1976" w:rsidRPr="007723C3">
        <w:rPr>
          <w:rFonts w:ascii="Verdana" w:hAnsi="Verdana"/>
          <w:sz w:val="20"/>
          <w:szCs w:val="20"/>
        </w:rPr>
        <w:t xml:space="preserve"> </w:t>
      </w:r>
      <w:r w:rsidR="00CF0FCD" w:rsidRPr="007723C3">
        <w:rPr>
          <w:rFonts w:ascii="Verdana" w:hAnsi="Verdana"/>
          <w:sz w:val="20"/>
          <w:szCs w:val="20"/>
        </w:rPr>
        <w:t>σε μερικές γειτονικές χώρες</w:t>
      </w:r>
      <w:r w:rsidR="00513B04" w:rsidRPr="007723C3">
        <w:rPr>
          <w:rFonts w:ascii="Verdana" w:hAnsi="Verdana"/>
          <w:sz w:val="20"/>
          <w:szCs w:val="20"/>
        </w:rPr>
        <w:t xml:space="preserve"> </w:t>
      </w:r>
      <w:r w:rsidR="00CF0FCD" w:rsidRPr="007723C3">
        <w:rPr>
          <w:rFonts w:ascii="Verdana" w:hAnsi="Verdana"/>
          <w:sz w:val="20"/>
          <w:szCs w:val="20"/>
        </w:rPr>
        <w:t>ή ινδικές πόλεις</w:t>
      </w:r>
      <w:r w:rsidR="00513B04" w:rsidRPr="007723C3">
        <w:rPr>
          <w:rFonts w:ascii="Verdana" w:hAnsi="Verdana"/>
          <w:sz w:val="20"/>
          <w:szCs w:val="20"/>
        </w:rPr>
        <w:t xml:space="preserve"> </w:t>
      </w:r>
      <w:r w:rsidR="00CF0FCD" w:rsidRPr="007723C3">
        <w:rPr>
          <w:rFonts w:ascii="Verdana" w:hAnsi="Verdana"/>
          <w:sz w:val="20"/>
          <w:szCs w:val="20"/>
        </w:rPr>
        <w:t xml:space="preserve">(ενώ σε άλλες καμία) </w:t>
      </w:r>
      <w:r w:rsidR="00513B04" w:rsidRPr="007723C3">
        <w:rPr>
          <w:rFonts w:ascii="Verdana" w:hAnsi="Verdana"/>
          <w:sz w:val="20"/>
          <w:szCs w:val="20"/>
        </w:rPr>
        <w:t>από το 2016</w:t>
      </w:r>
      <w:r w:rsidR="00CF0FCD" w:rsidRPr="007723C3">
        <w:rPr>
          <w:rFonts w:ascii="Verdana" w:hAnsi="Verdana"/>
          <w:sz w:val="20"/>
          <w:szCs w:val="20"/>
        </w:rPr>
        <w:t xml:space="preserve"> έως και σήμερα</w:t>
      </w:r>
      <w:r w:rsidR="00DE1976" w:rsidRPr="007723C3">
        <w:rPr>
          <w:rFonts w:ascii="Verdana" w:hAnsi="Verdana"/>
          <w:sz w:val="20"/>
          <w:szCs w:val="20"/>
        </w:rPr>
        <w:t>,</w:t>
      </w:r>
      <w:r w:rsidR="00513B04" w:rsidRPr="007723C3">
        <w:rPr>
          <w:rFonts w:ascii="Verdana" w:hAnsi="Verdana"/>
          <w:sz w:val="20"/>
          <w:szCs w:val="20"/>
        </w:rPr>
        <w:t xml:space="preserve"> </w:t>
      </w:r>
      <w:r w:rsidR="00DE1976" w:rsidRPr="007723C3">
        <w:rPr>
          <w:rFonts w:ascii="Verdana" w:hAnsi="Verdana"/>
          <w:sz w:val="20"/>
          <w:szCs w:val="20"/>
        </w:rPr>
        <w:t xml:space="preserve">όταν </w:t>
      </w:r>
      <w:r w:rsidR="00957247" w:rsidRPr="007723C3">
        <w:rPr>
          <w:rFonts w:ascii="Verdana" w:hAnsi="Verdana"/>
          <w:sz w:val="20"/>
          <w:szCs w:val="20"/>
        </w:rPr>
        <w:t>πραγματοποιήθηκε</w:t>
      </w:r>
      <w:r w:rsidR="00DE1976" w:rsidRPr="007723C3">
        <w:rPr>
          <w:rFonts w:ascii="Verdana" w:hAnsi="Verdana"/>
          <w:sz w:val="20"/>
          <w:szCs w:val="20"/>
        </w:rPr>
        <w:t xml:space="preserve"> η </w:t>
      </w:r>
      <w:r w:rsidR="00513B04" w:rsidRPr="007723C3">
        <w:rPr>
          <w:rFonts w:ascii="Verdana" w:hAnsi="Verdana"/>
          <w:sz w:val="20"/>
          <w:szCs w:val="20"/>
        </w:rPr>
        <w:t xml:space="preserve">πρώτη, </w:t>
      </w:r>
      <w:r w:rsidR="00CB0F73" w:rsidRPr="007723C3">
        <w:rPr>
          <w:rFonts w:ascii="Verdana" w:hAnsi="Verdana"/>
          <w:sz w:val="20"/>
          <w:szCs w:val="20"/>
        </w:rPr>
        <w:t>‘’</w:t>
      </w:r>
      <w:r w:rsidR="00513B04" w:rsidRPr="007723C3">
        <w:rPr>
          <w:rFonts w:ascii="Verdana" w:hAnsi="Verdana"/>
          <w:sz w:val="20"/>
          <w:szCs w:val="20"/>
        </w:rPr>
        <w:t>παρθενική</w:t>
      </w:r>
      <w:r w:rsidR="00CB0F73" w:rsidRPr="007723C3">
        <w:rPr>
          <w:rFonts w:ascii="Verdana" w:hAnsi="Verdana"/>
          <w:sz w:val="20"/>
          <w:szCs w:val="20"/>
        </w:rPr>
        <w:t xml:space="preserve">’’ </w:t>
      </w:r>
      <w:r w:rsidR="00957247" w:rsidRPr="007723C3">
        <w:rPr>
          <w:rFonts w:ascii="Verdana" w:hAnsi="Verdana"/>
          <w:sz w:val="20"/>
          <w:szCs w:val="20"/>
        </w:rPr>
        <w:t xml:space="preserve"> </w:t>
      </w:r>
      <w:r w:rsidR="00CB0F73" w:rsidRPr="007723C3">
        <w:rPr>
          <w:rFonts w:ascii="Verdana" w:hAnsi="Verdana"/>
          <w:sz w:val="20"/>
          <w:szCs w:val="20"/>
        </w:rPr>
        <w:t>επίσκεψη</w:t>
      </w:r>
      <w:r w:rsidR="002A325F" w:rsidRPr="007723C3">
        <w:rPr>
          <w:rFonts w:ascii="Verdana" w:hAnsi="Verdana"/>
          <w:sz w:val="20"/>
          <w:szCs w:val="20"/>
        </w:rPr>
        <w:t xml:space="preserve"> </w:t>
      </w:r>
      <w:r w:rsidR="00303654" w:rsidRPr="007723C3">
        <w:rPr>
          <w:rFonts w:ascii="Verdana" w:hAnsi="Verdana"/>
          <w:sz w:val="20"/>
          <w:szCs w:val="20"/>
        </w:rPr>
        <w:t xml:space="preserve">ανωτέρω </w:t>
      </w:r>
      <w:r w:rsidR="00957247" w:rsidRPr="007723C3">
        <w:rPr>
          <w:rFonts w:ascii="Verdana" w:hAnsi="Verdana"/>
          <w:sz w:val="20"/>
          <w:szCs w:val="20"/>
        </w:rPr>
        <w:t>στελέχους</w:t>
      </w:r>
      <w:r w:rsidR="000E7008" w:rsidRPr="007723C3">
        <w:rPr>
          <w:rFonts w:ascii="Verdana" w:hAnsi="Verdana"/>
          <w:sz w:val="20"/>
          <w:szCs w:val="20"/>
        </w:rPr>
        <w:t xml:space="preserve"> του από σύστασης του Γραφείου </w:t>
      </w:r>
      <w:r w:rsidR="00715C2A" w:rsidRPr="007723C3">
        <w:rPr>
          <w:rFonts w:ascii="Verdana" w:hAnsi="Verdana"/>
          <w:sz w:val="20"/>
          <w:szCs w:val="20"/>
        </w:rPr>
        <w:t>Ο.Ε.Υ.</w:t>
      </w:r>
      <w:r w:rsidRPr="007723C3">
        <w:rPr>
          <w:rFonts w:ascii="Verdana" w:hAnsi="Verdana"/>
          <w:sz w:val="20"/>
          <w:szCs w:val="20"/>
        </w:rPr>
        <w:t xml:space="preserve"> </w:t>
      </w:r>
    </w:p>
    <w:p w:rsidR="007E51FB" w:rsidRPr="00000363" w:rsidRDefault="007E51FB" w:rsidP="007E51FB">
      <w:pPr>
        <w:pStyle w:val="NoSpacing"/>
        <w:rPr>
          <w:rFonts w:ascii="Verdana" w:hAnsi="Verdana"/>
          <w:sz w:val="24"/>
          <w:szCs w:val="24"/>
        </w:rPr>
      </w:pPr>
    </w:p>
    <w:p w:rsidR="007E51FB" w:rsidRPr="00000363" w:rsidRDefault="007E51FB" w:rsidP="007E51FB">
      <w:pPr>
        <w:pStyle w:val="NoSpacing"/>
        <w:rPr>
          <w:rFonts w:ascii="Verdana" w:hAnsi="Verdana"/>
          <w:sz w:val="24"/>
          <w:szCs w:val="24"/>
        </w:rPr>
      </w:pPr>
    </w:p>
    <w:p w:rsidR="007E51FB" w:rsidRPr="00000363" w:rsidRDefault="007E51FB" w:rsidP="007E51FB">
      <w:pPr>
        <w:pStyle w:val="NoSpacing"/>
        <w:rPr>
          <w:rFonts w:ascii="Verdana" w:hAnsi="Verdana"/>
          <w:sz w:val="24"/>
          <w:szCs w:val="24"/>
        </w:rPr>
      </w:pPr>
    </w:p>
    <w:p w:rsidR="0050268E" w:rsidRPr="00000363" w:rsidRDefault="0050268E" w:rsidP="00C44CC1">
      <w:pPr>
        <w:pStyle w:val="NoSpacing"/>
        <w:rPr>
          <w:rFonts w:ascii="Verdana" w:hAnsi="Verdana"/>
          <w:b/>
          <w:sz w:val="24"/>
          <w:szCs w:val="24"/>
        </w:rPr>
      </w:pPr>
    </w:p>
    <w:p w:rsidR="0050268E" w:rsidRPr="00000363" w:rsidRDefault="0050268E" w:rsidP="00C44CC1">
      <w:pPr>
        <w:pStyle w:val="NoSpacing"/>
        <w:rPr>
          <w:rFonts w:ascii="Verdana" w:hAnsi="Verdana"/>
          <w:b/>
          <w:sz w:val="24"/>
          <w:szCs w:val="24"/>
        </w:rPr>
      </w:pPr>
    </w:p>
    <w:p w:rsidR="00334778" w:rsidRDefault="00334778" w:rsidP="00435681">
      <w:pPr>
        <w:pStyle w:val="NoSpacing"/>
        <w:jc w:val="center"/>
        <w:rPr>
          <w:rFonts w:ascii="Verdana" w:hAnsi="Verdana"/>
          <w:b/>
          <w:sz w:val="24"/>
          <w:szCs w:val="24"/>
          <w:u w:val="single"/>
        </w:rPr>
      </w:pPr>
    </w:p>
    <w:p w:rsidR="00C44CC1" w:rsidRPr="002A325F" w:rsidRDefault="00880BF0" w:rsidP="00435681">
      <w:pPr>
        <w:pStyle w:val="NoSpacing"/>
        <w:jc w:val="center"/>
        <w:rPr>
          <w:rFonts w:ascii="Verdana" w:hAnsi="Verdana"/>
          <w:b/>
          <w:sz w:val="24"/>
          <w:szCs w:val="24"/>
          <w:u w:val="single"/>
        </w:rPr>
      </w:pPr>
      <w:r w:rsidRPr="00E06778">
        <w:rPr>
          <w:rFonts w:ascii="Verdana" w:hAnsi="Verdana"/>
          <w:b/>
          <w:sz w:val="24"/>
          <w:szCs w:val="24"/>
          <w:u w:val="single"/>
        </w:rPr>
        <w:t>ΚΥΡΙΟΤΕΡΑ</w:t>
      </w:r>
      <w:r w:rsidRPr="002A325F">
        <w:rPr>
          <w:rFonts w:ascii="Verdana" w:hAnsi="Verdana"/>
          <w:b/>
          <w:sz w:val="24"/>
          <w:szCs w:val="24"/>
          <w:u w:val="single"/>
        </w:rPr>
        <w:t xml:space="preserve"> </w:t>
      </w:r>
      <w:r w:rsidR="003072F4" w:rsidRPr="00E06778">
        <w:rPr>
          <w:rFonts w:ascii="Verdana" w:hAnsi="Verdana"/>
          <w:b/>
          <w:sz w:val="24"/>
          <w:szCs w:val="24"/>
          <w:u w:val="single"/>
        </w:rPr>
        <w:t>ΙΝΔΙΚΑ</w:t>
      </w:r>
      <w:r w:rsidR="003072F4" w:rsidRPr="002A325F">
        <w:rPr>
          <w:rFonts w:ascii="Verdana" w:hAnsi="Verdana"/>
          <w:b/>
          <w:sz w:val="24"/>
          <w:szCs w:val="24"/>
          <w:u w:val="single"/>
        </w:rPr>
        <w:t xml:space="preserve"> </w:t>
      </w:r>
      <w:r w:rsidRPr="00E06778">
        <w:rPr>
          <w:rFonts w:ascii="Verdana" w:hAnsi="Verdana"/>
          <w:b/>
          <w:sz w:val="24"/>
          <w:szCs w:val="24"/>
          <w:u w:val="single"/>
        </w:rPr>
        <w:t>ΚΛΑΔΙΚΑ</w:t>
      </w:r>
      <w:r w:rsidRPr="002A325F">
        <w:rPr>
          <w:rFonts w:ascii="Verdana" w:hAnsi="Verdana"/>
          <w:b/>
          <w:sz w:val="24"/>
          <w:szCs w:val="24"/>
          <w:u w:val="single"/>
        </w:rPr>
        <w:t xml:space="preserve"> </w:t>
      </w:r>
      <w:r w:rsidRPr="00E06778">
        <w:rPr>
          <w:rFonts w:ascii="Verdana" w:hAnsi="Verdana"/>
          <w:b/>
          <w:sz w:val="24"/>
          <w:szCs w:val="24"/>
          <w:u w:val="single"/>
        </w:rPr>
        <w:t>ΕΝΤΥΠΑ</w:t>
      </w:r>
      <w:r w:rsidR="00AE3AEC" w:rsidRPr="002A325F">
        <w:rPr>
          <w:rFonts w:ascii="Verdana" w:hAnsi="Verdana"/>
          <w:b/>
          <w:sz w:val="24"/>
          <w:szCs w:val="24"/>
          <w:u w:val="single"/>
        </w:rPr>
        <w:t xml:space="preserve"> &amp; </w:t>
      </w:r>
      <w:r w:rsidR="00AE3AEC" w:rsidRPr="00E06778">
        <w:rPr>
          <w:rFonts w:ascii="Verdana" w:hAnsi="Verdana"/>
          <w:b/>
          <w:sz w:val="24"/>
          <w:szCs w:val="24"/>
          <w:u w:val="single"/>
        </w:rPr>
        <w:t>Μ</w:t>
      </w:r>
      <w:r w:rsidR="00AE3AEC" w:rsidRPr="002A325F">
        <w:rPr>
          <w:rFonts w:ascii="Verdana" w:hAnsi="Verdana"/>
          <w:b/>
          <w:sz w:val="24"/>
          <w:szCs w:val="24"/>
          <w:u w:val="single"/>
        </w:rPr>
        <w:t>.</w:t>
      </w:r>
      <w:r w:rsidR="00AE3AEC" w:rsidRPr="00E06778">
        <w:rPr>
          <w:rFonts w:ascii="Verdana" w:hAnsi="Verdana"/>
          <w:b/>
          <w:sz w:val="24"/>
          <w:szCs w:val="24"/>
          <w:u w:val="single"/>
        </w:rPr>
        <w:t>Μ</w:t>
      </w:r>
      <w:r w:rsidR="00AE3AEC" w:rsidRPr="002A325F">
        <w:rPr>
          <w:rFonts w:ascii="Verdana" w:hAnsi="Verdana"/>
          <w:b/>
          <w:sz w:val="24"/>
          <w:szCs w:val="24"/>
          <w:u w:val="single"/>
        </w:rPr>
        <w:t>.</w:t>
      </w:r>
      <w:r w:rsidR="00AE3AEC" w:rsidRPr="00E06778">
        <w:rPr>
          <w:rFonts w:ascii="Verdana" w:hAnsi="Verdana"/>
          <w:b/>
          <w:sz w:val="24"/>
          <w:szCs w:val="24"/>
          <w:u w:val="single"/>
        </w:rPr>
        <w:t>Ε</w:t>
      </w:r>
      <w:r w:rsidR="00AE3AEC" w:rsidRPr="002A325F">
        <w:rPr>
          <w:rFonts w:ascii="Verdana" w:hAnsi="Verdana"/>
          <w:b/>
          <w:sz w:val="24"/>
          <w:szCs w:val="24"/>
          <w:u w:val="single"/>
        </w:rPr>
        <w:t>.</w:t>
      </w:r>
    </w:p>
    <w:p w:rsidR="00C44CC1" w:rsidRPr="002A325F" w:rsidRDefault="00C44CC1" w:rsidP="00C44CC1">
      <w:pPr>
        <w:pStyle w:val="NoSpacing"/>
        <w:rPr>
          <w:rFonts w:ascii="Verdana" w:hAnsi="Verdana"/>
          <w:sz w:val="24"/>
          <w:szCs w:val="24"/>
        </w:rPr>
      </w:pPr>
    </w:p>
    <w:p w:rsidR="000B2ACA" w:rsidRPr="002A325F" w:rsidRDefault="000B2ACA" w:rsidP="00C44CC1">
      <w:pPr>
        <w:pStyle w:val="NoSpacing"/>
        <w:rPr>
          <w:rFonts w:ascii="Verdana" w:hAnsi="Verdana"/>
          <w:sz w:val="24"/>
          <w:szCs w:val="24"/>
        </w:rPr>
      </w:pPr>
    </w:p>
    <w:p w:rsidR="000B2ACA" w:rsidRPr="002A325F" w:rsidRDefault="000B2ACA" w:rsidP="000B2ACA">
      <w:pPr>
        <w:pStyle w:val="NoSpacing"/>
        <w:rPr>
          <w:rFonts w:ascii="Verdana" w:hAnsi="Verdana"/>
          <w:sz w:val="24"/>
          <w:szCs w:val="24"/>
        </w:rPr>
      </w:pPr>
    </w:p>
    <w:tbl>
      <w:tblPr>
        <w:tblStyle w:val="TableGrid"/>
        <w:tblW w:w="0" w:type="auto"/>
        <w:tblLook w:val="04A0" w:firstRow="1" w:lastRow="0" w:firstColumn="1" w:lastColumn="0" w:noHBand="0" w:noVBand="1"/>
      </w:tblPr>
      <w:tblGrid>
        <w:gridCol w:w="2480"/>
        <w:gridCol w:w="3142"/>
        <w:gridCol w:w="3620"/>
      </w:tblGrid>
      <w:tr w:rsidR="00110821" w:rsidRPr="00110821" w:rsidTr="000D3431">
        <w:trPr>
          <w:trHeight w:val="360"/>
        </w:trPr>
        <w:tc>
          <w:tcPr>
            <w:tcW w:w="2444" w:type="dxa"/>
            <w:noWrap/>
            <w:hideMark/>
          </w:tcPr>
          <w:p w:rsidR="00110821" w:rsidRPr="000252FE" w:rsidRDefault="000252FE" w:rsidP="000252FE">
            <w:pPr>
              <w:pStyle w:val="NoSpacing"/>
              <w:jc w:val="center"/>
              <w:rPr>
                <w:rFonts w:ascii="Verdana" w:hAnsi="Verdana"/>
                <w:b/>
                <w:bCs/>
                <w:sz w:val="24"/>
                <w:szCs w:val="24"/>
              </w:rPr>
            </w:pPr>
            <w:r w:rsidRPr="000252FE">
              <w:rPr>
                <w:rFonts w:ascii="Calibri" w:eastAsia="Times New Roman" w:hAnsi="Calibri" w:cs="Calibri"/>
                <w:b/>
                <w:color w:val="000000"/>
                <w:sz w:val="28"/>
                <w:szCs w:val="26"/>
                <w:lang w:eastAsia="el-GR"/>
              </w:rPr>
              <w:t>Κλαδικοί Τομείς</w:t>
            </w:r>
          </w:p>
        </w:tc>
        <w:tc>
          <w:tcPr>
            <w:tcW w:w="3395" w:type="dxa"/>
            <w:noWrap/>
            <w:hideMark/>
          </w:tcPr>
          <w:p w:rsidR="00110821" w:rsidRPr="000252FE" w:rsidRDefault="000252FE" w:rsidP="000252FE">
            <w:pPr>
              <w:pStyle w:val="NoSpacing"/>
              <w:jc w:val="center"/>
              <w:rPr>
                <w:rFonts w:ascii="Verdana" w:hAnsi="Verdana"/>
                <w:b/>
                <w:bCs/>
                <w:sz w:val="24"/>
                <w:szCs w:val="24"/>
              </w:rPr>
            </w:pPr>
            <w:r w:rsidRPr="000252FE">
              <w:rPr>
                <w:rFonts w:ascii="Calibri" w:eastAsia="Times New Roman" w:hAnsi="Calibri" w:cs="Calibri"/>
                <w:b/>
                <w:color w:val="000000"/>
                <w:sz w:val="28"/>
                <w:szCs w:val="26"/>
                <w:lang w:eastAsia="el-GR"/>
              </w:rPr>
              <w:t>Έντυπο</w:t>
            </w:r>
          </w:p>
        </w:tc>
        <w:tc>
          <w:tcPr>
            <w:tcW w:w="3403" w:type="dxa"/>
            <w:noWrap/>
            <w:hideMark/>
          </w:tcPr>
          <w:p w:rsidR="00110821" w:rsidRPr="000252FE" w:rsidRDefault="00110821" w:rsidP="00110821">
            <w:pPr>
              <w:pStyle w:val="NoSpacing"/>
              <w:rPr>
                <w:rFonts w:ascii="Verdana" w:hAnsi="Verdana"/>
                <w:bCs/>
                <w:sz w:val="24"/>
                <w:szCs w:val="24"/>
              </w:rPr>
            </w:pPr>
            <w:proofErr w:type="spellStart"/>
            <w:r w:rsidRPr="000252FE">
              <w:rPr>
                <w:rFonts w:ascii="Verdana" w:hAnsi="Verdana"/>
                <w:bCs/>
                <w:sz w:val="24"/>
                <w:szCs w:val="24"/>
              </w:rPr>
              <w:t>Website</w:t>
            </w:r>
            <w:proofErr w:type="spellEnd"/>
          </w:p>
        </w:tc>
      </w:tr>
      <w:tr w:rsidR="00110821" w:rsidRPr="00110821" w:rsidTr="000D3431">
        <w:trPr>
          <w:trHeight w:val="405"/>
        </w:trPr>
        <w:tc>
          <w:tcPr>
            <w:tcW w:w="2444" w:type="dxa"/>
            <w:vMerge w:val="restart"/>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Agriculture</w:t>
            </w:r>
            <w:proofErr w:type="spellEnd"/>
          </w:p>
        </w:tc>
        <w:tc>
          <w:tcPr>
            <w:tcW w:w="3395" w:type="dxa"/>
            <w:noWrap/>
            <w:hideMark/>
          </w:tcPr>
          <w:p w:rsidR="00110821" w:rsidRPr="003D6928" w:rsidRDefault="00110821" w:rsidP="00110821">
            <w:pPr>
              <w:pStyle w:val="NoSpacing"/>
              <w:rPr>
                <w:rFonts w:ascii="Verdana" w:hAnsi="Verdana"/>
                <w:sz w:val="24"/>
                <w:szCs w:val="24"/>
                <w:lang w:val="en-US"/>
              </w:rPr>
            </w:pPr>
            <w:proofErr w:type="spellStart"/>
            <w:r w:rsidRPr="00110821">
              <w:rPr>
                <w:rFonts w:ascii="Verdana" w:hAnsi="Verdana"/>
                <w:sz w:val="24"/>
                <w:szCs w:val="24"/>
              </w:rPr>
              <w:t>Agriculture</w:t>
            </w:r>
            <w:proofErr w:type="spellEnd"/>
            <w:r w:rsidRPr="00110821">
              <w:rPr>
                <w:rFonts w:ascii="Verdana" w:hAnsi="Verdana"/>
                <w:sz w:val="24"/>
                <w:szCs w:val="24"/>
              </w:rPr>
              <w:t xml:space="preserve"> </w:t>
            </w:r>
            <w:proofErr w:type="spellStart"/>
            <w:r w:rsidRPr="00110821">
              <w:rPr>
                <w:rFonts w:ascii="Verdana" w:hAnsi="Verdana"/>
                <w:sz w:val="24"/>
                <w:szCs w:val="24"/>
              </w:rPr>
              <w:t>World</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15" w:history="1">
              <w:r w:rsidR="00110821" w:rsidRPr="00110821">
                <w:rPr>
                  <w:rStyle w:val="Hyperlink"/>
                  <w:rFonts w:ascii="Verdana" w:hAnsi="Verdana"/>
                  <w:sz w:val="24"/>
                  <w:szCs w:val="24"/>
                </w:rPr>
                <w:t>www.krishijagran.com</w:t>
              </w:r>
            </w:hyperlink>
          </w:p>
        </w:tc>
      </w:tr>
      <w:tr w:rsidR="00110821" w:rsidRPr="00110821" w:rsidTr="000D3431">
        <w:trPr>
          <w:trHeight w:val="1050"/>
        </w:trPr>
        <w:tc>
          <w:tcPr>
            <w:tcW w:w="2444" w:type="dxa"/>
            <w:vMerge/>
            <w:hideMark/>
          </w:tcPr>
          <w:p w:rsidR="00110821" w:rsidRPr="00110821" w:rsidRDefault="00110821" w:rsidP="00110821">
            <w:pPr>
              <w:pStyle w:val="NoSpacing"/>
              <w:rPr>
                <w:rFonts w:ascii="Verdana" w:hAnsi="Verdana"/>
                <w:sz w:val="24"/>
                <w:szCs w:val="24"/>
              </w:rPr>
            </w:pPr>
          </w:p>
        </w:tc>
        <w:tc>
          <w:tcPr>
            <w:tcW w:w="3395" w:type="dxa"/>
            <w:hideMark/>
          </w:tcPr>
          <w:p w:rsidR="00110821" w:rsidRPr="00110821" w:rsidRDefault="00110821" w:rsidP="00110821">
            <w:pPr>
              <w:pStyle w:val="NoSpacing"/>
              <w:rPr>
                <w:rFonts w:ascii="Verdana" w:hAnsi="Verdana"/>
                <w:sz w:val="24"/>
                <w:szCs w:val="24"/>
                <w:lang w:val="en-US"/>
              </w:rPr>
            </w:pPr>
            <w:r w:rsidRPr="00110821">
              <w:rPr>
                <w:rFonts w:ascii="Verdana" w:hAnsi="Verdana"/>
                <w:sz w:val="24"/>
                <w:szCs w:val="24"/>
                <w:lang w:val="en-US"/>
              </w:rPr>
              <w:t>IARI News</w:t>
            </w:r>
            <w:r w:rsidRPr="00110821">
              <w:rPr>
                <w:rFonts w:ascii="Verdana" w:hAnsi="Verdana"/>
                <w:sz w:val="24"/>
                <w:szCs w:val="24"/>
                <w:lang w:val="en-US"/>
              </w:rPr>
              <w:br/>
              <w:t>(Newsletter of the Indian Agriculture Research Institute)</w:t>
            </w:r>
          </w:p>
        </w:tc>
        <w:tc>
          <w:tcPr>
            <w:tcW w:w="3403" w:type="dxa"/>
            <w:noWrap/>
            <w:hideMark/>
          </w:tcPr>
          <w:p w:rsidR="00110821" w:rsidRPr="00110821" w:rsidRDefault="00D564D4" w:rsidP="00110821">
            <w:pPr>
              <w:pStyle w:val="NoSpacing"/>
              <w:rPr>
                <w:rFonts w:ascii="Verdana" w:hAnsi="Verdana"/>
                <w:sz w:val="24"/>
                <w:szCs w:val="24"/>
                <w:u w:val="single"/>
              </w:rPr>
            </w:pPr>
            <w:hyperlink r:id="rId116" w:history="1">
              <w:r w:rsidR="00110821" w:rsidRPr="00110821">
                <w:rPr>
                  <w:rStyle w:val="Hyperlink"/>
                  <w:rFonts w:ascii="Verdana" w:hAnsi="Verdana"/>
                  <w:sz w:val="24"/>
                  <w:szCs w:val="24"/>
                </w:rPr>
                <w:t>www.iari.res.in</w:t>
              </w:r>
            </w:hyperlink>
          </w:p>
        </w:tc>
      </w:tr>
      <w:tr w:rsidR="00110821" w:rsidRPr="00110821" w:rsidTr="000D3431">
        <w:trPr>
          <w:trHeight w:val="1395"/>
        </w:trPr>
        <w:tc>
          <w:tcPr>
            <w:tcW w:w="2444" w:type="dxa"/>
            <w:vMerge/>
            <w:hideMark/>
          </w:tcPr>
          <w:p w:rsidR="00110821" w:rsidRPr="00110821" w:rsidRDefault="00110821" w:rsidP="00110821">
            <w:pPr>
              <w:pStyle w:val="NoSpacing"/>
              <w:rPr>
                <w:rFonts w:ascii="Verdana" w:hAnsi="Verdana"/>
                <w:sz w:val="24"/>
                <w:szCs w:val="24"/>
              </w:rPr>
            </w:pPr>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Agriculture</w:t>
            </w:r>
            <w:proofErr w:type="spellEnd"/>
            <w:r w:rsidRPr="00110821">
              <w:rPr>
                <w:rFonts w:ascii="Verdana" w:hAnsi="Verdana"/>
                <w:sz w:val="24"/>
                <w:szCs w:val="24"/>
              </w:rPr>
              <w:t xml:space="preserve"> </w:t>
            </w:r>
            <w:proofErr w:type="spellStart"/>
            <w:r w:rsidRPr="00110821">
              <w:rPr>
                <w:rFonts w:ascii="Verdana" w:hAnsi="Verdana"/>
                <w:sz w:val="24"/>
                <w:szCs w:val="24"/>
              </w:rPr>
              <w:t>Today</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17" w:history="1">
              <w:r w:rsidR="00110821" w:rsidRPr="00110821">
                <w:rPr>
                  <w:rStyle w:val="Hyperlink"/>
                  <w:rFonts w:ascii="Verdana" w:hAnsi="Verdana"/>
                  <w:sz w:val="24"/>
                  <w:szCs w:val="24"/>
                </w:rPr>
                <w:t>www.agriculturetoday.in</w:t>
              </w:r>
            </w:hyperlink>
          </w:p>
        </w:tc>
      </w:tr>
      <w:tr w:rsidR="00110821" w:rsidRPr="00110821" w:rsidTr="000D3431">
        <w:trPr>
          <w:trHeight w:val="405"/>
        </w:trPr>
        <w:tc>
          <w:tcPr>
            <w:tcW w:w="2444" w:type="dxa"/>
            <w:vMerge/>
            <w:hideMark/>
          </w:tcPr>
          <w:p w:rsidR="00110821" w:rsidRPr="00110821" w:rsidRDefault="00110821" w:rsidP="00110821">
            <w:pPr>
              <w:pStyle w:val="NoSpacing"/>
              <w:rPr>
                <w:rFonts w:ascii="Verdana" w:hAnsi="Verdana"/>
                <w:sz w:val="24"/>
                <w:szCs w:val="24"/>
              </w:rPr>
            </w:pPr>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Agri</w:t>
            </w:r>
            <w:proofErr w:type="spellEnd"/>
            <w:r w:rsidRPr="00110821">
              <w:rPr>
                <w:rFonts w:ascii="Verdana" w:hAnsi="Verdana"/>
                <w:sz w:val="24"/>
                <w:szCs w:val="24"/>
              </w:rPr>
              <w:t xml:space="preserve"> </w:t>
            </w:r>
            <w:proofErr w:type="spellStart"/>
            <w:r w:rsidRPr="00110821">
              <w:rPr>
                <w:rFonts w:ascii="Verdana" w:hAnsi="Verdana"/>
                <w:sz w:val="24"/>
                <w:szCs w:val="24"/>
              </w:rPr>
              <w:t>Mech</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18" w:history="1">
              <w:r w:rsidR="00110821" w:rsidRPr="00110821">
                <w:rPr>
                  <w:rStyle w:val="Hyperlink"/>
                  <w:rFonts w:ascii="Verdana" w:hAnsi="Verdana"/>
                  <w:sz w:val="24"/>
                  <w:szCs w:val="24"/>
                </w:rPr>
                <w:t>www.agrimech.net</w:t>
              </w:r>
            </w:hyperlink>
          </w:p>
        </w:tc>
      </w:tr>
      <w:tr w:rsidR="00110821" w:rsidRPr="00110821" w:rsidTr="000D3431">
        <w:trPr>
          <w:trHeight w:val="405"/>
        </w:trPr>
        <w:tc>
          <w:tcPr>
            <w:tcW w:w="2444" w:type="dxa"/>
            <w:vMerge/>
            <w:hideMark/>
          </w:tcPr>
          <w:p w:rsidR="00110821" w:rsidRPr="00110821" w:rsidRDefault="00110821" w:rsidP="00110821">
            <w:pPr>
              <w:pStyle w:val="NoSpacing"/>
              <w:rPr>
                <w:rFonts w:ascii="Verdana" w:hAnsi="Verdana"/>
                <w:sz w:val="24"/>
                <w:szCs w:val="24"/>
              </w:rPr>
            </w:pPr>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Rice</w:t>
            </w:r>
            <w:proofErr w:type="spellEnd"/>
            <w:r w:rsidRPr="00110821">
              <w:rPr>
                <w:rFonts w:ascii="Verdana" w:hAnsi="Verdana"/>
                <w:sz w:val="24"/>
                <w:szCs w:val="24"/>
              </w:rPr>
              <w:t xml:space="preserve"> </w:t>
            </w:r>
            <w:proofErr w:type="spellStart"/>
            <w:r w:rsidRPr="00110821">
              <w:rPr>
                <w:rFonts w:ascii="Verdana" w:hAnsi="Verdana"/>
                <w:sz w:val="24"/>
                <w:szCs w:val="24"/>
              </w:rPr>
              <w:t>India</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19" w:history="1">
              <w:r w:rsidR="00110821" w:rsidRPr="00110821">
                <w:rPr>
                  <w:rStyle w:val="Hyperlink"/>
                  <w:rFonts w:ascii="Verdana" w:hAnsi="Verdana"/>
                  <w:sz w:val="24"/>
                  <w:szCs w:val="24"/>
                </w:rPr>
                <w:t>www.airea.net</w:t>
              </w:r>
            </w:hyperlink>
          </w:p>
        </w:tc>
      </w:tr>
      <w:tr w:rsidR="00110821" w:rsidRPr="00110821" w:rsidTr="000D3431">
        <w:trPr>
          <w:trHeight w:val="405"/>
        </w:trPr>
        <w:tc>
          <w:tcPr>
            <w:tcW w:w="2444" w:type="dxa"/>
            <w:vMerge/>
            <w:hideMark/>
          </w:tcPr>
          <w:p w:rsidR="00110821" w:rsidRPr="00110821" w:rsidRDefault="00110821" w:rsidP="00110821">
            <w:pPr>
              <w:pStyle w:val="NoSpacing"/>
              <w:rPr>
                <w:rFonts w:ascii="Verdana" w:hAnsi="Verdana"/>
                <w:sz w:val="24"/>
                <w:szCs w:val="24"/>
              </w:rPr>
            </w:pPr>
          </w:p>
        </w:tc>
        <w:tc>
          <w:tcPr>
            <w:tcW w:w="3395" w:type="dxa"/>
            <w:noWrap/>
            <w:hideMark/>
          </w:tcPr>
          <w:p w:rsidR="00110821" w:rsidRPr="00110821" w:rsidRDefault="00110821" w:rsidP="00110821">
            <w:pPr>
              <w:pStyle w:val="NoSpacing"/>
              <w:rPr>
                <w:rFonts w:ascii="Verdana" w:hAnsi="Verdana"/>
                <w:sz w:val="24"/>
                <w:szCs w:val="24"/>
              </w:rPr>
            </w:pPr>
            <w:r w:rsidRPr="00110821">
              <w:rPr>
                <w:rFonts w:ascii="Verdana" w:hAnsi="Verdana"/>
                <w:sz w:val="24"/>
                <w:szCs w:val="24"/>
              </w:rPr>
              <w:t xml:space="preserve">TII </w:t>
            </w:r>
            <w:proofErr w:type="spellStart"/>
            <w:r w:rsidRPr="00110821">
              <w:rPr>
                <w:rFonts w:ascii="Verdana" w:hAnsi="Verdana"/>
                <w:sz w:val="24"/>
                <w:szCs w:val="24"/>
              </w:rPr>
              <w:t>Tobacco</w:t>
            </w:r>
            <w:proofErr w:type="spellEnd"/>
            <w:r w:rsidRPr="00110821">
              <w:rPr>
                <w:rFonts w:ascii="Verdana" w:hAnsi="Verdana"/>
                <w:sz w:val="24"/>
                <w:szCs w:val="24"/>
              </w:rPr>
              <w:t xml:space="preserve"> </w:t>
            </w:r>
            <w:proofErr w:type="spellStart"/>
            <w:r w:rsidRPr="00110821">
              <w:rPr>
                <w:rFonts w:ascii="Verdana" w:hAnsi="Verdana"/>
                <w:sz w:val="24"/>
                <w:szCs w:val="24"/>
              </w:rPr>
              <w:t>News</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20" w:history="1">
              <w:r w:rsidR="00110821" w:rsidRPr="00110821">
                <w:rPr>
                  <w:rStyle w:val="Hyperlink"/>
                  <w:rFonts w:ascii="Verdana" w:hAnsi="Verdana"/>
                  <w:sz w:val="24"/>
                  <w:szCs w:val="24"/>
                </w:rPr>
                <w:t>www.tiionline.org</w:t>
              </w:r>
            </w:hyperlink>
          </w:p>
        </w:tc>
      </w:tr>
      <w:tr w:rsidR="00110821" w:rsidRPr="00110821" w:rsidTr="000D3431">
        <w:trPr>
          <w:trHeight w:val="405"/>
        </w:trPr>
        <w:tc>
          <w:tcPr>
            <w:tcW w:w="2444"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Automobile</w:t>
            </w:r>
            <w:proofErr w:type="spellEnd"/>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Automotive</w:t>
            </w:r>
            <w:proofErr w:type="spellEnd"/>
            <w:r w:rsidRPr="00110821">
              <w:rPr>
                <w:rFonts w:ascii="Verdana" w:hAnsi="Verdana"/>
                <w:sz w:val="24"/>
                <w:szCs w:val="24"/>
              </w:rPr>
              <w:t xml:space="preserve"> </w:t>
            </w:r>
            <w:proofErr w:type="spellStart"/>
            <w:r w:rsidRPr="00110821">
              <w:rPr>
                <w:rFonts w:ascii="Verdana" w:hAnsi="Verdana"/>
                <w:sz w:val="24"/>
                <w:szCs w:val="24"/>
              </w:rPr>
              <w:t>Products</w:t>
            </w:r>
            <w:proofErr w:type="spellEnd"/>
            <w:r w:rsidRPr="00110821">
              <w:rPr>
                <w:rFonts w:ascii="Verdana" w:hAnsi="Verdana"/>
                <w:sz w:val="24"/>
                <w:szCs w:val="24"/>
              </w:rPr>
              <w:t xml:space="preserve"> </w:t>
            </w:r>
            <w:proofErr w:type="spellStart"/>
            <w:r w:rsidRPr="00110821">
              <w:rPr>
                <w:rFonts w:ascii="Verdana" w:hAnsi="Verdana"/>
                <w:sz w:val="24"/>
                <w:szCs w:val="24"/>
              </w:rPr>
              <w:t>Finder</w:t>
            </w:r>
            <w:proofErr w:type="spellEnd"/>
          </w:p>
        </w:tc>
        <w:tc>
          <w:tcPr>
            <w:tcW w:w="3403" w:type="dxa"/>
            <w:hideMark/>
          </w:tcPr>
          <w:p w:rsidR="00110821" w:rsidRPr="00110821" w:rsidRDefault="00D564D4" w:rsidP="00110821">
            <w:pPr>
              <w:pStyle w:val="NoSpacing"/>
              <w:rPr>
                <w:rFonts w:ascii="Verdana" w:hAnsi="Verdana"/>
                <w:sz w:val="24"/>
                <w:szCs w:val="24"/>
                <w:u w:val="single"/>
              </w:rPr>
            </w:pPr>
            <w:hyperlink r:id="rId121" w:history="1">
              <w:r w:rsidR="00110821" w:rsidRPr="00110821">
                <w:rPr>
                  <w:rStyle w:val="Hyperlink"/>
                  <w:rFonts w:ascii="Verdana" w:hAnsi="Verdana"/>
                  <w:sz w:val="24"/>
                  <w:szCs w:val="24"/>
                </w:rPr>
                <w:t>www.asappinfoglobal.com</w:t>
              </w:r>
            </w:hyperlink>
          </w:p>
        </w:tc>
      </w:tr>
      <w:tr w:rsidR="00110821" w:rsidRPr="00110821" w:rsidTr="000D3431">
        <w:trPr>
          <w:trHeight w:val="405"/>
        </w:trPr>
        <w:tc>
          <w:tcPr>
            <w:tcW w:w="2444" w:type="dxa"/>
            <w:vMerge w:val="restart"/>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Aviation</w:t>
            </w:r>
            <w:proofErr w:type="spellEnd"/>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Aviation</w:t>
            </w:r>
            <w:proofErr w:type="spellEnd"/>
          </w:p>
        </w:tc>
        <w:tc>
          <w:tcPr>
            <w:tcW w:w="3403" w:type="dxa"/>
            <w:hideMark/>
          </w:tcPr>
          <w:p w:rsidR="00110821" w:rsidRPr="00110821" w:rsidRDefault="00D564D4" w:rsidP="00110821">
            <w:pPr>
              <w:pStyle w:val="NoSpacing"/>
              <w:rPr>
                <w:rFonts w:ascii="Verdana" w:hAnsi="Verdana"/>
                <w:sz w:val="24"/>
                <w:szCs w:val="24"/>
                <w:u w:val="single"/>
              </w:rPr>
            </w:pPr>
            <w:hyperlink r:id="rId122" w:history="1">
              <w:r w:rsidR="00110821" w:rsidRPr="00110821">
                <w:rPr>
                  <w:rStyle w:val="Hyperlink"/>
                  <w:rFonts w:ascii="Verdana" w:hAnsi="Verdana"/>
                  <w:sz w:val="24"/>
                  <w:szCs w:val="24"/>
                </w:rPr>
                <w:t>www.sps-aviation.com</w:t>
              </w:r>
            </w:hyperlink>
          </w:p>
        </w:tc>
      </w:tr>
      <w:tr w:rsidR="00110821" w:rsidRPr="00110821" w:rsidTr="000D3431">
        <w:trPr>
          <w:trHeight w:val="405"/>
        </w:trPr>
        <w:tc>
          <w:tcPr>
            <w:tcW w:w="2444" w:type="dxa"/>
            <w:vMerge/>
            <w:hideMark/>
          </w:tcPr>
          <w:p w:rsidR="00110821" w:rsidRPr="00110821" w:rsidRDefault="00110821" w:rsidP="00110821">
            <w:pPr>
              <w:pStyle w:val="NoSpacing"/>
              <w:rPr>
                <w:rFonts w:ascii="Verdana" w:hAnsi="Verdana"/>
                <w:sz w:val="24"/>
                <w:szCs w:val="24"/>
              </w:rPr>
            </w:pPr>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Airbuz</w:t>
            </w:r>
            <w:proofErr w:type="spellEnd"/>
          </w:p>
        </w:tc>
        <w:tc>
          <w:tcPr>
            <w:tcW w:w="3403" w:type="dxa"/>
            <w:hideMark/>
          </w:tcPr>
          <w:p w:rsidR="00110821" w:rsidRPr="00110821" w:rsidRDefault="00D564D4" w:rsidP="00110821">
            <w:pPr>
              <w:pStyle w:val="NoSpacing"/>
              <w:rPr>
                <w:rFonts w:ascii="Verdana" w:hAnsi="Verdana"/>
                <w:sz w:val="24"/>
                <w:szCs w:val="24"/>
                <w:u w:val="single"/>
              </w:rPr>
            </w:pPr>
            <w:hyperlink r:id="rId123" w:history="1">
              <w:r w:rsidR="00110821" w:rsidRPr="00110821">
                <w:rPr>
                  <w:rStyle w:val="Hyperlink"/>
                  <w:rFonts w:ascii="Verdana" w:hAnsi="Verdana"/>
                  <w:sz w:val="24"/>
                  <w:szCs w:val="24"/>
                </w:rPr>
                <w:t>www.spsairbuz.com</w:t>
              </w:r>
            </w:hyperlink>
          </w:p>
        </w:tc>
      </w:tr>
      <w:tr w:rsidR="00110821" w:rsidRPr="00110821" w:rsidTr="000D3431">
        <w:trPr>
          <w:trHeight w:val="405"/>
        </w:trPr>
        <w:tc>
          <w:tcPr>
            <w:tcW w:w="2444" w:type="dxa"/>
            <w:vMerge w:val="restart"/>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lastRenderedPageBreak/>
              <w:t>Business</w:t>
            </w:r>
            <w:proofErr w:type="spellEnd"/>
            <w:r w:rsidRPr="00110821">
              <w:rPr>
                <w:rFonts w:ascii="Verdana" w:hAnsi="Verdana"/>
                <w:sz w:val="24"/>
                <w:szCs w:val="24"/>
              </w:rPr>
              <w:t xml:space="preserve"> &amp; </w:t>
            </w:r>
            <w:proofErr w:type="spellStart"/>
            <w:r w:rsidRPr="00110821">
              <w:rPr>
                <w:rFonts w:ascii="Verdana" w:hAnsi="Verdana"/>
                <w:sz w:val="24"/>
                <w:szCs w:val="24"/>
              </w:rPr>
              <w:t>Economy</w:t>
            </w:r>
            <w:proofErr w:type="spellEnd"/>
          </w:p>
        </w:tc>
        <w:tc>
          <w:tcPr>
            <w:tcW w:w="3395" w:type="dxa"/>
            <w:noWrap/>
            <w:hideMark/>
          </w:tcPr>
          <w:p w:rsidR="00110821" w:rsidRPr="00110821" w:rsidRDefault="00110821" w:rsidP="00110821">
            <w:pPr>
              <w:pStyle w:val="NoSpacing"/>
              <w:rPr>
                <w:rFonts w:ascii="Verdana" w:hAnsi="Verdana"/>
                <w:sz w:val="24"/>
                <w:szCs w:val="24"/>
              </w:rPr>
            </w:pPr>
            <w:r w:rsidRPr="00110821">
              <w:rPr>
                <w:rFonts w:ascii="Verdana" w:hAnsi="Verdana"/>
                <w:sz w:val="24"/>
                <w:szCs w:val="24"/>
              </w:rPr>
              <w:t xml:space="preserve">IBEF </w:t>
            </w:r>
            <w:proofErr w:type="spellStart"/>
            <w:r w:rsidRPr="00110821">
              <w:rPr>
                <w:rFonts w:ascii="Verdana" w:hAnsi="Verdana"/>
                <w:sz w:val="24"/>
                <w:szCs w:val="24"/>
              </w:rPr>
              <w:t>IndiaNow</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24" w:history="1">
              <w:r w:rsidR="00110821" w:rsidRPr="00110821">
                <w:rPr>
                  <w:rStyle w:val="Hyperlink"/>
                  <w:rFonts w:ascii="Verdana" w:hAnsi="Verdana"/>
                  <w:sz w:val="24"/>
                  <w:szCs w:val="24"/>
                </w:rPr>
                <w:t>www.ibef.org</w:t>
              </w:r>
            </w:hyperlink>
          </w:p>
        </w:tc>
      </w:tr>
      <w:tr w:rsidR="00110821" w:rsidRPr="00110821" w:rsidTr="000D3431">
        <w:trPr>
          <w:trHeight w:val="405"/>
        </w:trPr>
        <w:tc>
          <w:tcPr>
            <w:tcW w:w="2444" w:type="dxa"/>
            <w:vMerge/>
            <w:hideMark/>
          </w:tcPr>
          <w:p w:rsidR="00110821" w:rsidRPr="00110821" w:rsidRDefault="00110821" w:rsidP="00110821">
            <w:pPr>
              <w:pStyle w:val="NoSpacing"/>
              <w:rPr>
                <w:rFonts w:ascii="Verdana" w:hAnsi="Verdana"/>
                <w:sz w:val="24"/>
                <w:szCs w:val="24"/>
              </w:rPr>
            </w:pPr>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India</w:t>
            </w:r>
            <w:proofErr w:type="spellEnd"/>
            <w:r w:rsidRPr="00110821">
              <w:rPr>
                <w:rFonts w:ascii="Verdana" w:hAnsi="Verdana"/>
                <w:sz w:val="24"/>
                <w:szCs w:val="24"/>
              </w:rPr>
              <w:t xml:space="preserve"> </w:t>
            </w:r>
            <w:proofErr w:type="spellStart"/>
            <w:r w:rsidRPr="00110821">
              <w:rPr>
                <w:rFonts w:ascii="Verdana" w:hAnsi="Verdana"/>
                <w:sz w:val="24"/>
                <w:szCs w:val="24"/>
              </w:rPr>
              <w:t>Global</w:t>
            </w:r>
            <w:proofErr w:type="spellEnd"/>
            <w:r w:rsidRPr="00110821">
              <w:rPr>
                <w:rFonts w:ascii="Verdana" w:hAnsi="Verdana"/>
                <w:sz w:val="24"/>
                <w:szCs w:val="24"/>
              </w:rPr>
              <w:t xml:space="preserve"> </w:t>
            </w:r>
            <w:proofErr w:type="spellStart"/>
            <w:r w:rsidRPr="00110821">
              <w:rPr>
                <w:rFonts w:ascii="Verdana" w:hAnsi="Verdana"/>
                <w:sz w:val="24"/>
                <w:szCs w:val="24"/>
              </w:rPr>
              <w:t>Business</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25" w:history="1">
              <w:r w:rsidR="00110821" w:rsidRPr="00110821">
                <w:rPr>
                  <w:rStyle w:val="Hyperlink"/>
                  <w:rFonts w:ascii="Verdana" w:hAnsi="Verdana"/>
                  <w:sz w:val="24"/>
                  <w:szCs w:val="24"/>
                </w:rPr>
                <w:t>www.indiaincorporated.com</w:t>
              </w:r>
            </w:hyperlink>
          </w:p>
        </w:tc>
      </w:tr>
      <w:tr w:rsidR="00110821" w:rsidRPr="00110821" w:rsidTr="000D3431">
        <w:trPr>
          <w:trHeight w:val="405"/>
        </w:trPr>
        <w:tc>
          <w:tcPr>
            <w:tcW w:w="2444" w:type="dxa"/>
            <w:vMerge/>
            <w:hideMark/>
          </w:tcPr>
          <w:p w:rsidR="00110821" w:rsidRPr="00110821" w:rsidRDefault="00110821" w:rsidP="00110821">
            <w:pPr>
              <w:pStyle w:val="NoSpacing"/>
              <w:rPr>
                <w:rFonts w:ascii="Verdana" w:hAnsi="Verdana"/>
                <w:sz w:val="24"/>
                <w:szCs w:val="24"/>
              </w:rPr>
            </w:pPr>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Insights</w:t>
            </w:r>
            <w:proofErr w:type="spellEnd"/>
            <w:r w:rsidRPr="00110821">
              <w:rPr>
                <w:rFonts w:ascii="Verdana" w:hAnsi="Verdana"/>
                <w:sz w:val="24"/>
                <w:szCs w:val="24"/>
              </w:rPr>
              <w:t xml:space="preserve"> </w:t>
            </w:r>
            <w:proofErr w:type="spellStart"/>
            <w:r w:rsidRPr="00110821">
              <w:rPr>
                <w:rFonts w:ascii="Verdana" w:hAnsi="Verdana"/>
                <w:sz w:val="24"/>
                <w:szCs w:val="24"/>
              </w:rPr>
              <w:t>Success</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26" w:history="1">
              <w:r w:rsidR="00110821" w:rsidRPr="00110821">
                <w:rPr>
                  <w:rStyle w:val="Hyperlink"/>
                  <w:rFonts w:ascii="Verdana" w:hAnsi="Verdana"/>
                  <w:sz w:val="24"/>
                  <w:szCs w:val="24"/>
                </w:rPr>
                <w:t>www.insightssuccess.in</w:t>
              </w:r>
            </w:hyperlink>
          </w:p>
        </w:tc>
      </w:tr>
      <w:tr w:rsidR="00110821" w:rsidRPr="00110821" w:rsidTr="000D3431">
        <w:trPr>
          <w:trHeight w:val="405"/>
        </w:trPr>
        <w:tc>
          <w:tcPr>
            <w:tcW w:w="2444" w:type="dxa"/>
            <w:vMerge w:val="restart"/>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Power</w:t>
            </w:r>
            <w:proofErr w:type="spellEnd"/>
          </w:p>
        </w:tc>
        <w:tc>
          <w:tcPr>
            <w:tcW w:w="3395" w:type="dxa"/>
            <w:noWrap/>
            <w:hideMark/>
          </w:tcPr>
          <w:p w:rsidR="00110821" w:rsidRPr="00110821" w:rsidRDefault="00110821" w:rsidP="00110821">
            <w:pPr>
              <w:pStyle w:val="NoSpacing"/>
              <w:rPr>
                <w:rFonts w:ascii="Verdana" w:hAnsi="Verdana"/>
                <w:sz w:val="24"/>
                <w:szCs w:val="24"/>
              </w:rPr>
            </w:pPr>
            <w:r w:rsidRPr="00110821">
              <w:rPr>
                <w:rFonts w:ascii="Verdana" w:hAnsi="Verdana"/>
                <w:sz w:val="24"/>
                <w:szCs w:val="24"/>
              </w:rPr>
              <w:t xml:space="preserve">CPSI </w:t>
            </w:r>
            <w:proofErr w:type="spellStart"/>
            <w:r w:rsidRPr="00110821">
              <w:rPr>
                <w:rFonts w:ascii="Verdana" w:hAnsi="Verdana"/>
                <w:sz w:val="24"/>
                <w:szCs w:val="24"/>
              </w:rPr>
              <w:t>Journal</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27" w:history="1">
              <w:r w:rsidR="00110821" w:rsidRPr="00110821">
                <w:rPr>
                  <w:rStyle w:val="Hyperlink"/>
                  <w:rFonts w:ascii="Verdana" w:hAnsi="Verdana"/>
                  <w:sz w:val="24"/>
                  <w:szCs w:val="24"/>
                </w:rPr>
                <w:t>www.cpsi.org.in</w:t>
              </w:r>
            </w:hyperlink>
          </w:p>
        </w:tc>
      </w:tr>
      <w:tr w:rsidR="00110821" w:rsidRPr="00110821" w:rsidTr="000D3431">
        <w:trPr>
          <w:trHeight w:val="405"/>
        </w:trPr>
        <w:tc>
          <w:tcPr>
            <w:tcW w:w="2444" w:type="dxa"/>
            <w:vMerge/>
            <w:hideMark/>
          </w:tcPr>
          <w:p w:rsidR="00110821" w:rsidRPr="00110821" w:rsidRDefault="00110821" w:rsidP="00110821">
            <w:pPr>
              <w:pStyle w:val="NoSpacing"/>
              <w:rPr>
                <w:rFonts w:ascii="Verdana" w:hAnsi="Verdana"/>
                <w:sz w:val="24"/>
                <w:szCs w:val="24"/>
              </w:rPr>
            </w:pPr>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Power</w:t>
            </w:r>
            <w:proofErr w:type="spellEnd"/>
            <w:r w:rsidRPr="00110821">
              <w:rPr>
                <w:rFonts w:ascii="Verdana" w:hAnsi="Verdana"/>
                <w:sz w:val="24"/>
                <w:szCs w:val="24"/>
              </w:rPr>
              <w:t xml:space="preserve"> </w:t>
            </w:r>
            <w:proofErr w:type="spellStart"/>
            <w:r w:rsidRPr="00110821">
              <w:rPr>
                <w:rFonts w:ascii="Verdana" w:hAnsi="Verdana"/>
                <w:sz w:val="24"/>
                <w:szCs w:val="24"/>
              </w:rPr>
              <w:t>Today</w:t>
            </w:r>
            <w:proofErr w:type="spellEnd"/>
          </w:p>
        </w:tc>
        <w:tc>
          <w:tcPr>
            <w:tcW w:w="3403" w:type="dxa"/>
            <w:hideMark/>
          </w:tcPr>
          <w:p w:rsidR="00110821" w:rsidRPr="00110821" w:rsidRDefault="00D564D4" w:rsidP="00110821">
            <w:pPr>
              <w:pStyle w:val="NoSpacing"/>
              <w:rPr>
                <w:rFonts w:ascii="Verdana" w:hAnsi="Verdana"/>
                <w:sz w:val="24"/>
                <w:szCs w:val="24"/>
                <w:u w:val="single"/>
              </w:rPr>
            </w:pPr>
            <w:hyperlink r:id="rId128" w:history="1">
              <w:r w:rsidR="00110821" w:rsidRPr="00110821">
                <w:rPr>
                  <w:rStyle w:val="Hyperlink"/>
                  <w:rFonts w:ascii="Verdana" w:hAnsi="Verdana"/>
                  <w:sz w:val="24"/>
                  <w:szCs w:val="24"/>
                </w:rPr>
                <w:t>www.asappinfoglobal.com</w:t>
              </w:r>
            </w:hyperlink>
          </w:p>
        </w:tc>
      </w:tr>
      <w:tr w:rsidR="00110821" w:rsidRPr="00110821" w:rsidTr="000D3431">
        <w:trPr>
          <w:trHeight w:val="405"/>
        </w:trPr>
        <w:tc>
          <w:tcPr>
            <w:tcW w:w="2444"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Corporate</w:t>
            </w:r>
            <w:proofErr w:type="spellEnd"/>
            <w:r w:rsidRPr="00110821">
              <w:rPr>
                <w:rFonts w:ascii="Verdana" w:hAnsi="Verdana"/>
                <w:sz w:val="24"/>
                <w:szCs w:val="24"/>
              </w:rPr>
              <w:t xml:space="preserve"> </w:t>
            </w:r>
            <w:proofErr w:type="spellStart"/>
            <w:r w:rsidRPr="00110821">
              <w:rPr>
                <w:rFonts w:ascii="Verdana" w:hAnsi="Verdana"/>
                <w:sz w:val="24"/>
                <w:szCs w:val="24"/>
              </w:rPr>
              <w:t>Social</w:t>
            </w:r>
            <w:proofErr w:type="spellEnd"/>
            <w:r w:rsidRPr="00110821">
              <w:rPr>
                <w:rFonts w:ascii="Verdana" w:hAnsi="Verdana"/>
                <w:sz w:val="24"/>
                <w:szCs w:val="24"/>
              </w:rPr>
              <w:t xml:space="preserve"> </w:t>
            </w:r>
            <w:proofErr w:type="spellStart"/>
            <w:r w:rsidRPr="00110821">
              <w:rPr>
                <w:rFonts w:ascii="Verdana" w:hAnsi="Verdana"/>
                <w:sz w:val="24"/>
                <w:szCs w:val="24"/>
              </w:rPr>
              <w:t>Responsibility</w:t>
            </w:r>
            <w:proofErr w:type="spellEnd"/>
            <w:r w:rsidRPr="00110821">
              <w:rPr>
                <w:rFonts w:ascii="Verdana" w:hAnsi="Verdana"/>
                <w:sz w:val="24"/>
                <w:szCs w:val="24"/>
              </w:rPr>
              <w:t xml:space="preserve"> </w:t>
            </w:r>
          </w:p>
        </w:tc>
        <w:tc>
          <w:tcPr>
            <w:tcW w:w="3395" w:type="dxa"/>
            <w:noWrap/>
            <w:hideMark/>
          </w:tcPr>
          <w:p w:rsidR="00110821" w:rsidRPr="00110821" w:rsidRDefault="00110821" w:rsidP="00110821">
            <w:pPr>
              <w:pStyle w:val="NoSpacing"/>
              <w:rPr>
                <w:rFonts w:ascii="Verdana" w:hAnsi="Verdana"/>
                <w:sz w:val="24"/>
                <w:szCs w:val="24"/>
              </w:rPr>
            </w:pPr>
            <w:r w:rsidRPr="00110821">
              <w:rPr>
                <w:rFonts w:ascii="Verdana" w:hAnsi="Verdana"/>
                <w:sz w:val="24"/>
                <w:szCs w:val="24"/>
              </w:rPr>
              <w:t xml:space="preserve">CSR </w:t>
            </w:r>
            <w:proofErr w:type="spellStart"/>
            <w:r w:rsidRPr="00110821">
              <w:rPr>
                <w:rFonts w:ascii="Verdana" w:hAnsi="Verdana"/>
                <w:sz w:val="24"/>
                <w:szCs w:val="24"/>
              </w:rPr>
              <w:t>Times</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29" w:history="1">
              <w:r w:rsidR="00110821" w:rsidRPr="00110821">
                <w:rPr>
                  <w:rStyle w:val="Hyperlink"/>
                  <w:rFonts w:ascii="Verdana" w:hAnsi="Verdana"/>
                  <w:sz w:val="24"/>
                  <w:szCs w:val="24"/>
                </w:rPr>
                <w:t>www.csrtimes.org</w:t>
              </w:r>
            </w:hyperlink>
          </w:p>
        </w:tc>
      </w:tr>
      <w:tr w:rsidR="00110821" w:rsidRPr="00110821" w:rsidTr="000D3431">
        <w:trPr>
          <w:trHeight w:val="405"/>
        </w:trPr>
        <w:tc>
          <w:tcPr>
            <w:tcW w:w="2444"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Defence</w:t>
            </w:r>
            <w:proofErr w:type="spellEnd"/>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Coordinates</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30" w:history="1">
              <w:r w:rsidR="00110821" w:rsidRPr="00110821">
                <w:rPr>
                  <w:rStyle w:val="Hyperlink"/>
                  <w:rFonts w:ascii="Verdana" w:hAnsi="Verdana"/>
                  <w:sz w:val="24"/>
                  <w:szCs w:val="24"/>
                </w:rPr>
                <w:t>www.mycoordinates.org</w:t>
              </w:r>
            </w:hyperlink>
          </w:p>
        </w:tc>
      </w:tr>
      <w:tr w:rsidR="00110821" w:rsidRPr="00110821" w:rsidTr="000D3431">
        <w:trPr>
          <w:trHeight w:val="405"/>
        </w:trPr>
        <w:tc>
          <w:tcPr>
            <w:tcW w:w="2444" w:type="dxa"/>
            <w:vMerge w:val="restart"/>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Environment</w:t>
            </w:r>
            <w:proofErr w:type="spellEnd"/>
            <w:r w:rsidRPr="00110821">
              <w:rPr>
                <w:rFonts w:ascii="Verdana" w:hAnsi="Verdana"/>
                <w:sz w:val="24"/>
                <w:szCs w:val="24"/>
              </w:rPr>
              <w:t xml:space="preserve">, </w:t>
            </w:r>
            <w:proofErr w:type="spellStart"/>
            <w:r w:rsidRPr="00110821">
              <w:rPr>
                <w:rFonts w:ascii="Verdana" w:hAnsi="Verdana"/>
                <w:sz w:val="24"/>
                <w:szCs w:val="24"/>
              </w:rPr>
              <w:t>Climate</w:t>
            </w:r>
            <w:proofErr w:type="spellEnd"/>
            <w:r w:rsidRPr="00110821">
              <w:rPr>
                <w:rFonts w:ascii="Verdana" w:hAnsi="Verdana"/>
                <w:sz w:val="24"/>
                <w:szCs w:val="24"/>
              </w:rPr>
              <w:t xml:space="preserve"> &amp; </w:t>
            </w:r>
            <w:proofErr w:type="spellStart"/>
            <w:r w:rsidRPr="00110821">
              <w:rPr>
                <w:rFonts w:ascii="Verdana" w:hAnsi="Verdana"/>
                <w:sz w:val="24"/>
                <w:szCs w:val="24"/>
              </w:rPr>
              <w:t>Clean</w:t>
            </w:r>
            <w:proofErr w:type="spellEnd"/>
            <w:r w:rsidRPr="00110821">
              <w:rPr>
                <w:rFonts w:ascii="Verdana" w:hAnsi="Verdana"/>
                <w:sz w:val="24"/>
                <w:szCs w:val="24"/>
              </w:rPr>
              <w:t xml:space="preserve"> </w:t>
            </w:r>
            <w:proofErr w:type="spellStart"/>
            <w:r w:rsidRPr="00110821">
              <w:rPr>
                <w:rFonts w:ascii="Verdana" w:hAnsi="Verdana"/>
                <w:sz w:val="24"/>
                <w:szCs w:val="24"/>
              </w:rPr>
              <w:t>Energy</w:t>
            </w:r>
            <w:proofErr w:type="spellEnd"/>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Terra</w:t>
            </w:r>
            <w:proofErr w:type="spellEnd"/>
            <w:r w:rsidRPr="00110821">
              <w:rPr>
                <w:rFonts w:ascii="Verdana" w:hAnsi="Verdana"/>
                <w:sz w:val="24"/>
                <w:szCs w:val="24"/>
              </w:rPr>
              <w:t xml:space="preserve"> </w:t>
            </w:r>
            <w:proofErr w:type="spellStart"/>
            <w:r w:rsidRPr="00110821">
              <w:rPr>
                <w:rFonts w:ascii="Verdana" w:hAnsi="Verdana"/>
                <w:sz w:val="24"/>
                <w:szCs w:val="24"/>
              </w:rPr>
              <w:t>Green</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31" w:history="1">
              <w:r w:rsidR="00110821" w:rsidRPr="00110821">
                <w:rPr>
                  <w:rStyle w:val="Hyperlink"/>
                  <w:rFonts w:ascii="Verdana" w:hAnsi="Verdana"/>
                  <w:sz w:val="24"/>
                  <w:szCs w:val="24"/>
                </w:rPr>
                <w:t>www.teriin.org</w:t>
              </w:r>
            </w:hyperlink>
          </w:p>
        </w:tc>
      </w:tr>
      <w:tr w:rsidR="00110821" w:rsidRPr="00110821" w:rsidTr="000D3431">
        <w:trPr>
          <w:trHeight w:val="405"/>
        </w:trPr>
        <w:tc>
          <w:tcPr>
            <w:tcW w:w="2444" w:type="dxa"/>
            <w:vMerge/>
            <w:hideMark/>
          </w:tcPr>
          <w:p w:rsidR="00110821" w:rsidRPr="00110821" w:rsidRDefault="00110821" w:rsidP="00110821">
            <w:pPr>
              <w:pStyle w:val="NoSpacing"/>
              <w:rPr>
                <w:rFonts w:ascii="Verdana" w:hAnsi="Verdana"/>
                <w:sz w:val="24"/>
                <w:szCs w:val="24"/>
              </w:rPr>
            </w:pPr>
          </w:p>
        </w:tc>
        <w:tc>
          <w:tcPr>
            <w:tcW w:w="3395" w:type="dxa"/>
            <w:noWrap/>
            <w:hideMark/>
          </w:tcPr>
          <w:p w:rsidR="00110821" w:rsidRPr="00110821" w:rsidRDefault="00110821" w:rsidP="00110821">
            <w:pPr>
              <w:pStyle w:val="NoSpacing"/>
              <w:rPr>
                <w:rFonts w:ascii="Verdana" w:hAnsi="Verdana"/>
                <w:sz w:val="24"/>
                <w:szCs w:val="24"/>
              </w:rPr>
            </w:pPr>
            <w:r w:rsidRPr="00110821">
              <w:rPr>
                <w:rFonts w:ascii="Verdana" w:hAnsi="Verdana"/>
                <w:sz w:val="24"/>
                <w:szCs w:val="24"/>
              </w:rPr>
              <w:t xml:space="preserve">EQ </w:t>
            </w:r>
            <w:proofErr w:type="spellStart"/>
            <w:r w:rsidRPr="00110821">
              <w:rPr>
                <w:rFonts w:ascii="Verdana" w:hAnsi="Verdana"/>
                <w:sz w:val="24"/>
                <w:szCs w:val="24"/>
              </w:rPr>
              <w:t>International</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32" w:history="1">
              <w:r w:rsidR="00110821" w:rsidRPr="00110821">
                <w:rPr>
                  <w:rStyle w:val="Hyperlink"/>
                  <w:rFonts w:ascii="Verdana" w:hAnsi="Verdana"/>
                  <w:sz w:val="24"/>
                  <w:szCs w:val="24"/>
                </w:rPr>
                <w:t>www.eqmagpro.com</w:t>
              </w:r>
            </w:hyperlink>
          </w:p>
        </w:tc>
      </w:tr>
      <w:tr w:rsidR="00110821" w:rsidRPr="00110821" w:rsidTr="000D3431">
        <w:trPr>
          <w:trHeight w:val="405"/>
        </w:trPr>
        <w:tc>
          <w:tcPr>
            <w:tcW w:w="2444" w:type="dxa"/>
            <w:vMerge/>
            <w:hideMark/>
          </w:tcPr>
          <w:p w:rsidR="00110821" w:rsidRPr="00110821" w:rsidRDefault="00110821" w:rsidP="00110821">
            <w:pPr>
              <w:pStyle w:val="NoSpacing"/>
              <w:rPr>
                <w:rFonts w:ascii="Verdana" w:hAnsi="Verdana"/>
                <w:sz w:val="24"/>
                <w:szCs w:val="24"/>
              </w:rPr>
            </w:pPr>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Solar</w:t>
            </w:r>
            <w:proofErr w:type="spellEnd"/>
            <w:r w:rsidRPr="00110821">
              <w:rPr>
                <w:rFonts w:ascii="Verdana" w:hAnsi="Verdana"/>
                <w:sz w:val="24"/>
                <w:szCs w:val="24"/>
              </w:rPr>
              <w:t xml:space="preserve"> </w:t>
            </w:r>
            <w:proofErr w:type="spellStart"/>
            <w:r w:rsidRPr="00110821">
              <w:rPr>
                <w:rFonts w:ascii="Verdana" w:hAnsi="Verdana"/>
                <w:sz w:val="24"/>
                <w:szCs w:val="24"/>
              </w:rPr>
              <w:t>Today</w:t>
            </w:r>
            <w:proofErr w:type="spellEnd"/>
          </w:p>
        </w:tc>
        <w:tc>
          <w:tcPr>
            <w:tcW w:w="3403" w:type="dxa"/>
            <w:hideMark/>
          </w:tcPr>
          <w:p w:rsidR="00110821" w:rsidRPr="00110821" w:rsidRDefault="00D564D4" w:rsidP="00110821">
            <w:pPr>
              <w:pStyle w:val="NoSpacing"/>
              <w:rPr>
                <w:rFonts w:ascii="Verdana" w:hAnsi="Verdana"/>
                <w:sz w:val="24"/>
                <w:szCs w:val="24"/>
                <w:u w:val="single"/>
              </w:rPr>
            </w:pPr>
            <w:hyperlink r:id="rId133" w:history="1">
              <w:r w:rsidR="00110821" w:rsidRPr="00110821">
                <w:rPr>
                  <w:rStyle w:val="Hyperlink"/>
                  <w:rFonts w:ascii="Verdana" w:hAnsi="Verdana"/>
                  <w:sz w:val="24"/>
                  <w:szCs w:val="24"/>
                </w:rPr>
                <w:t>www.asappinfoglobal.com</w:t>
              </w:r>
            </w:hyperlink>
          </w:p>
        </w:tc>
      </w:tr>
      <w:tr w:rsidR="000D3431" w:rsidRPr="00110821" w:rsidTr="000D3431">
        <w:trPr>
          <w:trHeight w:val="405"/>
        </w:trPr>
        <w:tc>
          <w:tcPr>
            <w:tcW w:w="2444" w:type="dxa"/>
            <w:vMerge w:val="restart"/>
            <w:noWrap/>
            <w:hideMark/>
          </w:tcPr>
          <w:p w:rsidR="000D3431" w:rsidRPr="00110821" w:rsidRDefault="000D3431" w:rsidP="00110821">
            <w:pPr>
              <w:pStyle w:val="NoSpacing"/>
              <w:rPr>
                <w:rFonts w:ascii="Verdana" w:hAnsi="Verdana"/>
                <w:sz w:val="24"/>
                <w:szCs w:val="24"/>
              </w:rPr>
            </w:pPr>
            <w:proofErr w:type="spellStart"/>
            <w:r w:rsidRPr="00110821">
              <w:rPr>
                <w:rFonts w:ascii="Verdana" w:hAnsi="Verdana"/>
                <w:sz w:val="24"/>
                <w:szCs w:val="24"/>
              </w:rPr>
              <w:t>Food</w:t>
            </w:r>
            <w:proofErr w:type="spellEnd"/>
            <w:r w:rsidRPr="00110821">
              <w:rPr>
                <w:rFonts w:ascii="Verdana" w:hAnsi="Verdana"/>
                <w:sz w:val="24"/>
                <w:szCs w:val="24"/>
              </w:rPr>
              <w:t xml:space="preserve"> &amp; </w:t>
            </w:r>
            <w:proofErr w:type="spellStart"/>
            <w:r w:rsidRPr="00110821">
              <w:rPr>
                <w:rFonts w:ascii="Verdana" w:hAnsi="Verdana"/>
                <w:sz w:val="24"/>
                <w:szCs w:val="24"/>
              </w:rPr>
              <w:t>Beverage</w:t>
            </w:r>
            <w:proofErr w:type="spellEnd"/>
          </w:p>
        </w:tc>
        <w:tc>
          <w:tcPr>
            <w:tcW w:w="3395" w:type="dxa"/>
            <w:noWrap/>
            <w:hideMark/>
          </w:tcPr>
          <w:p w:rsidR="000D3431" w:rsidRPr="00110821" w:rsidRDefault="000D3431" w:rsidP="00110821">
            <w:pPr>
              <w:pStyle w:val="NoSpacing"/>
              <w:rPr>
                <w:rFonts w:ascii="Verdana" w:hAnsi="Verdana"/>
                <w:sz w:val="24"/>
                <w:szCs w:val="24"/>
              </w:rPr>
            </w:pPr>
            <w:proofErr w:type="spellStart"/>
            <w:r w:rsidRPr="00110821">
              <w:rPr>
                <w:rFonts w:ascii="Verdana" w:hAnsi="Verdana"/>
                <w:sz w:val="24"/>
                <w:szCs w:val="24"/>
              </w:rPr>
              <w:t>Progressive</w:t>
            </w:r>
            <w:proofErr w:type="spellEnd"/>
            <w:r w:rsidRPr="00110821">
              <w:rPr>
                <w:rFonts w:ascii="Verdana" w:hAnsi="Verdana"/>
                <w:sz w:val="24"/>
                <w:szCs w:val="24"/>
              </w:rPr>
              <w:t xml:space="preserve"> </w:t>
            </w:r>
            <w:proofErr w:type="spellStart"/>
            <w:r w:rsidRPr="00110821">
              <w:rPr>
                <w:rFonts w:ascii="Verdana" w:hAnsi="Verdana"/>
                <w:sz w:val="24"/>
                <w:szCs w:val="24"/>
              </w:rPr>
              <w:t>Grocer</w:t>
            </w:r>
            <w:proofErr w:type="spellEnd"/>
          </w:p>
        </w:tc>
        <w:tc>
          <w:tcPr>
            <w:tcW w:w="3403" w:type="dxa"/>
            <w:noWrap/>
            <w:hideMark/>
          </w:tcPr>
          <w:p w:rsidR="000D3431" w:rsidRPr="00110821" w:rsidRDefault="00D564D4" w:rsidP="00110821">
            <w:pPr>
              <w:pStyle w:val="NoSpacing"/>
              <w:rPr>
                <w:rFonts w:ascii="Verdana" w:hAnsi="Verdana"/>
                <w:sz w:val="24"/>
                <w:szCs w:val="24"/>
                <w:u w:val="single"/>
              </w:rPr>
            </w:pPr>
            <w:hyperlink r:id="rId134" w:history="1">
              <w:r w:rsidR="000D3431" w:rsidRPr="00110821">
                <w:rPr>
                  <w:rStyle w:val="Hyperlink"/>
                  <w:rFonts w:ascii="Verdana" w:hAnsi="Verdana"/>
                  <w:sz w:val="24"/>
                  <w:szCs w:val="24"/>
                </w:rPr>
                <w:t>www.indiaretailing.com</w:t>
              </w:r>
            </w:hyperlink>
          </w:p>
        </w:tc>
      </w:tr>
      <w:tr w:rsidR="000D3431" w:rsidRPr="00110821" w:rsidTr="000D3431">
        <w:trPr>
          <w:trHeight w:val="405"/>
        </w:trPr>
        <w:tc>
          <w:tcPr>
            <w:tcW w:w="2444" w:type="dxa"/>
            <w:vMerge/>
            <w:hideMark/>
          </w:tcPr>
          <w:p w:rsidR="000D3431" w:rsidRPr="00110821" w:rsidRDefault="000D3431" w:rsidP="00110821">
            <w:pPr>
              <w:pStyle w:val="NoSpacing"/>
              <w:rPr>
                <w:rFonts w:ascii="Verdana" w:hAnsi="Verdana"/>
                <w:sz w:val="24"/>
                <w:szCs w:val="24"/>
              </w:rPr>
            </w:pPr>
          </w:p>
        </w:tc>
        <w:tc>
          <w:tcPr>
            <w:tcW w:w="3395" w:type="dxa"/>
            <w:noWrap/>
            <w:hideMark/>
          </w:tcPr>
          <w:p w:rsidR="000D3431" w:rsidRPr="00110821" w:rsidRDefault="000D3431" w:rsidP="00110821">
            <w:pPr>
              <w:pStyle w:val="NoSpacing"/>
              <w:rPr>
                <w:rFonts w:ascii="Verdana" w:hAnsi="Verdana"/>
                <w:sz w:val="24"/>
                <w:szCs w:val="24"/>
              </w:rPr>
            </w:pPr>
            <w:proofErr w:type="spellStart"/>
            <w:r w:rsidRPr="00110821">
              <w:rPr>
                <w:rFonts w:ascii="Verdana" w:hAnsi="Verdana"/>
                <w:sz w:val="24"/>
                <w:szCs w:val="24"/>
              </w:rPr>
              <w:t>Food</w:t>
            </w:r>
            <w:proofErr w:type="spellEnd"/>
            <w:r w:rsidRPr="00110821">
              <w:rPr>
                <w:rFonts w:ascii="Verdana" w:hAnsi="Verdana"/>
                <w:sz w:val="24"/>
                <w:szCs w:val="24"/>
              </w:rPr>
              <w:t xml:space="preserve"> &amp; </w:t>
            </w:r>
            <w:proofErr w:type="spellStart"/>
            <w:r w:rsidRPr="00110821">
              <w:rPr>
                <w:rFonts w:ascii="Verdana" w:hAnsi="Verdana"/>
                <w:sz w:val="24"/>
                <w:szCs w:val="24"/>
              </w:rPr>
              <w:t>Beverage</w:t>
            </w:r>
            <w:proofErr w:type="spellEnd"/>
          </w:p>
        </w:tc>
        <w:tc>
          <w:tcPr>
            <w:tcW w:w="3403" w:type="dxa"/>
            <w:noWrap/>
            <w:hideMark/>
          </w:tcPr>
          <w:p w:rsidR="000D3431" w:rsidRPr="00110821" w:rsidRDefault="00D564D4" w:rsidP="00110821">
            <w:pPr>
              <w:pStyle w:val="NoSpacing"/>
              <w:rPr>
                <w:rFonts w:ascii="Verdana" w:hAnsi="Verdana"/>
                <w:sz w:val="24"/>
                <w:szCs w:val="24"/>
                <w:u w:val="single"/>
              </w:rPr>
            </w:pPr>
            <w:hyperlink r:id="rId135" w:history="1">
              <w:r w:rsidR="000D3431" w:rsidRPr="00110821">
                <w:rPr>
                  <w:rStyle w:val="Hyperlink"/>
                  <w:rFonts w:ascii="Verdana" w:hAnsi="Verdana"/>
                  <w:sz w:val="24"/>
                  <w:szCs w:val="24"/>
                </w:rPr>
                <w:t>www.fbrmag.com</w:t>
              </w:r>
            </w:hyperlink>
          </w:p>
        </w:tc>
      </w:tr>
      <w:tr w:rsidR="000D3431" w:rsidRPr="00110821" w:rsidTr="000D3431">
        <w:trPr>
          <w:trHeight w:val="405"/>
        </w:trPr>
        <w:tc>
          <w:tcPr>
            <w:tcW w:w="2444" w:type="dxa"/>
            <w:vMerge/>
            <w:hideMark/>
          </w:tcPr>
          <w:p w:rsidR="000D3431" w:rsidRPr="00110821" w:rsidRDefault="000D3431" w:rsidP="00110821">
            <w:pPr>
              <w:pStyle w:val="NoSpacing"/>
              <w:rPr>
                <w:rFonts w:ascii="Verdana" w:hAnsi="Verdana"/>
                <w:sz w:val="24"/>
                <w:szCs w:val="24"/>
              </w:rPr>
            </w:pPr>
          </w:p>
        </w:tc>
        <w:tc>
          <w:tcPr>
            <w:tcW w:w="3395" w:type="dxa"/>
            <w:noWrap/>
            <w:hideMark/>
          </w:tcPr>
          <w:p w:rsidR="000D3431" w:rsidRPr="00110821" w:rsidRDefault="000D3431" w:rsidP="00110821">
            <w:pPr>
              <w:pStyle w:val="NoSpacing"/>
              <w:rPr>
                <w:rFonts w:ascii="Verdana" w:hAnsi="Verdana"/>
                <w:sz w:val="24"/>
                <w:szCs w:val="24"/>
              </w:rPr>
            </w:pPr>
            <w:proofErr w:type="spellStart"/>
            <w:r w:rsidRPr="00110821">
              <w:rPr>
                <w:rFonts w:ascii="Verdana" w:hAnsi="Verdana"/>
                <w:sz w:val="24"/>
                <w:szCs w:val="24"/>
              </w:rPr>
              <w:t>Bakery</w:t>
            </w:r>
            <w:proofErr w:type="spellEnd"/>
            <w:r w:rsidRPr="00110821">
              <w:rPr>
                <w:rFonts w:ascii="Verdana" w:hAnsi="Verdana"/>
                <w:sz w:val="24"/>
                <w:szCs w:val="24"/>
              </w:rPr>
              <w:t xml:space="preserve"> </w:t>
            </w:r>
            <w:proofErr w:type="spellStart"/>
            <w:r w:rsidRPr="00110821">
              <w:rPr>
                <w:rFonts w:ascii="Verdana" w:hAnsi="Verdana"/>
                <w:sz w:val="24"/>
                <w:szCs w:val="24"/>
              </w:rPr>
              <w:t>Review</w:t>
            </w:r>
            <w:proofErr w:type="spellEnd"/>
          </w:p>
        </w:tc>
        <w:tc>
          <w:tcPr>
            <w:tcW w:w="3403" w:type="dxa"/>
            <w:noWrap/>
            <w:hideMark/>
          </w:tcPr>
          <w:p w:rsidR="000D3431" w:rsidRPr="00110821" w:rsidRDefault="00D564D4" w:rsidP="00110821">
            <w:pPr>
              <w:pStyle w:val="NoSpacing"/>
              <w:rPr>
                <w:rFonts w:ascii="Verdana" w:hAnsi="Verdana"/>
                <w:sz w:val="24"/>
                <w:szCs w:val="24"/>
                <w:u w:val="single"/>
              </w:rPr>
            </w:pPr>
            <w:hyperlink r:id="rId136" w:history="1">
              <w:r w:rsidR="000D3431" w:rsidRPr="00110821">
                <w:rPr>
                  <w:rStyle w:val="Hyperlink"/>
                  <w:rFonts w:ascii="Verdana" w:hAnsi="Verdana"/>
                  <w:sz w:val="24"/>
                  <w:szCs w:val="24"/>
                </w:rPr>
                <w:t>info@hammer.co.in</w:t>
              </w:r>
            </w:hyperlink>
          </w:p>
        </w:tc>
      </w:tr>
      <w:tr w:rsidR="000D3431" w:rsidRPr="00110821" w:rsidTr="000D3431">
        <w:trPr>
          <w:trHeight w:val="490"/>
        </w:trPr>
        <w:tc>
          <w:tcPr>
            <w:tcW w:w="2444" w:type="dxa"/>
            <w:vMerge/>
            <w:hideMark/>
          </w:tcPr>
          <w:p w:rsidR="000D3431" w:rsidRPr="00110821" w:rsidRDefault="000D3431" w:rsidP="00110821">
            <w:pPr>
              <w:pStyle w:val="NoSpacing"/>
              <w:rPr>
                <w:rFonts w:ascii="Verdana" w:hAnsi="Verdana"/>
                <w:sz w:val="24"/>
                <w:szCs w:val="24"/>
              </w:rPr>
            </w:pPr>
          </w:p>
        </w:tc>
        <w:tc>
          <w:tcPr>
            <w:tcW w:w="3395" w:type="dxa"/>
            <w:noWrap/>
            <w:hideMark/>
          </w:tcPr>
          <w:p w:rsidR="000D3431" w:rsidRPr="00110821" w:rsidRDefault="000D3431" w:rsidP="00110821">
            <w:pPr>
              <w:pStyle w:val="NoSpacing"/>
              <w:rPr>
                <w:rFonts w:ascii="Verdana" w:hAnsi="Verdana"/>
                <w:sz w:val="24"/>
                <w:szCs w:val="24"/>
              </w:rPr>
            </w:pPr>
            <w:proofErr w:type="spellStart"/>
            <w:r w:rsidRPr="00110821">
              <w:rPr>
                <w:rFonts w:ascii="Verdana" w:hAnsi="Verdana"/>
                <w:sz w:val="24"/>
                <w:szCs w:val="24"/>
              </w:rPr>
              <w:t>Spiritz</w:t>
            </w:r>
            <w:proofErr w:type="spellEnd"/>
          </w:p>
        </w:tc>
        <w:tc>
          <w:tcPr>
            <w:tcW w:w="3403" w:type="dxa"/>
            <w:noWrap/>
            <w:hideMark/>
          </w:tcPr>
          <w:p w:rsidR="000D3431" w:rsidRPr="00110821" w:rsidRDefault="00D564D4" w:rsidP="000D3431">
            <w:pPr>
              <w:pStyle w:val="NoSpacing"/>
              <w:rPr>
                <w:rFonts w:ascii="Verdana" w:hAnsi="Verdana"/>
                <w:sz w:val="24"/>
                <w:szCs w:val="24"/>
                <w:u w:val="single"/>
              </w:rPr>
            </w:pPr>
            <w:hyperlink r:id="rId137" w:history="1">
              <w:r w:rsidR="000D3431" w:rsidRPr="00E231B5">
                <w:rPr>
                  <w:rStyle w:val="Hyperlink"/>
                  <w:rFonts w:ascii="Verdana" w:hAnsi="Verdana"/>
                  <w:sz w:val="24"/>
                  <w:szCs w:val="24"/>
                </w:rPr>
                <w:t>www.spiritz.in</w:t>
              </w:r>
            </w:hyperlink>
          </w:p>
        </w:tc>
      </w:tr>
      <w:tr w:rsidR="000D3431" w:rsidRPr="00110821" w:rsidTr="000D3431">
        <w:trPr>
          <w:trHeight w:val="513"/>
        </w:trPr>
        <w:tc>
          <w:tcPr>
            <w:tcW w:w="2444" w:type="dxa"/>
            <w:vMerge/>
          </w:tcPr>
          <w:p w:rsidR="000D3431" w:rsidRPr="00110821" w:rsidRDefault="000D3431" w:rsidP="00110821">
            <w:pPr>
              <w:pStyle w:val="NoSpacing"/>
              <w:rPr>
                <w:rFonts w:ascii="Verdana" w:hAnsi="Verdana"/>
                <w:sz w:val="24"/>
                <w:szCs w:val="24"/>
              </w:rPr>
            </w:pPr>
          </w:p>
        </w:tc>
        <w:tc>
          <w:tcPr>
            <w:tcW w:w="3395" w:type="dxa"/>
            <w:noWrap/>
          </w:tcPr>
          <w:p w:rsidR="000D3431" w:rsidRPr="007723C3" w:rsidRDefault="000D3431" w:rsidP="00110821">
            <w:pPr>
              <w:pStyle w:val="NoSpacing"/>
              <w:rPr>
                <w:rFonts w:ascii="Verdana" w:hAnsi="Verdana"/>
                <w:sz w:val="24"/>
                <w:szCs w:val="24"/>
                <w:lang w:val="en-US"/>
              </w:rPr>
            </w:pPr>
            <w:proofErr w:type="spellStart"/>
            <w:r w:rsidRPr="007723C3">
              <w:rPr>
                <w:rFonts w:ascii="Verdana" w:hAnsi="Verdana"/>
                <w:sz w:val="24"/>
                <w:szCs w:val="24"/>
                <w:lang w:val="en-US"/>
              </w:rPr>
              <w:t>DelWine</w:t>
            </w:r>
            <w:proofErr w:type="spellEnd"/>
          </w:p>
        </w:tc>
        <w:tc>
          <w:tcPr>
            <w:tcW w:w="3403" w:type="dxa"/>
            <w:noWrap/>
          </w:tcPr>
          <w:p w:rsidR="000D3431" w:rsidRPr="007723C3" w:rsidRDefault="00D564D4" w:rsidP="00110821">
            <w:pPr>
              <w:pStyle w:val="NoSpacing"/>
              <w:rPr>
                <w:rFonts w:ascii="Verdana" w:hAnsi="Verdana"/>
                <w:color w:val="002060"/>
                <w:szCs w:val="24"/>
                <w:lang w:val="en-US"/>
              </w:rPr>
            </w:pPr>
            <w:hyperlink r:id="rId138" w:history="1">
              <w:r w:rsidR="000D3431" w:rsidRPr="007723C3">
                <w:rPr>
                  <w:rStyle w:val="Hyperlink"/>
                  <w:rFonts w:ascii="Verdana" w:hAnsi="Verdana"/>
                  <w:color w:val="002060"/>
                  <w:szCs w:val="24"/>
                  <w:lang w:val="en-US"/>
                </w:rPr>
                <w:t>www.indianwineacademy.com</w:t>
              </w:r>
            </w:hyperlink>
          </w:p>
          <w:p w:rsidR="000D3431" w:rsidRPr="007723C3" w:rsidRDefault="000D3431" w:rsidP="00110821">
            <w:pPr>
              <w:pStyle w:val="NoSpacing"/>
              <w:rPr>
                <w:lang w:val="en-US"/>
              </w:rPr>
            </w:pPr>
          </w:p>
        </w:tc>
      </w:tr>
      <w:tr w:rsidR="00110821" w:rsidRPr="00110821" w:rsidTr="000D3431">
        <w:trPr>
          <w:trHeight w:val="405"/>
        </w:trPr>
        <w:tc>
          <w:tcPr>
            <w:tcW w:w="2444" w:type="dxa"/>
            <w:noWrap/>
            <w:hideMark/>
          </w:tcPr>
          <w:p w:rsidR="00110821" w:rsidRPr="00110821" w:rsidRDefault="00110821" w:rsidP="00110821">
            <w:pPr>
              <w:pStyle w:val="NoSpacing"/>
              <w:rPr>
                <w:rFonts w:ascii="Verdana" w:hAnsi="Verdana"/>
                <w:sz w:val="24"/>
                <w:szCs w:val="24"/>
              </w:rPr>
            </w:pPr>
            <w:r w:rsidRPr="00110821">
              <w:rPr>
                <w:rFonts w:ascii="Verdana" w:hAnsi="Verdana"/>
                <w:sz w:val="24"/>
                <w:szCs w:val="24"/>
              </w:rPr>
              <w:t>IT &amp; ICT</w:t>
            </w:r>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Informatics</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39" w:history="1">
              <w:r w:rsidR="00110821" w:rsidRPr="00110821">
                <w:rPr>
                  <w:rStyle w:val="Hyperlink"/>
                  <w:rFonts w:ascii="Verdana" w:hAnsi="Verdana"/>
                  <w:sz w:val="24"/>
                  <w:szCs w:val="24"/>
                </w:rPr>
                <w:t>www.informatics.nic.in</w:t>
              </w:r>
            </w:hyperlink>
          </w:p>
        </w:tc>
      </w:tr>
      <w:tr w:rsidR="00110821" w:rsidRPr="00110821" w:rsidTr="000D3431">
        <w:trPr>
          <w:trHeight w:val="405"/>
        </w:trPr>
        <w:tc>
          <w:tcPr>
            <w:tcW w:w="2444" w:type="dxa"/>
            <w:vMerge w:val="restart"/>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Infrastructure</w:t>
            </w:r>
            <w:proofErr w:type="spellEnd"/>
            <w:r w:rsidRPr="00110821">
              <w:rPr>
                <w:rFonts w:ascii="Verdana" w:hAnsi="Verdana"/>
                <w:sz w:val="24"/>
                <w:szCs w:val="24"/>
              </w:rPr>
              <w:br/>
            </w:r>
            <w:proofErr w:type="spellStart"/>
            <w:r w:rsidRPr="00110821">
              <w:rPr>
                <w:rFonts w:ascii="Verdana" w:hAnsi="Verdana"/>
                <w:sz w:val="24"/>
                <w:szCs w:val="24"/>
              </w:rPr>
              <w:t>Projects</w:t>
            </w:r>
            <w:proofErr w:type="spellEnd"/>
            <w:r w:rsidRPr="00110821">
              <w:rPr>
                <w:rFonts w:ascii="Verdana" w:hAnsi="Verdana"/>
                <w:sz w:val="24"/>
                <w:szCs w:val="24"/>
              </w:rPr>
              <w:t xml:space="preserve"> &amp; </w:t>
            </w:r>
            <w:proofErr w:type="spellStart"/>
            <w:r w:rsidRPr="00110821">
              <w:rPr>
                <w:rFonts w:ascii="Verdana" w:hAnsi="Verdana"/>
                <w:sz w:val="24"/>
                <w:szCs w:val="24"/>
              </w:rPr>
              <w:t>Tenders</w:t>
            </w:r>
            <w:proofErr w:type="spellEnd"/>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Infra</w:t>
            </w:r>
            <w:proofErr w:type="spellEnd"/>
            <w:r w:rsidRPr="00110821">
              <w:rPr>
                <w:rFonts w:ascii="Verdana" w:hAnsi="Verdana"/>
                <w:sz w:val="24"/>
                <w:szCs w:val="24"/>
              </w:rPr>
              <w:t xml:space="preserve"> </w:t>
            </w:r>
            <w:proofErr w:type="spellStart"/>
            <w:r w:rsidRPr="00110821">
              <w:rPr>
                <w:rFonts w:ascii="Verdana" w:hAnsi="Verdana"/>
                <w:sz w:val="24"/>
                <w:szCs w:val="24"/>
              </w:rPr>
              <w:t>Live</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40" w:history="1">
              <w:r w:rsidR="00110821" w:rsidRPr="00110821">
                <w:rPr>
                  <w:rStyle w:val="Hyperlink"/>
                  <w:rFonts w:ascii="Verdana" w:hAnsi="Verdana"/>
                  <w:sz w:val="24"/>
                  <w:szCs w:val="24"/>
                </w:rPr>
                <w:t>www.livemedia.press</w:t>
              </w:r>
            </w:hyperlink>
          </w:p>
        </w:tc>
      </w:tr>
      <w:tr w:rsidR="00110821" w:rsidRPr="00110821" w:rsidTr="000D3431">
        <w:trPr>
          <w:trHeight w:val="405"/>
        </w:trPr>
        <w:tc>
          <w:tcPr>
            <w:tcW w:w="2444" w:type="dxa"/>
            <w:vMerge/>
            <w:hideMark/>
          </w:tcPr>
          <w:p w:rsidR="00110821" w:rsidRPr="00110821" w:rsidRDefault="00110821" w:rsidP="00110821">
            <w:pPr>
              <w:pStyle w:val="NoSpacing"/>
              <w:rPr>
                <w:rFonts w:ascii="Verdana" w:hAnsi="Verdana"/>
                <w:sz w:val="24"/>
                <w:szCs w:val="24"/>
              </w:rPr>
            </w:pPr>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Inffrastructure</w:t>
            </w:r>
            <w:proofErr w:type="spellEnd"/>
            <w:r w:rsidRPr="00110821">
              <w:rPr>
                <w:rFonts w:ascii="Verdana" w:hAnsi="Verdana"/>
                <w:sz w:val="24"/>
                <w:szCs w:val="24"/>
              </w:rPr>
              <w:t xml:space="preserve"> </w:t>
            </w:r>
            <w:proofErr w:type="spellStart"/>
            <w:r w:rsidRPr="00110821">
              <w:rPr>
                <w:rFonts w:ascii="Verdana" w:hAnsi="Verdana"/>
                <w:sz w:val="24"/>
                <w:szCs w:val="24"/>
              </w:rPr>
              <w:t>Today</w:t>
            </w:r>
            <w:proofErr w:type="spellEnd"/>
          </w:p>
        </w:tc>
        <w:tc>
          <w:tcPr>
            <w:tcW w:w="3403" w:type="dxa"/>
            <w:hideMark/>
          </w:tcPr>
          <w:p w:rsidR="00110821" w:rsidRPr="00110821" w:rsidRDefault="00D564D4" w:rsidP="00110821">
            <w:pPr>
              <w:pStyle w:val="NoSpacing"/>
              <w:rPr>
                <w:rFonts w:ascii="Verdana" w:hAnsi="Verdana"/>
                <w:sz w:val="24"/>
                <w:szCs w:val="24"/>
                <w:u w:val="single"/>
              </w:rPr>
            </w:pPr>
            <w:hyperlink r:id="rId141" w:history="1">
              <w:r w:rsidR="00110821" w:rsidRPr="00110821">
                <w:rPr>
                  <w:rStyle w:val="Hyperlink"/>
                  <w:rFonts w:ascii="Verdana" w:hAnsi="Verdana"/>
                  <w:sz w:val="24"/>
                  <w:szCs w:val="24"/>
                </w:rPr>
                <w:t>www.asappinfoglobal.com</w:t>
              </w:r>
            </w:hyperlink>
          </w:p>
        </w:tc>
      </w:tr>
      <w:tr w:rsidR="00110821" w:rsidRPr="00110821" w:rsidTr="000D3431">
        <w:trPr>
          <w:trHeight w:val="1155"/>
        </w:trPr>
        <w:tc>
          <w:tcPr>
            <w:tcW w:w="2444" w:type="dxa"/>
            <w:vMerge/>
            <w:hideMark/>
          </w:tcPr>
          <w:p w:rsidR="00110821" w:rsidRPr="00110821" w:rsidRDefault="00110821" w:rsidP="00110821">
            <w:pPr>
              <w:pStyle w:val="NoSpacing"/>
              <w:rPr>
                <w:rFonts w:ascii="Verdana" w:hAnsi="Verdana"/>
                <w:sz w:val="24"/>
                <w:szCs w:val="24"/>
              </w:rPr>
            </w:pPr>
          </w:p>
        </w:tc>
        <w:tc>
          <w:tcPr>
            <w:tcW w:w="3395" w:type="dxa"/>
            <w:noWrap/>
            <w:hideMark/>
          </w:tcPr>
          <w:p w:rsidR="00110821" w:rsidRPr="00110821" w:rsidRDefault="00110821" w:rsidP="00110821">
            <w:pPr>
              <w:pStyle w:val="NoSpacing"/>
              <w:rPr>
                <w:rFonts w:ascii="Verdana" w:hAnsi="Verdana"/>
                <w:sz w:val="24"/>
                <w:szCs w:val="24"/>
              </w:rPr>
            </w:pPr>
            <w:r w:rsidRPr="00110821">
              <w:rPr>
                <w:rFonts w:ascii="Verdana" w:hAnsi="Verdana"/>
                <w:sz w:val="24"/>
                <w:szCs w:val="24"/>
              </w:rPr>
              <w:t xml:space="preserve">Project </w:t>
            </w:r>
            <w:proofErr w:type="spellStart"/>
            <w:r w:rsidRPr="00110821">
              <w:rPr>
                <w:rFonts w:ascii="Verdana" w:hAnsi="Verdana"/>
                <w:sz w:val="24"/>
                <w:szCs w:val="24"/>
              </w:rPr>
              <w:t>Reporter</w:t>
            </w:r>
            <w:proofErr w:type="spellEnd"/>
          </w:p>
        </w:tc>
        <w:tc>
          <w:tcPr>
            <w:tcW w:w="3403" w:type="dxa"/>
            <w:hideMark/>
          </w:tcPr>
          <w:p w:rsidR="00110821" w:rsidRPr="00110821" w:rsidRDefault="00110821" w:rsidP="00110821">
            <w:pPr>
              <w:pStyle w:val="NoSpacing"/>
              <w:rPr>
                <w:rFonts w:ascii="Verdana" w:hAnsi="Verdana"/>
                <w:sz w:val="24"/>
                <w:szCs w:val="24"/>
                <w:u w:val="single"/>
              </w:rPr>
            </w:pPr>
            <w:r w:rsidRPr="00110821">
              <w:rPr>
                <w:rFonts w:ascii="Verdana" w:hAnsi="Verdana"/>
                <w:sz w:val="24"/>
                <w:szCs w:val="24"/>
                <w:u w:val="single"/>
              </w:rPr>
              <w:t>www.asappinfoglobal.com</w:t>
            </w:r>
            <w:r w:rsidRPr="00110821">
              <w:rPr>
                <w:rFonts w:ascii="Verdana" w:hAnsi="Verdana"/>
                <w:sz w:val="24"/>
                <w:szCs w:val="24"/>
                <w:u w:val="single"/>
              </w:rPr>
              <w:br/>
            </w:r>
            <w:r w:rsidRPr="00110821">
              <w:rPr>
                <w:rFonts w:ascii="Verdana" w:hAnsi="Verdana"/>
                <w:sz w:val="24"/>
                <w:szCs w:val="24"/>
                <w:u w:val="single"/>
              </w:rPr>
              <w:br/>
              <w:t>www.projectreporter.com</w:t>
            </w:r>
          </w:p>
        </w:tc>
      </w:tr>
      <w:tr w:rsidR="00110821" w:rsidRPr="00110821" w:rsidTr="000D3431">
        <w:trPr>
          <w:trHeight w:val="405"/>
        </w:trPr>
        <w:tc>
          <w:tcPr>
            <w:tcW w:w="2444" w:type="dxa"/>
            <w:vMerge w:val="restart"/>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Legal</w:t>
            </w:r>
            <w:proofErr w:type="spellEnd"/>
            <w:r w:rsidRPr="00110821">
              <w:rPr>
                <w:rFonts w:ascii="Verdana" w:hAnsi="Verdana"/>
                <w:sz w:val="24"/>
                <w:szCs w:val="24"/>
              </w:rPr>
              <w:t xml:space="preserve"> </w:t>
            </w:r>
            <w:proofErr w:type="spellStart"/>
            <w:r w:rsidRPr="00110821">
              <w:rPr>
                <w:rFonts w:ascii="Verdana" w:hAnsi="Verdana"/>
                <w:sz w:val="24"/>
                <w:szCs w:val="24"/>
              </w:rPr>
              <w:t>Affairs</w:t>
            </w:r>
            <w:proofErr w:type="spellEnd"/>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Lex</w:t>
            </w:r>
            <w:proofErr w:type="spellEnd"/>
            <w:r w:rsidRPr="00110821">
              <w:rPr>
                <w:rFonts w:ascii="Verdana" w:hAnsi="Verdana"/>
                <w:sz w:val="24"/>
                <w:szCs w:val="24"/>
              </w:rPr>
              <w:t xml:space="preserve"> </w:t>
            </w:r>
            <w:proofErr w:type="spellStart"/>
            <w:r w:rsidRPr="00110821">
              <w:rPr>
                <w:rFonts w:ascii="Verdana" w:hAnsi="Verdana"/>
                <w:sz w:val="24"/>
                <w:szCs w:val="24"/>
              </w:rPr>
              <w:t>Witness</w:t>
            </w:r>
            <w:proofErr w:type="spellEnd"/>
          </w:p>
        </w:tc>
        <w:tc>
          <w:tcPr>
            <w:tcW w:w="3403" w:type="dxa"/>
            <w:noWrap/>
            <w:hideMark/>
          </w:tcPr>
          <w:p w:rsidR="00110821" w:rsidRPr="00110821" w:rsidRDefault="00110821" w:rsidP="00110821">
            <w:pPr>
              <w:pStyle w:val="NoSpacing"/>
              <w:rPr>
                <w:rFonts w:ascii="Verdana" w:hAnsi="Verdana"/>
                <w:sz w:val="24"/>
                <w:szCs w:val="24"/>
                <w:u w:val="single"/>
              </w:rPr>
            </w:pPr>
            <w:proofErr w:type="spellStart"/>
            <w:r w:rsidRPr="00110821">
              <w:rPr>
                <w:rFonts w:ascii="Verdana" w:hAnsi="Verdana"/>
                <w:sz w:val="24"/>
                <w:szCs w:val="24"/>
                <w:u w:val="single"/>
              </w:rPr>
              <w:t>www.witnesslive.in</w:t>
            </w:r>
            <w:proofErr w:type="spellEnd"/>
          </w:p>
        </w:tc>
      </w:tr>
      <w:tr w:rsidR="00110821" w:rsidRPr="00110821" w:rsidTr="000D3431">
        <w:trPr>
          <w:trHeight w:val="405"/>
        </w:trPr>
        <w:tc>
          <w:tcPr>
            <w:tcW w:w="2444" w:type="dxa"/>
            <w:vMerge/>
            <w:hideMark/>
          </w:tcPr>
          <w:p w:rsidR="00110821" w:rsidRPr="00110821" w:rsidRDefault="00110821" w:rsidP="00110821">
            <w:pPr>
              <w:pStyle w:val="NoSpacing"/>
              <w:rPr>
                <w:rFonts w:ascii="Verdana" w:hAnsi="Verdana"/>
                <w:sz w:val="24"/>
                <w:szCs w:val="24"/>
              </w:rPr>
            </w:pPr>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LexisNexis</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42" w:history="1">
              <w:r w:rsidR="00110821" w:rsidRPr="00110821">
                <w:rPr>
                  <w:rStyle w:val="Hyperlink"/>
                  <w:rFonts w:ascii="Verdana" w:hAnsi="Verdana"/>
                  <w:sz w:val="24"/>
                  <w:szCs w:val="24"/>
                </w:rPr>
                <w:t>www.lexisnexis.com</w:t>
              </w:r>
            </w:hyperlink>
          </w:p>
        </w:tc>
      </w:tr>
      <w:tr w:rsidR="00110821" w:rsidRPr="00110821" w:rsidTr="000D3431">
        <w:trPr>
          <w:trHeight w:val="405"/>
        </w:trPr>
        <w:tc>
          <w:tcPr>
            <w:tcW w:w="2444"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Quality</w:t>
            </w:r>
            <w:proofErr w:type="spellEnd"/>
            <w:r w:rsidRPr="00110821">
              <w:rPr>
                <w:rFonts w:ascii="Verdana" w:hAnsi="Verdana"/>
                <w:sz w:val="24"/>
                <w:szCs w:val="24"/>
              </w:rPr>
              <w:t xml:space="preserve"> </w:t>
            </w:r>
            <w:proofErr w:type="spellStart"/>
            <w:r w:rsidRPr="00110821">
              <w:rPr>
                <w:rFonts w:ascii="Verdana" w:hAnsi="Verdana"/>
                <w:sz w:val="24"/>
                <w:szCs w:val="24"/>
              </w:rPr>
              <w:t>Systems</w:t>
            </w:r>
            <w:proofErr w:type="spellEnd"/>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Quality</w:t>
            </w:r>
            <w:proofErr w:type="spellEnd"/>
            <w:r w:rsidRPr="00110821">
              <w:rPr>
                <w:rFonts w:ascii="Verdana" w:hAnsi="Verdana"/>
                <w:sz w:val="24"/>
                <w:szCs w:val="24"/>
              </w:rPr>
              <w:t xml:space="preserve"> </w:t>
            </w:r>
            <w:proofErr w:type="spellStart"/>
            <w:r w:rsidRPr="00110821">
              <w:rPr>
                <w:rFonts w:ascii="Verdana" w:hAnsi="Verdana"/>
                <w:sz w:val="24"/>
                <w:szCs w:val="24"/>
              </w:rPr>
              <w:t>India</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43" w:history="1">
              <w:r w:rsidR="00110821" w:rsidRPr="00110821">
                <w:rPr>
                  <w:rStyle w:val="Hyperlink"/>
                  <w:rFonts w:ascii="Verdana" w:hAnsi="Verdana"/>
                  <w:sz w:val="24"/>
                  <w:szCs w:val="24"/>
                </w:rPr>
                <w:t>www.qcin.org</w:t>
              </w:r>
            </w:hyperlink>
          </w:p>
        </w:tc>
      </w:tr>
      <w:tr w:rsidR="00110821" w:rsidRPr="00110821" w:rsidTr="000D3431">
        <w:trPr>
          <w:trHeight w:val="405"/>
        </w:trPr>
        <w:tc>
          <w:tcPr>
            <w:tcW w:w="2444" w:type="dxa"/>
            <w:vMerge w:val="restart"/>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Taxation</w:t>
            </w:r>
            <w:proofErr w:type="spellEnd"/>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The</w:t>
            </w:r>
            <w:proofErr w:type="spellEnd"/>
            <w:r w:rsidRPr="00110821">
              <w:rPr>
                <w:rFonts w:ascii="Verdana" w:hAnsi="Verdana"/>
                <w:sz w:val="24"/>
                <w:szCs w:val="24"/>
              </w:rPr>
              <w:t xml:space="preserve"> </w:t>
            </w:r>
            <w:proofErr w:type="spellStart"/>
            <w:r w:rsidRPr="00110821">
              <w:rPr>
                <w:rFonts w:ascii="Verdana" w:hAnsi="Verdana"/>
                <w:sz w:val="24"/>
                <w:szCs w:val="24"/>
              </w:rPr>
              <w:t>Chartered</w:t>
            </w:r>
            <w:proofErr w:type="spellEnd"/>
            <w:r w:rsidRPr="00110821">
              <w:rPr>
                <w:rFonts w:ascii="Verdana" w:hAnsi="Verdana"/>
                <w:sz w:val="24"/>
                <w:szCs w:val="24"/>
              </w:rPr>
              <w:t xml:space="preserve"> </w:t>
            </w:r>
            <w:proofErr w:type="spellStart"/>
            <w:r w:rsidRPr="00110821">
              <w:rPr>
                <w:rFonts w:ascii="Verdana" w:hAnsi="Verdana"/>
                <w:sz w:val="24"/>
                <w:szCs w:val="24"/>
              </w:rPr>
              <w:t>Accountant</w:t>
            </w:r>
            <w:proofErr w:type="spellEnd"/>
            <w:r w:rsidRPr="00110821">
              <w:rPr>
                <w:rFonts w:ascii="Verdana" w:hAnsi="Verdana"/>
                <w:sz w:val="24"/>
                <w:szCs w:val="24"/>
              </w:rPr>
              <w:t xml:space="preserve"> </w:t>
            </w:r>
            <w:proofErr w:type="spellStart"/>
            <w:r w:rsidRPr="00110821">
              <w:rPr>
                <w:rFonts w:ascii="Verdana" w:hAnsi="Verdana"/>
                <w:sz w:val="24"/>
                <w:szCs w:val="24"/>
              </w:rPr>
              <w:t>Journal</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44" w:history="1">
              <w:r w:rsidR="00110821" w:rsidRPr="00110821">
                <w:rPr>
                  <w:rStyle w:val="Hyperlink"/>
                  <w:rFonts w:ascii="Verdana" w:hAnsi="Verdana"/>
                  <w:sz w:val="24"/>
                  <w:szCs w:val="24"/>
                </w:rPr>
                <w:t>www.icai.org</w:t>
              </w:r>
            </w:hyperlink>
          </w:p>
        </w:tc>
      </w:tr>
      <w:tr w:rsidR="00110821" w:rsidRPr="00110821" w:rsidTr="000D3431">
        <w:trPr>
          <w:trHeight w:val="405"/>
        </w:trPr>
        <w:tc>
          <w:tcPr>
            <w:tcW w:w="2444" w:type="dxa"/>
            <w:vMerge/>
            <w:hideMark/>
          </w:tcPr>
          <w:p w:rsidR="00110821" w:rsidRPr="00110821" w:rsidRDefault="00110821" w:rsidP="00110821">
            <w:pPr>
              <w:pStyle w:val="NoSpacing"/>
              <w:rPr>
                <w:rFonts w:ascii="Verdana" w:hAnsi="Verdana"/>
                <w:sz w:val="24"/>
                <w:szCs w:val="24"/>
              </w:rPr>
            </w:pPr>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Protiviti</w:t>
            </w:r>
            <w:proofErr w:type="spellEnd"/>
          </w:p>
        </w:tc>
        <w:tc>
          <w:tcPr>
            <w:tcW w:w="3403" w:type="dxa"/>
            <w:noWrap/>
            <w:hideMark/>
          </w:tcPr>
          <w:p w:rsidR="00110821" w:rsidRPr="00110821" w:rsidRDefault="00110821" w:rsidP="00110821">
            <w:pPr>
              <w:pStyle w:val="NoSpacing"/>
              <w:rPr>
                <w:rFonts w:ascii="Verdana" w:hAnsi="Verdana"/>
                <w:sz w:val="24"/>
                <w:szCs w:val="24"/>
                <w:u w:val="single"/>
              </w:rPr>
            </w:pPr>
            <w:proofErr w:type="spellStart"/>
            <w:r w:rsidRPr="00110821">
              <w:rPr>
                <w:rFonts w:ascii="Verdana" w:hAnsi="Verdana"/>
                <w:sz w:val="24"/>
                <w:szCs w:val="24"/>
                <w:u w:val="single"/>
              </w:rPr>
              <w:t>www.protiviti.in</w:t>
            </w:r>
            <w:proofErr w:type="spellEnd"/>
          </w:p>
        </w:tc>
      </w:tr>
      <w:tr w:rsidR="00110821" w:rsidRPr="00110821" w:rsidTr="000D3431">
        <w:trPr>
          <w:trHeight w:val="345"/>
        </w:trPr>
        <w:tc>
          <w:tcPr>
            <w:tcW w:w="2444"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Telecommunications</w:t>
            </w:r>
            <w:proofErr w:type="spellEnd"/>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Telecom</w:t>
            </w:r>
            <w:proofErr w:type="spellEnd"/>
            <w:r w:rsidRPr="00110821">
              <w:rPr>
                <w:rFonts w:ascii="Verdana" w:hAnsi="Verdana"/>
                <w:sz w:val="24"/>
                <w:szCs w:val="24"/>
              </w:rPr>
              <w:t xml:space="preserve"> </w:t>
            </w:r>
            <w:proofErr w:type="spellStart"/>
            <w:r w:rsidRPr="00110821">
              <w:rPr>
                <w:rFonts w:ascii="Verdana" w:hAnsi="Verdana"/>
                <w:sz w:val="24"/>
                <w:szCs w:val="24"/>
              </w:rPr>
              <w:t>Live</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45" w:history="1">
              <w:r w:rsidR="00110821" w:rsidRPr="00110821">
                <w:rPr>
                  <w:rStyle w:val="Hyperlink"/>
                  <w:rFonts w:ascii="Verdana" w:hAnsi="Verdana"/>
                  <w:sz w:val="24"/>
                  <w:szCs w:val="24"/>
                </w:rPr>
                <w:t>www.livemedia.press</w:t>
              </w:r>
            </w:hyperlink>
          </w:p>
        </w:tc>
      </w:tr>
      <w:tr w:rsidR="00110821" w:rsidRPr="00110821" w:rsidTr="000D3431">
        <w:trPr>
          <w:trHeight w:val="345"/>
        </w:trPr>
        <w:tc>
          <w:tcPr>
            <w:tcW w:w="2444" w:type="dxa"/>
            <w:vMerge w:val="restart"/>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Textile</w:t>
            </w:r>
            <w:proofErr w:type="spellEnd"/>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The</w:t>
            </w:r>
            <w:proofErr w:type="spellEnd"/>
            <w:r w:rsidRPr="00110821">
              <w:rPr>
                <w:rFonts w:ascii="Verdana" w:hAnsi="Verdana"/>
                <w:sz w:val="24"/>
                <w:szCs w:val="24"/>
              </w:rPr>
              <w:t xml:space="preserve"> </w:t>
            </w:r>
            <w:proofErr w:type="spellStart"/>
            <w:r w:rsidRPr="00110821">
              <w:rPr>
                <w:rFonts w:ascii="Verdana" w:hAnsi="Verdana"/>
                <w:sz w:val="24"/>
                <w:szCs w:val="24"/>
              </w:rPr>
              <w:t>Indian</w:t>
            </w:r>
            <w:proofErr w:type="spellEnd"/>
            <w:r w:rsidRPr="00110821">
              <w:rPr>
                <w:rFonts w:ascii="Verdana" w:hAnsi="Verdana"/>
                <w:sz w:val="24"/>
                <w:szCs w:val="24"/>
              </w:rPr>
              <w:t xml:space="preserve"> </w:t>
            </w:r>
            <w:proofErr w:type="spellStart"/>
            <w:r w:rsidRPr="00110821">
              <w:rPr>
                <w:rFonts w:ascii="Verdana" w:hAnsi="Verdana"/>
                <w:sz w:val="24"/>
                <w:szCs w:val="24"/>
              </w:rPr>
              <w:t>Textile</w:t>
            </w:r>
            <w:proofErr w:type="spellEnd"/>
            <w:r w:rsidRPr="00110821">
              <w:rPr>
                <w:rFonts w:ascii="Verdana" w:hAnsi="Verdana"/>
                <w:sz w:val="24"/>
                <w:szCs w:val="24"/>
              </w:rPr>
              <w:t xml:space="preserve"> </w:t>
            </w:r>
            <w:proofErr w:type="spellStart"/>
            <w:r w:rsidRPr="00110821">
              <w:rPr>
                <w:rFonts w:ascii="Verdana" w:hAnsi="Verdana"/>
                <w:sz w:val="24"/>
                <w:szCs w:val="24"/>
              </w:rPr>
              <w:t>Journal</w:t>
            </w:r>
            <w:proofErr w:type="spellEnd"/>
          </w:p>
        </w:tc>
        <w:tc>
          <w:tcPr>
            <w:tcW w:w="3403" w:type="dxa"/>
            <w:hideMark/>
          </w:tcPr>
          <w:p w:rsidR="00110821" w:rsidRPr="00110821" w:rsidRDefault="00D564D4" w:rsidP="00110821">
            <w:pPr>
              <w:pStyle w:val="NoSpacing"/>
              <w:rPr>
                <w:rFonts w:ascii="Verdana" w:hAnsi="Verdana"/>
                <w:sz w:val="24"/>
                <w:szCs w:val="24"/>
                <w:u w:val="single"/>
              </w:rPr>
            </w:pPr>
            <w:hyperlink r:id="rId146" w:history="1">
              <w:r w:rsidR="00110821" w:rsidRPr="00110821">
                <w:rPr>
                  <w:rStyle w:val="Hyperlink"/>
                  <w:rFonts w:ascii="Verdana" w:hAnsi="Verdana"/>
                  <w:sz w:val="24"/>
                  <w:szCs w:val="24"/>
                </w:rPr>
                <w:t>www.asappinfoglobal.com</w:t>
              </w:r>
            </w:hyperlink>
          </w:p>
        </w:tc>
      </w:tr>
      <w:tr w:rsidR="00110821" w:rsidRPr="00110821" w:rsidTr="000D3431">
        <w:trPr>
          <w:trHeight w:val="345"/>
        </w:trPr>
        <w:tc>
          <w:tcPr>
            <w:tcW w:w="2444" w:type="dxa"/>
            <w:vMerge/>
            <w:hideMark/>
          </w:tcPr>
          <w:p w:rsidR="00110821" w:rsidRPr="00110821" w:rsidRDefault="00110821" w:rsidP="00110821">
            <w:pPr>
              <w:pStyle w:val="NoSpacing"/>
              <w:rPr>
                <w:rFonts w:ascii="Verdana" w:hAnsi="Verdana"/>
                <w:sz w:val="24"/>
                <w:szCs w:val="24"/>
              </w:rPr>
            </w:pPr>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Fibre</w:t>
            </w:r>
            <w:proofErr w:type="spellEnd"/>
            <w:r w:rsidRPr="00110821">
              <w:rPr>
                <w:rFonts w:ascii="Verdana" w:hAnsi="Verdana"/>
                <w:sz w:val="24"/>
                <w:szCs w:val="24"/>
              </w:rPr>
              <w:t xml:space="preserve"> 2 </w:t>
            </w:r>
            <w:proofErr w:type="spellStart"/>
            <w:r w:rsidRPr="00110821">
              <w:rPr>
                <w:rFonts w:ascii="Verdana" w:hAnsi="Verdana"/>
                <w:sz w:val="24"/>
                <w:szCs w:val="24"/>
              </w:rPr>
              <w:t>Fashion</w:t>
            </w:r>
            <w:proofErr w:type="spellEnd"/>
          </w:p>
        </w:tc>
        <w:tc>
          <w:tcPr>
            <w:tcW w:w="3403" w:type="dxa"/>
            <w:hideMark/>
          </w:tcPr>
          <w:p w:rsidR="00110821" w:rsidRPr="00110821" w:rsidRDefault="00D564D4" w:rsidP="00110821">
            <w:pPr>
              <w:pStyle w:val="NoSpacing"/>
              <w:rPr>
                <w:rFonts w:ascii="Verdana" w:hAnsi="Verdana"/>
                <w:sz w:val="24"/>
                <w:szCs w:val="24"/>
                <w:u w:val="single"/>
              </w:rPr>
            </w:pPr>
            <w:hyperlink r:id="rId147" w:history="1">
              <w:r w:rsidR="00110821" w:rsidRPr="00110821">
                <w:rPr>
                  <w:rStyle w:val="Hyperlink"/>
                  <w:rFonts w:ascii="Verdana" w:hAnsi="Verdana"/>
                  <w:sz w:val="24"/>
                  <w:szCs w:val="24"/>
                </w:rPr>
                <w:t>www.fibre2fashion.com</w:t>
              </w:r>
            </w:hyperlink>
          </w:p>
        </w:tc>
      </w:tr>
      <w:tr w:rsidR="00110821" w:rsidRPr="00110821" w:rsidTr="000D3431">
        <w:trPr>
          <w:trHeight w:val="450"/>
        </w:trPr>
        <w:tc>
          <w:tcPr>
            <w:tcW w:w="2444" w:type="dxa"/>
            <w:vMerge w:val="restart"/>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Travel</w:t>
            </w:r>
            <w:proofErr w:type="spellEnd"/>
            <w:r w:rsidRPr="00110821">
              <w:rPr>
                <w:rFonts w:ascii="Verdana" w:hAnsi="Verdana"/>
                <w:sz w:val="24"/>
                <w:szCs w:val="24"/>
              </w:rPr>
              <w:t xml:space="preserve">, </w:t>
            </w:r>
            <w:proofErr w:type="spellStart"/>
            <w:r w:rsidRPr="00110821">
              <w:rPr>
                <w:rFonts w:ascii="Verdana" w:hAnsi="Verdana"/>
                <w:sz w:val="24"/>
                <w:szCs w:val="24"/>
              </w:rPr>
              <w:t>Tourism</w:t>
            </w:r>
            <w:proofErr w:type="spellEnd"/>
            <w:r w:rsidRPr="00110821">
              <w:rPr>
                <w:rFonts w:ascii="Verdana" w:hAnsi="Verdana"/>
                <w:sz w:val="24"/>
                <w:szCs w:val="24"/>
              </w:rPr>
              <w:t xml:space="preserve"> &amp; </w:t>
            </w:r>
            <w:proofErr w:type="spellStart"/>
            <w:r w:rsidRPr="00110821">
              <w:rPr>
                <w:rFonts w:ascii="Verdana" w:hAnsi="Verdana"/>
                <w:sz w:val="24"/>
                <w:szCs w:val="24"/>
              </w:rPr>
              <w:t>Hospitality</w:t>
            </w:r>
            <w:proofErr w:type="spellEnd"/>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Travel</w:t>
            </w:r>
            <w:proofErr w:type="spellEnd"/>
            <w:r w:rsidRPr="00110821">
              <w:rPr>
                <w:rFonts w:ascii="Verdana" w:hAnsi="Verdana"/>
                <w:sz w:val="24"/>
                <w:szCs w:val="24"/>
              </w:rPr>
              <w:t xml:space="preserve"> </w:t>
            </w:r>
            <w:proofErr w:type="spellStart"/>
            <w:r w:rsidRPr="00110821">
              <w:rPr>
                <w:rFonts w:ascii="Verdana" w:hAnsi="Verdana"/>
                <w:sz w:val="24"/>
                <w:szCs w:val="24"/>
              </w:rPr>
              <w:t>News</w:t>
            </w:r>
            <w:proofErr w:type="spellEnd"/>
            <w:r w:rsidRPr="00110821">
              <w:rPr>
                <w:rFonts w:ascii="Verdana" w:hAnsi="Verdana"/>
                <w:sz w:val="24"/>
                <w:szCs w:val="24"/>
              </w:rPr>
              <w:t xml:space="preserve"> </w:t>
            </w:r>
            <w:proofErr w:type="spellStart"/>
            <w:r w:rsidRPr="00110821">
              <w:rPr>
                <w:rFonts w:ascii="Verdana" w:hAnsi="Verdana"/>
                <w:sz w:val="24"/>
                <w:szCs w:val="24"/>
              </w:rPr>
              <w:t>Digest</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48" w:history="1">
              <w:r w:rsidR="00110821" w:rsidRPr="00110821">
                <w:rPr>
                  <w:rStyle w:val="Hyperlink"/>
                  <w:rFonts w:ascii="Verdana" w:hAnsi="Verdana"/>
                  <w:sz w:val="24"/>
                  <w:szCs w:val="24"/>
                </w:rPr>
                <w:t>www.travelnewsdigest.in</w:t>
              </w:r>
            </w:hyperlink>
          </w:p>
        </w:tc>
      </w:tr>
      <w:tr w:rsidR="00110821" w:rsidRPr="00110821" w:rsidTr="000D3431">
        <w:trPr>
          <w:trHeight w:val="450"/>
        </w:trPr>
        <w:tc>
          <w:tcPr>
            <w:tcW w:w="2444" w:type="dxa"/>
            <w:vMerge/>
            <w:hideMark/>
          </w:tcPr>
          <w:p w:rsidR="00110821" w:rsidRPr="00110821" w:rsidRDefault="00110821" w:rsidP="00110821">
            <w:pPr>
              <w:pStyle w:val="NoSpacing"/>
              <w:rPr>
                <w:rFonts w:ascii="Verdana" w:hAnsi="Verdana"/>
                <w:sz w:val="24"/>
                <w:szCs w:val="24"/>
              </w:rPr>
            </w:pPr>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TravelBiz</w:t>
            </w:r>
            <w:proofErr w:type="spellEnd"/>
            <w:r w:rsidRPr="00110821">
              <w:rPr>
                <w:rFonts w:ascii="Verdana" w:hAnsi="Verdana"/>
                <w:sz w:val="24"/>
                <w:szCs w:val="24"/>
              </w:rPr>
              <w:t xml:space="preserve"> </w:t>
            </w:r>
            <w:proofErr w:type="spellStart"/>
            <w:r w:rsidRPr="00110821">
              <w:rPr>
                <w:rFonts w:ascii="Verdana" w:hAnsi="Verdana"/>
                <w:sz w:val="24"/>
                <w:szCs w:val="24"/>
              </w:rPr>
              <w:t>Monitor</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49" w:history="1">
              <w:r w:rsidR="00110821" w:rsidRPr="00110821">
                <w:rPr>
                  <w:rStyle w:val="Hyperlink"/>
                  <w:rFonts w:ascii="Verdana" w:hAnsi="Verdana"/>
                  <w:sz w:val="24"/>
                  <w:szCs w:val="24"/>
                </w:rPr>
                <w:t>www.travelbizmonitor.com</w:t>
              </w:r>
            </w:hyperlink>
          </w:p>
        </w:tc>
      </w:tr>
      <w:tr w:rsidR="00110821" w:rsidRPr="00110821" w:rsidTr="000D3431">
        <w:trPr>
          <w:trHeight w:val="450"/>
        </w:trPr>
        <w:tc>
          <w:tcPr>
            <w:tcW w:w="2444" w:type="dxa"/>
            <w:vMerge/>
            <w:hideMark/>
          </w:tcPr>
          <w:p w:rsidR="00110821" w:rsidRPr="00110821" w:rsidRDefault="00110821" w:rsidP="00110821">
            <w:pPr>
              <w:pStyle w:val="NoSpacing"/>
              <w:rPr>
                <w:rFonts w:ascii="Verdana" w:hAnsi="Verdana"/>
                <w:sz w:val="24"/>
                <w:szCs w:val="24"/>
              </w:rPr>
            </w:pPr>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Travel</w:t>
            </w:r>
            <w:proofErr w:type="spellEnd"/>
            <w:r w:rsidRPr="00110821">
              <w:rPr>
                <w:rFonts w:ascii="Verdana" w:hAnsi="Verdana"/>
                <w:sz w:val="24"/>
                <w:szCs w:val="24"/>
              </w:rPr>
              <w:t xml:space="preserve"> </w:t>
            </w:r>
            <w:proofErr w:type="spellStart"/>
            <w:r w:rsidRPr="00110821">
              <w:rPr>
                <w:rFonts w:ascii="Verdana" w:hAnsi="Verdana"/>
                <w:sz w:val="24"/>
                <w:szCs w:val="24"/>
              </w:rPr>
              <w:t>And</w:t>
            </w:r>
            <w:proofErr w:type="spellEnd"/>
            <w:r w:rsidRPr="00110821">
              <w:rPr>
                <w:rFonts w:ascii="Verdana" w:hAnsi="Verdana"/>
                <w:sz w:val="24"/>
                <w:szCs w:val="24"/>
              </w:rPr>
              <w:t xml:space="preserve"> </w:t>
            </w:r>
            <w:proofErr w:type="spellStart"/>
            <w:r w:rsidRPr="00110821">
              <w:rPr>
                <w:rFonts w:ascii="Verdana" w:hAnsi="Verdana"/>
                <w:sz w:val="24"/>
                <w:szCs w:val="24"/>
              </w:rPr>
              <w:t>Hospitality</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50" w:history="1">
              <w:r w:rsidR="00110821" w:rsidRPr="00110821">
                <w:rPr>
                  <w:rStyle w:val="Hyperlink"/>
                  <w:rFonts w:ascii="Verdana" w:hAnsi="Verdana"/>
                  <w:sz w:val="24"/>
                  <w:szCs w:val="24"/>
                </w:rPr>
                <w:t>www.tnhglobal.com</w:t>
              </w:r>
            </w:hyperlink>
          </w:p>
        </w:tc>
      </w:tr>
      <w:tr w:rsidR="00110821" w:rsidRPr="00110821" w:rsidTr="000D3431">
        <w:trPr>
          <w:trHeight w:val="450"/>
        </w:trPr>
        <w:tc>
          <w:tcPr>
            <w:tcW w:w="2444" w:type="dxa"/>
            <w:vMerge/>
            <w:hideMark/>
          </w:tcPr>
          <w:p w:rsidR="00110821" w:rsidRPr="00110821" w:rsidRDefault="00110821" w:rsidP="00110821">
            <w:pPr>
              <w:pStyle w:val="NoSpacing"/>
              <w:rPr>
                <w:rFonts w:ascii="Verdana" w:hAnsi="Verdana"/>
                <w:sz w:val="24"/>
                <w:szCs w:val="24"/>
              </w:rPr>
            </w:pPr>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Hotel</w:t>
            </w:r>
            <w:proofErr w:type="spellEnd"/>
            <w:r w:rsidRPr="00110821">
              <w:rPr>
                <w:rFonts w:ascii="Verdana" w:hAnsi="Verdana"/>
                <w:sz w:val="24"/>
                <w:szCs w:val="24"/>
              </w:rPr>
              <w:t xml:space="preserve"> </w:t>
            </w:r>
            <w:proofErr w:type="spellStart"/>
            <w:r w:rsidRPr="00110821">
              <w:rPr>
                <w:rFonts w:ascii="Verdana" w:hAnsi="Verdana"/>
                <w:sz w:val="24"/>
                <w:szCs w:val="24"/>
              </w:rPr>
              <w:t>Busines</w:t>
            </w:r>
            <w:proofErr w:type="spellEnd"/>
            <w:r w:rsidRPr="00110821">
              <w:rPr>
                <w:rFonts w:ascii="Verdana" w:hAnsi="Verdana"/>
                <w:sz w:val="24"/>
                <w:szCs w:val="24"/>
              </w:rPr>
              <w:t xml:space="preserve"> </w:t>
            </w:r>
            <w:proofErr w:type="spellStart"/>
            <w:r w:rsidRPr="00110821">
              <w:rPr>
                <w:rFonts w:ascii="Verdana" w:hAnsi="Verdana"/>
                <w:sz w:val="24"/>
                <w:szCs w:val="24"/>
              </w:rPr>
              <w:t>Review</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51" w:history="1">
              <w:r w:rsidR="00110821" w:rsidRPr="00110821">
                <w:rPr>
                  <w:rStyle w:val="Hyperlink"/>
                  <w:rFonts w:ascii="Verdana" w:hAnsi="Verdana"/>
                  <w:sz w:val="24"/>
                  <w:szCs w:val="24"/>
                </w:rPr>
                <w:t>info@hammer.co.in</w:t>
              </w:r>
            </w:hyperlink>
          </w:p>
        </w:tc>
      </w:tr>
      <w:tr w:rsidR="00110821" w:rsidRPr="00110821" w:rsidTr="000D3431">
        <w:trPr>
          <w:trHeight w:val="450"/>
        </w:trPr>
        <w:tc>
          <w:tcPr>
            <w:tcW w:w="2444" w:type="dxa"/>
            <w:vMerge/>
            <w:hideMark/>
          </w:tcPr>
          <w:p w:rsidR="00110821" w:rsidRPr="00110821" w:rsidRDefault="00110821" w:rsidP="00110821">
            <w:pPr>
              <w:pStyle w:val="NoSpacing"/>
              <w:rPr>
                <w:rFonts w:ascii="Verdana" w:hAnsi="Verdana"/>
                <w:sz w:val="24"/>
                <w:szCs w:val="24"/>
              </w:rPr>
            </w:pPr>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Travel</w:t>
            </w:r>
            <w:proofErr w:type="spellEnd"/>
            <w:r w:rsidRPr="00110821">
              <w:rPr>
                <w:rFonts w:ascii="Verdana" w:hAnsi="Verdana"/>
                <w:sz w:val="24"/>
                <w:szCs w:val="24"/>
              </w:rPr>
              <w:t xml:space="preserve"> </w:t>
            </w:r>
            <w:proofErr w:type="spellStart"/>
            <w:r w:rsidRPr="00110821">
              <w:rPr>
                <w:rFonts w:ascii="Verdana" w:hAnsi="Verdana"/>
                <w:sz w:val="24"/>
                <w:szCs w:val="24"/>
              </w:rPr>
              <w:t>Trends</w:t>
            </w:r>
            <w:proofErr w:type="spellEnd"/>
            <w:r w:rsidRPr="00110821">
              <w:rPr>
                <w:rFonts w:ascii="Verdana" w:hAnsi="Verdana"/>
                <w:sz w:val="24"/>
                <w:szCs w:val="24"/>
              </w:rPr>
              <w:t xml:space="preserve"> </w:t>
            </w:r>
            <w:proofErr w:type="spellStart"/>
            <w:r w:rsidRPr="00110821">
              <w:rPr>
                <w:rFonts w:ascii="Verdana" w:hAnsi="Verdana"/>
                <w:sz w:val="24"/>
                <w:szCs w:val="24"/>
              </w:rPr>
              <w:t>Today</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52" w:history="1">
              <w:r w:rsidR="00110821" w:rsidRPr="00110821">
                <w:rPr>
                  <w:rStyle w:val="Hyperlink"/>
                  <w:rFonts w:ascii="Verdana" w:hAnsi="Verdana"/>
                  <w:sz w:val="24"/>
                  <w:szCs w:val="24"/>
                </w:rPr>
                <w:t>www.traveltrendstoday.in</w:t>
              </w:r>
            </w:hyperlink>
          </w:p>
        </w:tc>
      </w:tr>
      <w:tr w:rsidR="00110821" w:rsidRPr="00110821" w:rsidTr="000D3431">
        <w:trPr>
          <w:trHeight w:val="690"/>
        </w:trPr>
        <w:tc>
          <w:tcPr>
            <w:tcW w:w="2444" w:type="dxa"/>
            <w:vMerge/>
            <w:hideMark/>
          </w:tcPr>
          <w:p w:rsidR="00110821" w:rsidRPr="00110821" w:rsidRDefault="00110821" w:rsidP="00110821">
            <w:pPr>
              <w:pStyle w:val="NoSpacing"/>
              <w:rPr>
                <w:rFonts w:ascii="Verdana" w:hAnsi="Verdana"/>
                <w:sz w:val="24"/>
                <w:szCs w:val="24"/>
              </w:rPr>
            </w:pPr>
          </w:p>
        </w:tc>
        <w:tc>
          <w:tcPr>
            <w:tcW w:w="3395" w:type="dxa"/>
            <w:hideMark/>
          </w:tcPr>
          <w:p w:rsidR="00110821" w:rsidRPr="00110821" w:rsidRDefault="00110821" w:rsidP="00110821">
            <w:pPr>
              <w:pStyle w:val="NoSpacing"/>
              <w:rPr>
                <w:rFonts w:ascii="Verdana" w:hAnsi="Verdana"/>
                <w:sz w:val="24"/>
                <w:szCs w:val="24"/>
                <w:lang w:val="en-US"/>
              </w:rPr>
            </w:pPr>
            <w:r w:rsidRPr="00110821">
              <w:rPr>
                <w:rFonts w:ascii="Verdana" w:hAnsi="Verdana"/>
                <w:sz w:val="24"/>
                <w:szCs w:val="24"/>
                <w:lang w:val="en-US"/>
              </w:rPr>
              <w:t>IATO News Letter</w:t>
            </w:r>
            <w:r w:rsidRPr="00110821">
              <w:rPr>
                <w:rFonts w:ascii="Verdana" w:hAnsi="Verdana"/>
                <w:sz w:val="24"/>
                <w:szCs w:val="24"/>
                <w:lang w:val="en-US"/>
              </w:rPr>
              <w:br/>
              <w:t>(Indian Association of Tour Operators)</w:t>
            </w:r>
          </w:p>
        </w:tc>
        <w:tc>
          <w:tcPr>
            <w:tcW w:w="3403" w:type="dxa"/>
            <w:noWrap/>
            <w:hideMark/>
          </w:tcPr>
          <w:p w:rsidR="00110821" w:rsidRPr="00110821" w:rsidRDefault="00110821" w:rsidP="00110821">
            <w:pPr>
              <w:pStyle w:val="NoSpacing"/>
              <w:rPr>
                <w:rFonts w:ascii="Verdana" w:hAnsi="Verdana"/>
                <w:sz w:val="24"/>
                <w:szCs w:val="24"/>
                <w:u w:val="single"/>
              </w:rPr>
            </w:pPr>
            <w:r w:rsidRPr="00110821">
              <w:rPr>
                <w:rFonts w:ascii="Verdana" w:hAnsi="Verdana"/>
                <w:sz w:val="24"/>
                <w:szCs w:val="24"/>
                <w:u w:val="single"/>
              </w:rPr>
              <w:t>http://www.iato.in/</w:t>
            </w:r>
          </w:p>
        </w:tc>
      </w:tr>
      <w:tr w:rsidR="00110821" w:rsidRPr="00110821" w:rsidTr="000D3431">
        <w:trPr>
          <w:trHeight w:val="345"/>
        </w:trPr>
        <w:tc>
          <w:tcPr>
            <w:tcW w:w="2444" w:type="dxa"/>
            <w:vMerge/>
            <w:hideMark/>
          </w:tcPr>
          <w:p w:rsidR="00110821" w:rsidRPr="00110821" w:rsidRDefault="00110821" w:rsidP="00110821">
            <w:pPr>
              <w:pStyle w:val="NoSpacing"/>
              <w:rPr>
                <w:rFonts w:ascii="Verdana" w:hAnsi="Verdana"/>
                <w:sz w:val="24"/>
                <w:szCs w:val="24"/>
              </w:rPr>
            </w:pPr>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Safari</w:t>
            </w:r>
            <w:proofErr w:type="spellEnd"/>
            <w:r w:rsidRPr="00110821">
              <w:rPr>
                <w:rFonts w:ascii="Verdana" w:hAnsi="Verdana"/>
                <w:sz w:val="24"/>
                <w:szCs w:val="24"/>
              </w:rPr>
              <w:t xml:space="preserve"> </w:t>
            </w:r>
            <w:proofErr w:type="spellStart"/>
            <w:r w:rsidRPr="00110821">
              <w:rPr>
                <w:rFonts w:ascii="Verdana" w:hAnsi="Verdana"/>
                <w:sz w:val="24"/>
                <w:szCs w:val="24"/>
              </w:rPr>
              <w:t>India</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53" w:history="1">
              <w:r w:rsidR="00110821" w:rsidRPr="00110821">
                <w:rPr>
                  <w:rStyle w:val="Hyperlink"/>
                  <w:rFonts w:ascii="Verdana" w:hAnsi="Verdana"/>
                  <w:sz w:val="24"/>
                  <w:szCs w:val="24"/>
                </w:rPr>
                <w:t>www.safariindia.com</w:t>
              </w:r>
            </w:hyperlink>
          </w:p>
        </w:tc>
      </w:tr>
      <w:tr w:rsidR="00110821" w:rsidRPr="00110821" w:rsidTr="000D3431">
        <w:trPr>
          <w:trHeight w:val="345"/>
        </w:trPr>
        <w:tc>
          <w:tcPr>
            <w:tcW w:w="5839" w:type="dxa"/>
            <w:gridSpan w:val="2"/>
            <w:noWrap/>
            <w:hideMark/>
          </w:tcPr>
          <w:p w:rsidR="00110821" w:rsidRPr="00F05829" w:rsidRDefault="00110821" w:rsidP="00110821">
            <w:pPr>
              <w:pStyle w:val="NoSpacing"/>
              <w:rPr>
                <w:rFonts w:ascii="Verdana" w:hAnsi="Verdana"/>
                <w:b/>
                <w:bCs/>
                <w:sz w:val="24"/>
                <w:szCs w:val="24"/>
                <w:lang w:val="en-US"/>
              </w:rPr>
            </w:pPr>
          </w:p>
        </w:tc>
        <w:tc>
          <w:tcPr>
            <w:tcW w:w="3403" w:type="dxa"/>
            <w:noWrap/>
            <w:hideMark/>
          </w:tcPr>
          <w:p w:rsidR="00110821" w:rsidRPr="00110821" w:rsidRDefault="00110821" w:rsidP="00110821">
            <w:pPr>
              <w:pStyle w:val="NoSpacing"/>
              <w:rPr>
                <w:rFonts w:ascii="Verdana" w:hAnsi="Verdana"/>
                <w:sz w:val="24"/>
                <w:szCs w:val="24"/>
              </w:rPr>
            </w:pPr>
          </w:p>
        </w:tc>
      </w:tr>
      <w:tr w:rsidR="00110821" w:rsidRPr="00110821" w:rsidTr="000D3431">
        <w:trPr>
          <w:trHeight w:val="345"/>
        </w:trPr>
        <w:tc>
          <w:tcPr>
            <w:tcW w:w="2444" w:type="dxa"/>
            <w:noWrap/>
            <w:hideMark/>
          </w:tcPr>
          <w:p w:rsidR="00110821" w:rsidRPr="00110821" w:rsidRDefault="00110821" w:rsidP="00110821">
            <w:pPr>
              <w:pStyle w:val="NoSpacing"/>
              <w:rPr>
                <w:rFonts w:ascii="Verdana" w:hAnsi="Verdana"/>
                <w:b/>
                <w:bCs/>
                <w:sz w:val="24"/>
                <w:szCs w:val="24"/>
              </w:rPr>
            </w:pPr>
            <w:proofErr w:type="spellStart"/>
            <w:r w:rsidRPr="00110821">
              <w:rPr>
                <w:rFonts w:ascii="Verdana" w:hAnsi="Verdana"/>
                <w:b/>
                <w:bCs/>
                <w:sz w:val="24"/>
                <w:szCs w:val="24"/>
              </w:rPr>
              <w:t>Name</w:t>
            </w:r>
            <w:proofErr w:type="spellEnd"/>
            <w:r w:rsidRPr="00110821">
              <w:rPr>
                <w:rFonts w:ascii="Verdana" w:hAnsi="Verdana"/>
                <w:b/>
                <w:bCs/>
                <w:sz w:val="24"/>
                <w:szCs w:val="24"/>
              </w:rPr>
              <w:t xml:space="preserve"> </w:t>
            </w:r>
            <w:proofErr w:type="spellStart"/>
            <w:r w:rsidRPr="00110821">
              <w:rPr>
                <w:rFonts w:ascii="Verdana" w:hAnsi="Verdana"/>
                <w:b/>
                <w:bCs/>
                <w:sz w:val="24"/>
                <w:szCs w:val="24"/>
              </w:rPr>
              <w:t>of</w:t>
            </w:r>
            <w:proofErr w:type="spellEnd"/>
            <w:r w:rsidRPr="00110821">
              <w:rPr>
                <w:rFonts w:ascii="Verdana" w:hAnsi="Verdana"/>
                <w:b/>
                <w:bCs/>
                <w:sz w:val="24"/>
                <w:szCs w:val="24"/>
              </w:rPr>
              <w:t xml:space="preserve"> </w:t>
            </w:r>
            <w:proofErr w:type="spellStart"/>
            <w:r w:rsidRPr="00110821">
              <w:rPr>
                <w:rFonts w:ascii="Verdana" w:hAnsi="Verdana"/>
                <w:b/>
                <w:bCs/>
                <w:sz w:val="24"/>
                <w:szCs w:val="24"/>
              </w:rPr>
              <w:t>the</w:t>
            </w:r>
            <w:proofErr w:type="spellEnd"/>
            <w:r w:rsidRPr="00110821">
              <w:rPr>
                <w:rFonts w:ascii="Verdana" w:hAnsi="Verdana"/>
                <w:b/>
                <w:bCs/>
                <w:sz w:val="24"/>
                <w:szCs w:val="24"/>
              </w:rPr>
              <w:t xml:space="preserve"> </w:t>
            </w:r>
            <w:proofErr w:type="spellStart"/>
            <w:r w:rsidRPr="00110821">
              <w:rPr>
                <w:rFonts w:ascii="Verdana" w:hAnsi="Verdana"/>
                <w:b/>
                <w:bCs/>
                <w:sz w:val="24"/>
                <w:szCs w:val="24"/>
              </w:rPr>
              <w:t>Organisation</w:t>
            </w:r>
            <w:proofErr w:type="spellEnd"/>
          </w:p>
        </w:tc>
        <w:tc>
          <w:tcPr>
            <w:tcW w:w="3395" w:type="dxa"/>
            <w:noWrap/>
            <w:hideMark/>
          </w:tcPr>
          <w:p w:rsidR="00110821" w:rsidRPr="00110821" w:rsidRDefault="00110821" w:rsidP="00110821">
            <w:pPr>
              <w:pStyle w:val="NoSpacing"/>
              <w:rPr>
                <w:rFonts w:ascii="Verdana" w:hAnsi="Verdana"/>
                <w:b/>
                <w:bCs/>
                <w:sz w:val="24"/>
                <w:szCs w:val="24"/>
              </w:rPr>
            </w:pPr>
            <w:proofErr w:type="spellStart"/>
            <w:r w:rsidRPr="00110821">
              <w:rPr>
                <w:rFonts w:ascii="Verdana" w:hAnsi="Verdana"/>
                <w:b/>
                <w:bCs/>
                <w:sz w:val="24"/>
                <w:szCs w:val="24"/>
              </w:rPr>
              <w:t>Name</w:t>
            </w:r>
            <w:proofErr w:type="spellEnd"/>
            <w:r w:rsidRPr="00110821">
              <w:rPr>
                <w:rFonts w:ascii="Verdana" w:hAnsi="Verdana"/>
                <w:b/>
                <w:bCs/>
                <w:sz w:val="24"/>
                <w:szCs w:val="24"/>
              </w:rPr>
              <w:t xml:space="preserve"> </w:t>
            </w:r>
            <w:proofErr w:type="spellStart"/>
            <w:r w:rsidRPr="00110821">
              <w:rPr>
                <w:rFonts w:ascii="Verdana" w:hAnsi="Verdana"/>
                <w:b/>
                <w:bCs/>
                <w:sz w:val="24"/>
                <w:szCs w:val="24"/>
              </w:rPr>
              <w:t>of</w:t>
            </w:r>
            <w:proofErr w:type="spellEnd"/>
            <w:r w:rsidRPr="00110821">
              <w:rPr>
                <w:rFonts w:ascii="Verdana" w:hAnsi="Verdana"/>
                <w:b/>
                <w:bCs/>
                <w:sz w:val="24"/>
                <w:szCs w:val="24"/>
              </w:rPr>
              <w:t xml:space="preserve"> </w:t>
            </w:r>
            <w:proofErr w:type="spellStart"/>
            <w:r w:rsidRPr="00110821">
              <w:rPr>
                <w:rFonts w:ascii="Verdana" w:hAnsi="Verdana"/>
                <w:b/>
                <w:bCs/>
                <w:sz w:val="24"/>
                <w:szCs w:val="24"/>
              </w:rPr>
              <w:t>the</w:t>
            </w:r>
            <w:proofErr w:type="spellEnd"/>
            <w:r w:rsidRPr="00110821">
              <w:rPr>
                <w:rFonts w:ascii="Verdana" w:hAnsi="Verdana"/>
                <w:b/>
                <w:bCs/>
                <w:sz w:val="24"/>
                <w:szCs w:val="24"/>
              </w:rPr>
              <w:t xml:space="preserve"> </w:t>
            </w:r>
            <w:proofErr w:type="spellStart"/>
            <w:r w:rsidRPr="00110821">
              <w:rPr>
                <w:rFonts w:ascii="Verdana" w:hAnsi="Verdana"/>
                <w:b/>
                <w:bCs/>
                <w:sz w:val="24"/>
                <w:szCs w:val="24"/>
              </w:rPr>
              <w:t>Magazine</w:t>
            </w:r>
            <w:proofErr w:type="spellEnd"/>
          </w:p>
        </w:tc>
        <w:tc>
          <w:tcPr>
            <w:tcW w:w="3403" w:type="dxa"/>
            <w:noWrap/>
            <w:hideMark/>
          </w:tcPr>
          <w:p w:rsidR="00110821" w:rsidRPr="00110821" w:rsidRDefault="00110821" w:rsidP="00110821">
            <w:pPr>
              <w:pStyle w:val="NoSpacing"/>
              <w:rPr>
                <w:rFonts w:ascii="Verdana" w:hAnsi="Verdana"/>
                <w:b/>
                <w:bCs/>
                <w:sz w:val="24"/>
                <w:szCs w:val="24"/>
              </w:rPr>
            </w:pPr>
            <w:proofErr w:type="spellStart"/>
            <w:r w:rsidRPr="00110821">
              <w:rPr>
                <w:rFonts w:ascii="Verdana" w:hAnsi="Verdana"/>
                <w:b/>
                <w:bCs/>
                <w:sz w:val="24"/>
                <w:szCs w:val="24"/>
              </w:rPr>
              <w:t>Website</w:t>
            </w:r>
            <w:proofErr w:type="spellEnd"/>
            <w:r w:rsidRPr="00110821">
              <w:rPr>
                <w:rFonts w:ascii="Verdana" w:hAnsi="Verdana"/>
                <w:b/>
                <w:bCs/>
                <w:sz w:val="24"/>
                <w:szCs w:val="24"/>
              </w:rPr>
              <w:t xml:space="preserve">/ </w:t>
            </w:r>
            <w:proofErr w:type="spellStart"/>
            <w:r w:rsidRPr="00110821">
              <w:rPr>
                <w:rFonts w:ascii="Verdana" w:hAnsi="Verdana"/>
                <w:b/>
                <w:bCs/>
                <w:sz w:val="24"/>
                <w:szCs w:val="24"/>
              </w:rPr>
              <w:t>Email</w:t>
            </w:r>
            <w:proofErr w:type="spellEnd"/>
          </w:p>
        </w:tc>
      </w:tr>
      <w:tr w:rsidR="00110821" w:rsidRPr="00110821" w:rsidTr="000D3431">
        <w:trPr>
          <w:trHeight w:val="345"/>
        </w:trPr>
        <w:tc>
          <w:tcPr>
            <w:tcW w:w="2444" w:type="dxa"/>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World</w:t>
            </w:r>
            <w:proofErr w:type="spellEnd"/>
            <w:r w:rsidRPr="00110821">
              <w:rPr>
                <w:rFonts w:ascii="Verdana" w:hAnsi="Verdana"/>
                <w:sz w:val="24"/>
                <w:szCs w:val="24"/>
              </w:rPr>
              <w:t xml:space="preserve"> </w:t>
            </w:r>
            <w:proofErr w:type="spellStart"/>
            <w:r w:rsidRPr="00110821">
              <w:rPr>
                <w:rFonts w:ascii="Verdana" w:hAnsi="Verdana"/>
                <w:sz w:val="24"/>
                <w:szCs w:val="24"/>
              </w:rPr>
              <w:t>Bank</w:t>
            </w:r>
            <w:proofErr w:type="spellEnd"/>
          </w:p>
        </w:tc>
        <w:tc>
          <w:tcPr>
            <w:tcW w:w="3395" w:type="dxa"/>
            <w:noWrap/>
            <w:hideMark/>
          </w:tcPr>
          <w:p w:rsidR="00110821" w:rsidRPr="00110821" w:rsidRDefault="00110821" w:rsidP="00110821">
            <w:pPr>
              <w:pStyle w:val="NoSpacing"/>
              <w:rPr>
                <w:rFonts w:ascii="Verdana" w:hAnsi="Verdana"/>
                <w:sz w:val="24"/>
                <w:szCs w:val="24"/>
                <w:lang w:val="en-US"/>
              </w:rPr>
            </w:pPr>
            <w:r w:rsidRPr="00110821">
              <w:rPr>
                <w:rFonts w:ascii="Verdana" w:hAnsi="Verdana"/>
                <w:sz w:val="24"/>
                <w:szCs w:val="24"/>
                <w:lang w:val="en-US"/>
              </w:rPr>
              <w:t>The World Bank in India</w:t>
            </w:r>
          </w:p>
        </w:tc>
        <w:tc>
          <w:tcPr>
            <w:tcW w:w="3403" w:type="dxa"/>
            <w:noWrap/>
            <w:hideMark/>
          </w:tcPr>
          <w:p w:rsidR="00110821" w:rsidRPr="00110821" w:rsidRDefault="00D564D4" w:rsidP="00110821">
            <w:pPr>
              <w:pStyle w:val="NoSpacing"/>
              <w:rPr>
                <w:rFonts w:ascii="Verdana" w:hAnsi="Verdana"/>
                <w:sz w:val="24"/>
                <w:szCs w:val="24"/>
                <w:u w:val="single"/>
              </w:rPr>
            </w:pPr>
            <w:hyperlink r:id="rId154" w:history="1">
              <w:r w:rsidR="00110821" w:rsidRPr="00110821">
                <w:rPr>
                  <w:rStyle w:val="Hyperlink"/>
                  <w:rFonts w:ascii="Verdana" w:hAnsi="Verdana"/>
                  <w:sz w:val="24"/>
                  <w:szCs w:val="24"/>
                </w:rPr>
                <w:t>www.worldbank.org.in</w:t>
              </w:r>
            </w:hyperlink>
          </w:p>
        </w:tc>
      </w:tr>
      <w:tr w:rsidR="00110821" w:rsidRPr="00110821" w:rsidTr="000D3431">
        <w:trPr>
          <w:trHeight w:val="345"/>
        </w:trPr>
        <w:tc>
          <w:tcPr>
            <w:tcW w:w="2444" w:type="dxa"/>
            <w:hideMark/>
          </w:tcPr>
          <w:p w:rsidR="00110821" w:rsidRPr="00110821" w:rsidRDefault="00110821" w:rsidP="00110821">
            <w:pPr>
              <w:pStyle w:val="NoSpacing"/>
              <w:rPr>
                <w:rFonts w:ascii="Verdana" w:hAnsi="Verdana"/>
                <w:sz w:val="24"/>
                <w:szCs w:val="24"/>
              </w:rPr>
            </w:pPr>
            <w:r w:rsidRPr="00110821">
              <w:rPr>
                <w:rFonts w:ascii="Verdana" w:hAnsi="Verdana"/>
                <w:sz w:val="24"/>
                <w:szCs w:val="24"/>
              </w:rPr>
              <w:t>FICCI</w:t>
            </w:r>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Business</w:t>
            </w:r>
            <w:proofErr w:type="spellEnd"/>
            <w:r w:rsidRPr="00110821">
              <w:rPr>
                <w:rFonts w:ascii="Verdana" w:hAnsi="Verdana"/>
                <w:sz w:val="24"/>
                <w:szCs w:val="24"/>
              </w:rPr>
              <w:t xml:space="preserve"> </w:t>
            </w:r>
            <w:proofErr w:type="spellStart"/>
            <w:r w:rsidRPr="00110821">
              <w:rPr>
                <w:rFonts w:ascii="Verdana" w:hAnsi="Verdana"/>
                <w:sz w:val="24"/>
                <w:szCs w:val="24"/>
              </w:rPr>
              <w:t>Digest</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55" w:history="1">
              <w:r w:rsidR="00110821" w:rsidRPr="00110821">
                <w:rPr>
                  <w:rStyle w:val="Hyperlink"/>
                  <w:rFonts w:ascii="Verdana" w:hAnsi="Verdana"/>
                  <w:sz w:val="24"/>
                  <w:szCs w:val="24"/>
                </w:rPr>
                <w:t>www.ficci.in</w:t>
              </w:r>
            </w:hyperlink>
          </w:p>
        </w:tc>
      </w:tr>
      <w:tr w:rsidR="00110821" w:rsidRPr="00110821" w:rsidTr="000D3431">
        <w:trPr>
          <w:trHeight w:val="1275"/>
        </w:trPr>
        <w:tc>
          <w:tcPr>
            <w:tcW w:w="2444" w:type="dxa"/>
            <w:hideMark/>
          </w:tcPr>
          <w:p w:rsidR="00110821" w:rsidRPr="00110821" w:rsidRDefault="00110821" w:rsidP="00110821">
            <w:pPr>
              <w:pStyle w:val="NoSpacing"/>
              <w:rPr>
                <w:rFonts w:ascii="Verdana" w:hAnsi="Verdana"/>
                <w:sz w:val="24"/>
                <w:szCs w:val="24"/>
                <w:lang w:val="en-US"/>
              </w:rPr>
            </w:pPr>
            <w:r w:rsidRPr="00110821">
              <w:rPr>
                <w:rFonts w:ascii="Verdana" w:hAnsi="Verdana"/>
                <w:sz w:val="24"/>
                <w:szCs w:val="24"/>
                <w:lang w:val="en-US"/>
              </w:rPr>
              <w:t xml:space="preserve">Indian Electrical &amp; </w:t>
            </w:r>
            <w:r w:rsidRPr="00110821">
              <w:rPr>
                <w:rFonts w:ascii="Verdana" w:hAnsi="Verdana"/>
                <w:sz w:val="24"/>
                <w:szCs w:val="24"/>
                <w:lang w:val="en-US"/>
              </w:rPr>
              <w:br/>
            </w:r>
            <w:proofErr w:type="spellStart"/>
            <w:r w:rsidRPr="00110821">
              <w:rPr>
                <w:rFonts w:ascii="Verdana" w:hAnsi="Verdana"/>
                <w:sz w:val="24"/>
                <w:szCs w:val="24"/>
                <w:lang w:val="en-US"/>
              </w:rPr>
              <w:t>Electonics</w:t>
            </w:r>
            <w:proofErr w:type="spellEnd"/>
            <w:r w:rsidRPr="00110821">
              <w:rPr>
                <w:rFonts w:ascii="Verdana" w:hAnsi="Verdana"/>
                <w:sz w:val="24"/>
                <w:szCs w:val="24"/>
                <w:lang w:val="en-US"/>
              </w:rPr>
              <w:t xml:space="preserve"> </w:t>
            </w:r>
            <w:proofErr w:type="spellStart"/>
            <w:r w:rsidRPr="00110821">
              <w:rPr>
                <w:rFonts w:ascii="Verdana" w:hAnsi="Verdana"/>
                <w:sz w:val="24"/>
                <w:szCs w:val="24"/>
                <w:lang w:val="en-US"/>
              </w:rPr>
              <w:t>Maufacturers's</w:t>
            </w:r>
            <w:proofErr w:type="spellEnd"/>
            <w:r w:rsidRPr="00110821">
              <w:rPr>
                <w:rFonts w:ascii="Verdana" w:hAnsi="Verdana"/>
                <w:sz w:val="24"/>
                <w:szCs w:val="24"/>
                <w:lang w:val="en-US"/>
              </w:rPr>
              <w:t xml:space="preserve"> </w:t>
            </w:r>
            <w:r w:rsidRPr="00110821">
              <w:rPr>
                <w:rFonts w:ascii="Verdana" w:hAnsi="Verdana"/>
                <w:sz w:val="24"/>
                <w:szCs w:val="24"/>
                <w:lang w:val="en-US"/>
              </w:rPr>
              <w:br/>
              <w:t>Association (IEEMA)</w:t>
            </w:r>
          </w:p>
        </w:tc>
        <w:tc>
          <w:tcPr>
            <w:tcW w:w="3395" w:type="dxa"/>
            <w:noWrap/>
            <w:hideMark/>
          </w:tcPr>
          <w:p w:rsidR="00110821" w:rsidRPr="00110821" w:rsidRDefault="00110821" w:rsidP="00110821">
            <w:pPr>
              <w:pStyle w:val="NoSpacing"/>
              <w:rPr>
                <w:rFonts w:ascii="Verdana" w:hAnsi="Verdana"/>
                <w:sz w:val="24"/>
                <w:szCs w:val="24"/>
              </w:rPr>
            </w:pPr>
            <w:r w:rsidRPr="00110821">
              <w:rPr>
                <w:rFonts w:ascii="Verdana" w:hAnsi="Verdana"/>
                <w:sz w:val="24"/>
                <w:szCs w:val="24"/>
              </w:rPr>
              <w:t xml:space="preserve">IEEMA </w:t>
            </w:r>
            <w:proofErr w:type="spellStart"/>
            <w:r w:rsidRPr="00110821">
              <w:rPr>
                <w:rFonts w:ascii="Verdana" w:hAnsi="Verdana"/>
                <w:sz w:val="24"/>
                <w:szCs w:val="24"/>
              </w:rPr>
              <w:t>Journal</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56" w:history="1">
              <w:r w:rsidR="00110821" w:rsidRPr="00110821">
                <w:rPr>
                  <w:rStyle w:val="Hyperlink"/>
                  <w:rFonts w:ascii="Verdana" w:hAnsi="Verdana"/>
                  <w:sz w:val="24"/>
                  <w:szCs w:val="24"/>
                </w:rPr>
                <w:t>www.ieema.org</w:t>
              </w:r>
            </w:hyperlink>
          </w:p>
        </w:tc>
      </w:tr>
      <w:tr w:rsidR="00110821" w:rsidRPr="00110821" w:rsidTr="000D3431">
        <w:trPr>
          <w:trHeight w:val="345"/>
        </w:trPr>
        <w:tc>
          <w:tcPr>
            <w:tcW w:w="2444" w:type="dxa"/>
            <w:noWrap/>
            <w:hideMark/>
          </w:tcPr>
          <w:p w:rsidR="00110821" w:rsidRPr="00110821" w:rsidRDefault="00110821" w:rsidP="00110821">
            <w:pPr>
              <w:pStyle w:val="NoSpacing"/>
              <w:rPr>
                <w:rFonts w:ascii="Verdana" w:hAnsi="Verdana"/>
                <w:sz w:val="24"/>
                <w:szCs w:val="24"/>
              </w:rPr>
            </w:pPr>
            <w:r w:rsidRPr="00110821">
              <w:rPr>
                <w:rFonts w:ascii="Verdana" w:hAnsi="Verdana"/>
                <w:sz w:val="24"/>
                <w:szCs w:val="24"/>
              </w:rPr>
              <w:t xml:space="preserve">PHD </w:t>
            </w:r>
            <w:proofErr w:type="spellStart"/>
            <w:r w:rsidRPr="00110821">
              <w:rPr>
                <w:rFonts w:ascii="Verdana" w:hAnsi="Verdana"/>
                <w:sz w:val="24"/>
                <w:szCs w:val="24"/>
              </w:rPr>
              <w:t>Chamber</w:t>
            </w:r>
            <w:proofErr w:type="spellEnd"/>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India</w:t>
            </w:r>
            <w:proofErr w:type="spellEnd"/>
            <w:r w:rsidRPr="00110821">
              <w:rPr>
                <w:rFonts w:ascii="Verdana" w:hAnsi="Verdana"/>
                <w:sz w:val="24"/>
                <w:szCs w:val="24"/>
              </w:rPr>
              <w:t xml:space="preserve"> </w:t>
            </w:r>
            <w:proofErr w:type="spellStart"/>
            <w:r w:rsidRPr="00110821">
              <w:rPr>
                <w:rFonts w:ascii="Verdana" w:hAnsi="Verdana"/>
                <w:sz w:val="24"/>
                <w:szCs w:val="24"/>
              </w:rPr>
              <w:t>Inc</w:t>
            </w:r>
            <w:proofErr w:type="spellEnd"/>
            <w:r w:rsidRPr="00110821">
              <w:rPr>
                <w:rFonts w:ascii="Verdana" w:hAnsi="Verdana"/>
                <w:sz w:val="24"/>
                <w:szCs w:val="24"/>
              </w:rPr>
              <w:t>.</w:t>
            </w:r>
          </w:p>
        </w:tc>
        <w:tc>
          <w:tcPr>
            <w:tcW w:w="3403" w:type="dxa"/>
            <w:noWrap/>
            <w:hideMark/>
          </w:tcPr>
          <w:p w:rsidR="00110821" w:rsidRPr="00110821" w:rsidRDefault="00D564D4" w:rsidP="00110821">
            <w:pPr>
              <w:pStyle w:val="NoSpacing"/>
              <w:rPr>
                <w:rFonts w:ascii="Verdana" w:hAnsi="Verdana"/>
                <w:sz w:val="24"/>
                <w:szCs w:val="24"/>
                <w:u w:val="single"/>
              </w:rPr>
            </w:pPr>
            <w:hyperlink r:id="rId157" w:history="1">
              <w:r w:rsidR="00110821" w:rsidRPr="00110821">
                <w:rPr>
                  <w:rStyle w:val="Hyperlink"/>
                  <w:rFonts w:ascii="Verdana" w:hAnsi="Verdana"/>
                  <w:sz w:val="24"/>
                  <w:szCs w:val="24"/>
                </w:rPr>
                <w:t>www.phdcci.in</w:t>
              </w:r>
            </w:hyperlink>
          </w:p>
        </w:tc>
      </w:tr>
      <w:tr w:rsidR="00110821" w:rsidRPr="00110821" w:rsidTr="000D3431">
        <w:trPr>
          <w:trHeight w:val="690"/>
        </w:trPr>
        <w:tc>
          <w:tcPr>
            <w:tcW w:w="2444" w:type="dxa"/>
            <w:hideMark/>
          </w:tcPr>
          <w:p w:rsidR="00110821" w:rsidRPr="00110821" w:rsidRDefault="00110821" w:rsidP="00110821">
            <w:pPr>
              <w:pStyle w:val="NoSpacing"/>
              <w:rPr>
                <w:rFonts w:ascii="Verdana" w:hAnsi="Verdana"/>
                <w:sz w:val="24"/>
                <w:szCs w:val="24"/>
                <w:lang w:val="en-US"/>
              </w:rPr>
            </w:pPr>
            <w:r w:rsidRPr="00110821">
              <w:rPr>
                <w:rFonts w:ascii="Verdana" w:hAnsi="Verdana"/>
                <w:sz w:val="24"/>
                <w:szCs w:val="24"/>
                <w:lang w:val="en-US"/>
              </w:rPr>
              <w:t xml:space="preserve">Confederation of Indian </w:t>
            </w:r>
            <w:r w:rsidRPr="00110821">
              <w:rPr>
                <w:rFonts w:ascii="Verdana" w:hAnsi="Verdana"/>
                <w:sz w:val="24"/>
                <w:szCs w:val="24"/>
                <w:lang w:val="en-US"/>
              </w:rPr>
              <w:br/>
              <w:t>Industries (CII)</w:t>
            </w:r>
          </w:p>
        </w:tc>
        <w:tc>
          <w:tcPr>
            <w:tcW w:w="3395" w:type="dxa"/>
            <w:noWrap/>
            <w:hideMark/>
          </w:tcPr>
          <w:p w:rsidR="00110821" w:rsidRPr="00110821" w:rsidRDefault="00110821" w:rsidP="00110821">
            <w:pPr>
              <w:pStyle w:val="NoSpacing"/>
              <w:rPr>
                <w:rFonts w:ascii="Verdana" w:hAnsi="Verdana"/>
                <w:sz w:val="24"/>
                <w:szCs w:val="24"/>
              </w:rPr>
            </w:pPr>
            <w:r w:rsidRPr="00110821">
              <w:rPr>
                <w:rFonts w:ascii="Verdana" w:hAnsi="Verdana"/>
                <w:sz w:val="24"/>
                <w:szCs w:val="24"/>
              </w:rPr>
              <w:t xml:space="preserve">CII </w:t>
            </w:r>
            <w:proofErr w:type="spellStart"/>
            <w:r w:rsidRPr="00110821">
              <w:rPr>
                <w:rFonts w:ascii="Verdana" w:hAnsi="Verdana"/>
                <w:sz w:val="24"/>
                <w:szCs w:val="24"/>
              </w:rPr>
              <w:t>Communique</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58" w:history="1">
              <w:r w:rsidR="00110821" w:rsidRPr="00110821">
                <w:rPr>
                  <w:rStyle w:val="Hyperlink"/>
                  <w:rFonts w:ascii="Verdana" w:hAnsi="Verdana"/>
                  <w:sz w:val="24"/>
                  <w:szCs w:val="24"/>
                </w:rPr>
                <w:t>www.cii.in</w:t>
              </w:r>
            </w:hyperlink>
          </w:p>
        </w:tc>
      </w:tr>
      <w:tr w:rsidR="00110821" w:rsidRPr="00110821" w:rsidTr="000D3431">
        <w:trPr>
          <w:trHeight w:val="690"/>
        </w:trPr>
        <w:tc>
          <w:tcPr>
            <w:tcW w:w="2444" w:type="dxa"/>
            <w:hideMark/>
          </w:tcPr>
          <w:p w:rsidR="00110821" w:rsidRPr="00110821" w:rsidRDefault="00110821" w:rsidP="00110821">
            <w:pPr>
              <w:pStyle w:val="NoSpacing"/>
              <w:rPr>
                <w:rFonts w:ascii="Verdana" w:hAnsi="Verdana"/>
                <w:sz w:val="24"/>
                <w:szCs w:val="24"/>
                <w:lang w:val="en-US"/>
              </w:rPr>
            </w:pPr>
            <w:r w:rsidRPr="00110821">
              <w:rPr>
                <w:rFonts w:ascii="Verdana" w:hAnsi="Verdana"/>
                <w:sz w:val="24"/>
                <w:szCs w:val="24"/>
                <w:lang w:val="en-US"/>
              </w:rPr>
              <w:t xml:space="preserve">Institute of Company </w:t>
            </w:r>
            <w:r w:rsidRPr="00110821">
              <w:rPr>
                <w:rFonts w:ascii="Verdana" w:hAnsi="Verdana"/>
                <w:sz w:val="24"/>
                <w:szCs w:val="24"/>
                <w:lang w:val="en-US"/>
              </w:rPr>
              <w:br/>
              <w:t>Secretaries of India (ICSI)</w:t>
            </w:r>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Chartered</w:t>
            </w:r>
            <w:proofErr w:type="spellEnd"/>
            <w:r w:rsidRPr="00110821">
              <w:rPr>
                <w:rFonts w:ascii="Verdana" w:hAnsi="Verdana"/>
                <w:sz w:val="24"/>
                <w:szCs w:val="24"/>
              </w:rPr>
              <w:t xml:space="preserve"> </w:t>
            </w:r>
            <w:proofErr w:type="spellStart"/>
            <w:r w:rsidRPr="00110821">
              <w:rPr>
                <w:rFonts w:ascii="Verdana" w:hAnsi="Verdana"/>
                <w:sz w:val="24"/>
                <w:szCs w:val="24"/>
              </w:rPr>
              <w:t>Secretary</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59" w:history="1">
              <w:r w:rsidR="00110821" w:rsidRPr="00110821">
                <w:rPr>
                  <w:rStyle w:val="Hyperlink"/>
                  <w:rFonts w:ascii="Verdana" w:hAnsi="Verdana"/>
                  <w:sz w:val="24"/>
                  <w:szCs w:val="24"/>
                </w:rPr>
                <w:t>www.icsi.edu</w:t>
              </w:r>
            </w:hyperlink>
          </w:p>
        </w:tc>
      </w:tr>
      <w:tr w:rsidR="00110821" w:rsidRPr="00110821" w:rsidTr="000D3431">
        <w:trPr>
          <w:trHeight w:val="480"/>
        </w:trPr>
        <w:tc>
          <w:tcPr>
            <w:tcW w:w="2444" w:type="dxa"/>
            <w:noWrap/>
            <w:hideMark/>
          </w:tcPr>
          <w:p w:rsidR="00110821" w:rsidRPr="00110821" w:rsidRDefault="00110821" w:rsidP="00110821">
            <w:pPr>
              <w:pStyle w:val="NoSpacing"/>
              <w:rPr>
                <w:rFonts w:ascii="Verdana" w:hAnsi="Verdana"/>
                <w:sz w:val="24"/>
                <w:szCs w:val="24"/>
                <w:lang w:val="en-US"/>
              </w:rPr>
            </w:pPr>
            <w:r w:rsidRPr="00110821">
              <w:rPr>
                <w:rFonts w:ascii="Verdana" w:hAnsi="Verdana"/>
                <w:sz w:val="24"/>
                <w:szCs w:val="24"/>
                <w:lang w:val="en-US"/>
              </w:rPr>
              <w:t>All India Rice Exporters Association</w:t>
            </w:r>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Rice</w:t>
            </w:r>
            <w:proofErr w:type="spellEnd"/>
            <w:r w:rsidRPr="00110821">
              <w:rPr>
                <w:rFonts w:ascii="Verdana" w:hAnsi="Verdana"/>
                <w:sz w:val="24"/>
                <w:szCs w:val="24"/>
              </w:rPr>
              <w:t xml:space="preserve"> </w:t>
            </w:r>
            <w:proofErr w:type="spellStart"/>
            <w:r w:rsidRPr="00110821">
              <w:rPr>
                <w:rFonts w:ascii="Verdana" w:hAnsi="Verdana"/>
                <w:sz w:val="24"/>
                <w:szCs w:val="24"/>
              </w:rPr>
              <w:t>India</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60" w:history="1">
              <w:r w:rsidR="00110821" w:rsidRPr="00110821">
                <w:rPr>
                  <w:rStyle w:val="Hyperlink"/>
                  <w:rFonts w:ascii="Verdana" w:hAnsi="Verdana"/>
                  <w:sz w:val="24"/>
                  <w:szCs w:val="24"/>
                </w:rPr>
                <w:t>www.airea.net</w:t>
              </w:r>
            </w:hyperlink>
          </w:p>
        </w:tc>
      </w:tr>
      <w:tr w:rsidR="00110821" w:rsidRPr="00110821" w:rsidTr="000D3431">
        <w:trPr>
          <w:trHeight w:val="690"/>
        </w:trPr>
        <w:tc>
          <w:tcPr>
            <w:tcW w:w="2444" w:type="dxa"/>
            <w:hideMark/>
          </w:tcPr>
          <w:p w:rsidR="00110821" w:rsidRPr="00110821" w:rsidRDefault="00110821" w:rsidP="00110821">
            <w:pPr>
              <w:pStyle w:val="NoSpacing"/>
              <w:rPr>
                <w:rFonts w:ascii="Verdana" w:hAnsi="Verdana"/>
                <w:sz w:val="24"/>
                <w:szCs w:val="24"/>
                <w:lang w:val="en-US"/>
              </w:rPr>
            </w:pPr>
            <w:r w:rsidRPr="00110821">
              <w:rPr>
                <w:rFonts w:ascii="Verdana" w:hAnsi="Verdana"/>
                <w:sz w:val="24"/>
                <w:szCs w:val="24"/>
                <w:lang w:val="en-US"/>
              </w:rPr>
              <w:t>Federation of Indian</w:t>
            </w:r>
            <w:r w:rsidRPr="00110821">
              <w:rPr>
                <w:rFonts w:ascii="Verdana" w:hAnsi="Verdana"/>
                <w:sz w:val="24"/>
                <w:szCs w:val="24"/>
                <w:lang w:val="en-US"/>
              </w:rPr>
              <w:br/>
              <w:t xml:space="preserve"> Export </w:t>
            </w:r>
            <w:proofErr w:type="spellStart"/>
            <w:r w:rsidRPr="00110821">
              <w:rPr>
                <w:rFonts w:ascii="Verdana" w:hAnsi="Verdana"/>
                <w:sz w:val="24"/>
                <w:szCs w:val="24"/>
                <w:lang w:val="en-US"/>
              </w:rPr>
              <w:t>Organisations</w:t>
            </w:r>
            <w:proofErr w:type="spellEnd"/>
            <w:r w:rsidRPr="00110821">
              <w:rPr>
                <w:rFonts w:ascii="Verdana" w:hAnsi="Verdana"/>
                <w:sz w:val="24"/>
                <w:szCs w:val="24"/>
                <w:lang w:val="en-US"/>
              </w:rPr>
              <w:t xml:space="preserve"> (FIEO)</w:t>
            </w:r>
          </w:p>
        </w:tc>
        <w:tc>
          <w:tcPr>
            <w:tcW w:w="3395" w:type="dxa"/>
            <w:noWrap/>
            <w:hideMark/>
          </w:tcPr>
          <w:p w:rsidR="00110821" w:rsidRPr="00110821" w:rsidRDefault="00110821" w:rsidP="00110821">
            <w:pPr>
              <w:pStyle w:val="NoSpacing"/>
              <w:rPr>
                <w:rFonts w:ascii="Verdana" w:hAnsi="Verdana"/>
                <w:sz w:val="24"/>
                <w:szCs w:val="24"/>
              </w:rPr>
            </w:pPr>
            <w:r w:rsidRPr="00110821">
              <w:rPr>
                <w:rFonts w:ascii="Verdana" w:hAnsi="Verdana"/>
                <w:sz w:val="24"/>
                <w:szCs w:val="24"/>
              </w:rPr>
              <w:t xml:space="preserve">FIEO </w:t>
            </w:r>
            <w:proofErr w:type="spellStart"/>
            <w:r w:rsidRPr="00110821">
              <w:rPr>
                <w:rFonts w:ascii="Verdana" w:hAnsi="Verdana"/>
                <w:sz w:val="24"/>
                <w:szCs w:val="24"/>
              </w:rPr>
              <w:t>News</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61" w:history="1">
              <w:r w:rsidR="00110821" w:rsidRPr="00110821">
                <w:rPr>
                  <w:rStyle w:val="Hyperlink"/>
                  <w:rFonts w:ascii="Verdana" w:hAnsi="Verdana"/>
                  <w:sz w:val="24"/>
                  <w:szCs w:val="24"/>
                </w:rPr>
                <w:t>www.fieo.org</w:t>
              </w:r>
            </w:hyperlink>
          </w:p>
        </w:tc>
      </w:tr>
      <w:tr w:rsidR="00110821" w:rsidRPr="00110821" w:rsidTr="000D3431">
        <w:trPr>
          <w:trHeight w:val="345"/>
        </w:trPr>
        <w:tc>
          <w:tcPr>
            <w:tcW w:w="2444" w:type="dxa"/>
            <w:noWrap/>
            <w:hideMark/>
          </w:tcPr>
          <w:p w:rsidR="00110821" w:rsidRPr="00110821" w:rsidRDefault="00110821" w:rsidP="00110821">
            <w:pPr>
              <w:pStyle w:val="NoSpacing"/>
              <w:rPr>
                <w:rFonts w:ascii="Verdana" w:hAnsi="Verdana"/>
                <w:sz w:val="24"/>
                <w:szCs w:val="24"/>
                <w:lang w:val="en-US"/>
              </w:rPr>
            </w:pPr>
            <w:r w:rsidRPr="00110821">
              <w:rPr>
                <w:rFonts w:ascii="Verdana" w:hAnsi="Verdana"/>
                <w:sz w:val="24"/>
                <w:szCs w:val="24"/>
                <w:lang w:val="en-US"/>
              </w:rPr>
              <w:t>All India Association of Industries (AIAI)</w:t>
            </w:r>
          </w:p>
        </w:tc>
        <w:tc>
          <w:tcPr>
            <w:tcW w:w="3395" w:type="dxa"/>
            <w:noWrap/>
            <w:hideMark/>
          </w:tcPr>
          <w:p w:rsidR="00110821" w:rsidRPr="00110821" w:rsidRDefault="00110821" w:rsidP="00110821">
            <w:pPr>
              <w:pStyle w:val="NoSpacing"/>
              <w:rPr>
                <w:rFonts w:ascii="Verdana" w:hAnsi="Verdana"/>
                <w:sz w:val="24"/>
                <w:szCs w:val="24"/>
              </w:rPr>
            </w:pPr>
            <w:r w:rsidRPr="00110821">
              <w:rPr>
                <w:rFonts w:ascii="Verdana" w:hAnsi="Verdana"/>
                <w:sz w:val="24"/>
                <w:szCs w:val="24"/>
              </w:rPr>
              <w:t xml:space="preserve">AIAI </w:t>
            </w:r>
            <w:proofErr w:type="spellStart"/>
            <w:r w:rsidRPr="00110821">
              <w:rPr>
                <w:rFonts w:ascii="Verdana" w:hAnsi="Verdana"/>
                <w:sz w:val="24"/>
                <w:szCs w:val="24"/>
              </w:rPr>
              <w:t>News</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62" w:history="1">
              <w:r w:rsidR="00110821" w:rsidRPr="00110821">
                <w:rPr>
                  <w:rStyle w:val="Hyperlink"/>
                  <w:rFonts w:ascii="Verdana" w:hAnsi="Verdana"/>
                  <w:sz w:val="24"/>
                  <w:szCs w:val="24"/>
                </w:rPr>
                <w:t>www.aiaiindia.com</w:t>
              </w:r>
            </w:hyperlink>
          </w:p>
        </w:tc>
      </w:tr>
      <w:tr w:rsidR="00110821" w:rsidRPr="00110821" w:rsidTr="000D3431">
        <w:trPr>
          <w:trHeight w:val="1035"/>
        </w:trPr>
        <w:tc>
          <w:tcPr>
            <w:tcW w:w="2444" w:type="dxa"/>
            <w:hideMark/>
          </w:tcPr>
          <w:p w:rsidR="00110821" w:rsidRPr="00110821" w:rsidRDefault="00110821" w:rsidP="00110821">
            <w:pPr>
              <w:pStyle w:val="NoSpacing"/>
              <w:rPr>
                <w:rFonts w:ascii="Verdana" w:hAnsi="Verdana"/>
                <w:sz w:val="24"/>
                <w:szCs w:val="24"/>
                <w:lang w:val="en-US"/>
              </w:rPr>
            </w:pPr>
            <w:r w:rsidRPr="00110821">
              <w:rPr>
                <w:rFonts w:ascii="Verdana" w:hAnsi="Verdana"/>
                <w:sz w:val="24"/>
                <w:szCs w:val="24"/>
                <w:lang w:val="en-US"/>
              </w:rPr>
              <w:t>Department of Information &amp; Cultural Affairs,</w:t>
            </w:r>
            <w:r w:rsidRPr="00110821">
              <w:rPr>
                <w:rFonts w:ascii="Verdana" w:hAnsi="Verdana"/>
                <w:sz w:val="24"/>
                <w:szCs w:val="24"/>
                <w:lang w:val="en-US"/>
              </w:rPr>
              <w:br/>
              <w:t>Government of West Bengal</w:t>
            </w:r>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West</w:t>
            </w:r>
            <w:proofErr w:type="spellEnd"/>
            <w:r w:rsidRPr="00110821">
              <w:rPr>
                <w:rFonts w:ascii="Verdana" w:hAnsi="Verdana"/>
                <w:sz w:val="24"/>
                <w:szCs w:val="24"/>
              </w:rPr>
              <w:t xml:space="preserve"> </w:t>
            </w:r>
            <w:proofErr w:type="spellStart"/>
            <w:r w:rsidRPr="00110821">
              <w:rPr>
                <w:rFonts w:ascii="Verdana" w:hAnsi="Verdana"/>
                <w:sz w:val="24"/>
                <w:szCs w:val="24"/>
              </w:rPr>
              <w:t>Bengal</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63" w:history="1">
              <w:r w:rsidR="00110821" w:rsidRPr="00110821">
                <w:rPr>
                  <w:rStyle w:val="Hyperlink"/>
                  <w:rFonts w:ascii="Verdana" w:hAnsi="Verdana"/>
                  <w:sz w:val="24"/>
                  <w:szCs w:val="24"/>
                </w:rPr>
                <w:t>westbengaljournal@gmail.com</w:t>
              </w:r>
            </w:hyperlink>
          </w:p>
        </w:tc>
      </w:tr>
      <w:tr w:rsidR="00110821" w:rsidRPr="00110821" w:rsidTr="000D3431">
        <w:trPr>
          <w:trHeight w:val="345"/>
        </w:trPr>
        <w:tc>
          <w:tcPr>
            <w:tcW w:w="2444" w:type="dxa"/>
            <w:hideMark/>
          </w:tcPr>
          <w:p w:rsidR="00110821" w:rsidRPr="00110821" w:rsidRDefault="00110821" w:rsidP="00110821">
            <w:pPr>
              <w:pStyle w:val="NoSpacing"/>
              <w:rPr>
                <w:rFonts w:ascii="Verdana" w:hAnsi="Verdana"/>
                <w:sz w:val="24"/>
                <w:szCs w:val="24"/>
              </w:rPr>
            </w:pPr>
            <w:r w:rsidRPr="00110821">
              <w:rPr>
                <w:rFonts w:ascii="Verdana" w:hAnsi="Verdana"/>
                <w:sz w:val="24"/>
                <w:szCs w:val="24"/>
              </w:rPr>
              <w:t xml:space="preserve">TATA </w:t>
            </w:r>
            <w:proofErr w:type="spellStart"/>
            <w:r w:rsidRPr="00110821">
              <w:rPr>
                <w:rFonts w:ascii="Verdana" w:hAnsi="Verdana"/>
                <w:sz w:val="24"/>
                <w:szCs w:val="24"/>
              </w:rPr>
              <w:t>Group</w:t>
            </w:r>
            <w:proofErr w:type="spellEnd"/>
          </w:p>
        </w:tc>
        <w:tc>
          <w:tcPr>
            <w:tcW w:w="3395" w:type="dxa"/>
            <w:noWrap/>
            <w:hideMark/>
          </w:tcPr>
          <w:p w:rsidR="00110821" w:rsidRPr="00110821" w:rsidRDefault="00110821" w:rsidP="00110821">
            <w:pPr>
              <w:pStyle w:val="NoSpacing"/>
              <w:rPr>
                <w:rFonts w:ascii="Verdana" w:hAnsi="Verdana"/>
                <w:sz w:val="24"/>
                <w:szCs w:val="24"/>
              </w:rPr>
            </w:pPr>
            <w:proofErr w:type="spellStart"/>
            <w:r w:rsidRPr="00110821">
              <w:rPr>
                <w:rFonts w:ascii="Verdana" w:hAnsi="Verdana"/>
                <w:sz w:val="24"/>
                <w:szCs w:val="24"/>
              </w:rPr>
              <w:t>Tata</w:t>
            </w:r>
            <w:proofErr w:type="spellEnd"/>
            <w:r w:rsidRPr="00110821">
              <w:rPr>
                <w:rFonts w:ascii="Verdana" w:hAnsi="Verdana"/>
                <w:sz w:val="24"/>
                <w:szCs w:val="24"/>
              </w:rPr>
              <w:t xml:space="preserve"> </w:t>
            </w:r>
            <w:proofErr w:type="spellStart"/>
            <w:r w:rsidRPr="00110821">
              <w:rPr>
                <w:rFonts w:ascii="Verdana" w:hAnsi="Verdana"/>
                <w:sz w:val="24"/>
                <w:szCs w:val="24"/>
              </w:rPr>
              <w:t>Review</w:t>
            </w:r>
            <w:proofErr w:type="spellEnd"/>
          </w:p>
        </w:tc>
        <w:tc>
          <w:tcPr>
            <w:tcW w:w="3403" w:type="dxa"/>
            <w:noWrap/>
            <w:hideMark/>
          </w:tcPr>
          <w:p w:rsidR="00110821" w:rsidRPr="00110821" w:rsidRDefault="00D564D4" w:rsidP="00110821">
            <w:pPr>
              <w:pStyle w:val="NoSpacing"/>
              <w:rPr>
                <w:rFonts w:ascii="Verdana" w:hAnsi="Verdana"/>
                <w:sz w:val="24"/>
                <w:szCs w:val="24"/>
                <w:u w:val="single"/>
              </w:rPr>
            </w:pPr>
            <w:hyperlink r:id="rId164" w:history="1">
              <w:r w:rsidR="00110821" w:rsidRPr="00110821">
                <w:rPr>
                  <w:rStyle w:val="Hyperlink"/>
                  <w:rFonts w:ascii="Verdana" w:hAnsi="Verdana"/>
                  <w:sz w:val="24"/>
                  <w:szCs w:val="24"/>
                </w:rPr>
                <w:t>www.tata.com</w:t>
              </w:r>
            </w:hyperlink>
          </w:p>
        </w:tc>
      </w:tr>
      <w:tr w:rsidR="00110821" w:rsidRPr="00110821" w:rsidTr="000D3431">
        <w:trPr>
          <w:trHeight w:val="690"/>
        </w:trPr>
        <w:tc>
          <w:tcPr>
            <w:tcW w:w="2444" w:type="dxa"/>
            <w:hideMark/>
          </w:tcPr>
          <w:p w:rsidR="00110821" w:rsidRPr="00110821" w:rsidRDefault="00110821" w:rsidP="00110821">
            <w:pPr>
              <w:pStyle w:val="NoSpacing"/>
              <w:rPr>
                <w:rFonts w:ascii="Verdana" w:hAnsi="Verdana"/>
                <w:sz w:val="24"/>
                <w:szCs w:val="24"/>
                <w:lang w:val="en-US"/>
              </w:rPr>
            </w:pPr>
            <w:r w:rsidRPr="00110821">
              <w:rPr>
                <w:rFonts w:ascii="Verdana" w:hAnsi="Verdana"/>
                <w:sz w:val="24"/>
                <w:szCs w:val="24"/>
                <w:lang w:val="en-US"/>
              </w:rPr>
              <w:t xml:space="preserve">The All India Toy Manufacturers' </w:t>
            </w:r>
            <w:r w:rsidRPr="00110821">
              <w:rPr>
                <w:rFonts w:ascii="Verdana" w:hAnsi="Verdana"/>
                <w:sz w:val="24"/>
                <w:szCs w:val="24"/>
                <w:lang w:val="en-US"/>
              </w:rPr>
              <w:br/>
            </w:r>
            <w:r w:rsidRPr="00110821">
              <w:rPr>
                <w:rFonts w:ascii="Verdana" w:hAnsi="Verdana"/>
                <w:sz w:val="24"/>
                <w:szCs w:val="24"/>
                <w:lang w:val="en-US"/>
              </w:rPr>
              <w:lastRenderedPageBreak/>
              <w:t>Association (TAITMA)</w:t>
            </w:r>
          </w:p>
        </w:tc>
        <w:tc>
          <w:tcPr>
            <w:tcW w:w="3395" w:type="dxa"/>
            <w:noWrap/>
            <w:hideMark/>
          </w:tcPr>
          <w:p w:rsidR="00110821" w:rsidRPr="00110821" w:rsidRDefault="00110821" w:rsidP="00110821">
            <w:pPr>
              <w:pStyle w:val="NoSpacing"/>
              <w:rPr>
                <w:rFonts w:ascii="Verdana" w:hAnsi="Verdana"/>
                <w:sz w:val="24"/>
                <w:szCs w:val="24"/>
              </w:rPr>
            </w:pPr>
            <w:r w:rsidRPr="00110821">
              <w:rPr>
                <w:rFonts w:ascii="Verdana" w:hAnsi="Verdana"/>
                <w:sz w:val="24"/>
                <w:szCs w:val="24"/>
              </w:rPr>
              <w:lastRenderedPageBreak/>
              <w:t xml:space="preserve">TAITMA </w:t>
            </w:r>
            <w:proofErr w:type="spellStart"/>
            <w:r w:rsidRPr="00110821">
              <w:rPr>
                <w:rFonts w:ascii="Verdana" w:hAnsi="Verdana"/>
                <w:sz w:val="24"/>
                <w:szCs w:val="24"/>
              </w:rPr>
              <w:t>Magazine</w:t>
            </w:r>
            <w:proofErr w:type="spellEnd"/>
          </w:p>
        </w:tc>
        <w:tc>
          <w:tcPr>
            <w:tcW w:w="3403" w:type="dxa"/>
            <w:noWrap/>
            <w:hideMark/>
          </w:tcPr>
          <w:p w:rsidR="00110821" w:rsidRDefault="00D564D4" w:rsidP="00110821">
            <w:pPr>
              <w:pStyle w:val="NoSpacing"/>
              <w:rPr>
                <w:rStyle w:val="Hyperlink"/>
                <w:rFonts w:ascii="Verdana" w:hAnsi="Verdana"/>
                <w:sz w:val="24"/>
                <w:szCs w:val="24"/>
                <w:lang w:val="en-US"/>
              </w:rPr>
            </w:pPr>
            <w:hyperlink r:id="rId165" w:history="1">
              <w:r w:rsidR="00110821" w:rsidRPr="00110821">
                <w:rPr>
                  <w:rStyle w:val="Hyperlink"/>
                  <w:rFonts w:ascii="Verdana" w:hAnsi="Verdana"/>
                  <w:sz w:val="24"/>
                  <w:szCs w:val="24"/>
                </w:rPr>
                <w:t>www.taitma.com</w:t>
              </w:r>
            </w:hyperlink>
          </w:p>
          <w:p w:rsidR="003D6928" w:rsidRPr="003D6928" w:rsidRDefault="003D6928" w:rsidP="00110821">
            <w:pPr>
              <w:pStyle w:val="NoSpacing"/>
              <w:rPr>
                <w:rFonts w:ascii="Verdana" w:hAnsi="Verdana"/>
                <w:sz w:val="24"/>
                <w:szCs w:val="24"/>
                <w:u w:val="single"/>
                <w:lang w:val="en-US"/>
              </w:rPr>
            </w:pPr>
          </w:p>
        </w:tc>
      </w:tr>
      <w:tr w:rsidR="003D6928" w:rsidRPr="00110821" w:rsidTr="000D3431">
        <w:trPr>
          <w:trHeight w:val="690"/>
        </w:trPr>
        <w:tc>
          <w:tcPr>
            <w:tcW w:w="2444" w:type="dxa"/>
          </w:tcPr>
          <w:p w:rsidR="003D6928" w:rsidRPr="007723C3" w:rsidRDefault="003D6928" w:rsidP="00110821">
            <w:pPr>
              <w:pStyle w:val="NoSpacing"/>
              <w:rPr>
                <w:rFonts w:ascii="Verdana" w:hAnsi="Verdana"/>
                <w:color w:val="002060"/>
                <w:sz w:val="24"/>
                <w:szCs w:val="24"/>
                <w:lang w:val="en-US"/>
              </w:rPr>
            </w:pPr>
            <w:r w:rsidRPr="007723C3">
              <w:rPr>
                <w:rFonts w:ascii="Verdana" w:hAnsi="Verdana"/>
                <w:color w:val="002060"/>
                <w:sz w:val="24"/>
                <w:szCs w:val="24"/>
                <w:lang w:val="en-US"/>
              </w:rPr>
              <w:lastRenderedPageBreak/>
              <w:t>Indian Olive Association</w:t>
            </w:r>
          </w:p>
        </w:tc>
        <w:tc>
          <w:tcPr>
            <w:tcW w:w="3395" w:type="dxa"/>
            <w:noWrap/>
          </w:tcPr>
          <w:p w:rsidR="003D6928" w:rsidRPr="007723C3" w:rsidRDefault="003D6928" w:rsidP="00110821">
            <w:pPr>
              <w:pStyle w:val="NoSpacing"/>
              <w:rPr>
                <w:rFonts w:ascii="Verdana" w:hAnsi="Verdana"/>
                <w:color w:val="002060"/>
                <w:sz w:val="24"/>
                <w:szCs w:val="24"/>
                <w:lang w:val="en-US"/>
              </w:rPr>
            </w:pPr>
            <w:r w:rsidRPr="007723C3">
              <w:rPr>
                <w:rFonts w:ascii="Verdana" w:hAnsi="Verdana"/>
                <w:color w:val="002060"/>
                <w:sz w:val="24"/>
                <w:szCs w:val="24"/>
                <w:lang w:val="en-US"/>
              </w:rPr>
              <w:t>Newsletter</w:t>
            </w:r>
          </w:p>
        </w:tc>
        <w:tc>
          <w:tcPr>
            <w:tcW w:w="3403" w:type="dxa"/>
            <w:noWrap/>
          </w:tcPr>
          <w:p w:rsidR="003D6928" w:rsidRPr="007723C3" w:rsidRDefault="00D564D4" w:rsidP="00110821">
            <w:pPr>
              <w:pStyle w:val="NoSpacing"/>
              <w:rPr>
                <w:rFonts w:ascii="Verdana" w:hAnsi="Verdana"/>
                <w:color w:val="002060"/>
                <w:sz w:val="24"/>
                <w:szCs w:val="24"/>
                <w:lang w:val="en-US"/>
              </w:rPr>
            </w:pPr>
            <w:hyperlink r:id="rId166" w:history="1">
              <w:r w:rsidR="003D6928" w:rsidRPr="007723C3">
                <w:rPr>
                  <w:rStyle w:val="Hyperlink"/>
                  <w:rFonts w:ascii="Verdana" w:hAnsi="Verdana"/>
                  <w:color w:val="002060"/>
                  <w:sz w:val="24"/>
                  <w:szCs w:val="24"/>
                  <w:lang w:val="en-US"/>
                </w:rPr>
                <w:t>www.indolive.org</w:t>
              </w:r>
            </w:hyperlink>
          </w:p>
        </w:tc>
      </w:tr>
      <w:tr w:rsidR="003D6928" w:rsidRPr="003D6928" w:rsidTr="000D3431">
        <w:trPr>
          <w:trHeight w:val="690"/>
        </w:trPr>
        <w:tc>
          <w:tcPr>
            <w:tcW w:w="2444" w:type="dxa"/>
          </w:tcPr>
          <w:p w:rsidR="003D6928" w:rsidRPr="007723C3" w:rsidRDefault="003D6928" w:rsidP="00110821">
            <w:pPr>
              <w:pStyle w:val="NoSpacing"/>
              <w:rPr>
                <w:rFonts w:ascii="Verdana" w:hAnsi="Verdana"/>
                <w:color w:val="002060"/>
                <w:sz w:val="24"/>
                <w:szCs w:val="24"/>
                <w:lang w:val="en-US"/>
              </w:rPr>
            </w:pPr>
            <w:r w:rsidRPr="007723C3">
              <w:rPr>
                <w:rFonts w:ascii="Verdana" w:hAnsi="Verdana"/>
                <w:color w:val="002060"/>
                <w:sz w:val="24"/>
                <w:szCs w:val="24"/>
                <w:lang w:val="en-US"/>
              </w:rPr>
              <w:t>Asian Exporters Chamber of Commerce and Industry (AECCI)</w:t>
            </w:r>
          </w:p>
        </w:tc>
        <w:tc>
          <w:tcPr>
            <w:tcW w:w="3395" w:type="dxa"/>
            <w:noWrap/>
          </w:tcPr>
          <w:p w:rsidR="003D6928" w:rsidRPr="007723C3" w:rsidRDefault="003D6928" w:rsidP="00110821">
            <w:pPr>
              <w:pStyle w:val="NoSpacing"/>
              <w:rPr>
                <w:rFonts w:ascii="Verdana" w:hAnsi="Verdana"/>
                <w:color w:val="002060"/>
                <w:sz w:val="24"/>
                <w:szCs w:val="24"/>
                <w:lang w:val="en-US"/>
              </w:rPr>
            </w:pPr>
            <w:r w:rsidRPr="007723C3">
              <w:rPr>
                <w:rFonts w:ascii="Verdana" w:hAnsi="Verdana"/>
                <w:color w:val="002060"/>
                <w:sz w:val="24"/>
                <w:szCs w:val="24"/>
                <w:lang w:val="en-US"/>
              </w:rPr>
              <w:t>Annual Magazine-Global Perspective 2018-19</w:t>
            </w:r>
          </w:p>
        </w:tc>
        <w:tc>
          <w:tcPr>
            <w:tcW w:w="3403" w:type="dxa"/>
            <w:noWrap/>
          </w:tcPr>
          <w:p w:rsidR="003D6928" w:rsidRPr="007723C3" w:rsidRDefault="003D6928" w:rsidP="00110821">
            <w:pPr>
              <w:pStyle w:val="NoSpacing"/>
              <w:rPr>
                <w:rFonts w:ascii="Verdana" w:hAnsi="Verdana"/>
                <w:color w:val="002060"/>
                <w:sz w:val="24"/>
                <w:szCs w:val="24"/>
                <w:lang w:val="en-US"/>
              </w:rPr>
            </w:pPr>
            <w:r w:rsidRPr="007723C3">
              <w:rPr>
                <w:rFonts w:ascii="Verdana" w:hAnsi="Verdana"/>
                <w:color w:val="002060"/>
                <w:sz w:val="24"/>
                <w:szCs w:val="24"/>
                <w:lang w:val="en-US"/>
              </w:rPr>
              <w:t>www.aecci.org.in</w:t>
            </w:r>
          </w:p>
        </w:tc>
      </w:tr>
    </w:tbl>
    <w:p w:rsidR="000B2ACA" w:rsidRPr="007E51FB" w:rsidRDefault="000B2ACA" w:rsidP="000B2ACA">
      <w:pPr>
        <w:pStyle w:val="NoSpacing"/>
        <w:rPr>
          <w:rFonts w:ascii="Verdana" w:hAnsi="Verdana"/>
          <w:sz w:val="24"/>
          <w:szCs w:val="24"/>
          <w:lang w:val="en-US"/>
        </w:rPr>
      </w:pPr>
    </w:p>
    <w:p w:rsidR="000B2ACA" w:rsidRPr="003D6928" w:rsidRDefault="000B2ACA" w:rsidP="000B2ACA">
      <w:pPr>
        <w:pStyle w:val="NoSpacing"/>
        <w:rPr>
          <w:rFonts w:ascii="Verdana" w:hAnsi="Verdana"/>
          <w:sz w:val="24"/>
          <w:szCs w:val="24"/>
          <w:lang w:val="en-US"/>
        </w:rPr>
      </w:pPr>
    </w:p>
    <w:p w:rsidR="00C44CC1" w:rsidRPr="003D6928" w:rsidRDefault="00C44CC1" w:rsidP="00C44CC1">
      <w:pPr>
        <w:pStyle w:val="NoSpacing"/>
        <w:rPr>
          <w:rFonts w:ascii="Verdana" w:hAnsi="Verdana"/>
          <w:sz w:val="24"/>
          <w:szCs w:val="24"/>
          <w:lang w:val="en-US"/>
        </w:rPr>
      </w:pPr>
    </w:p>
    <w:p w:rsidR="005D2A53" w:rsidRDefault="005D2A53" w:rsidP="005D2A53">
      <w:pPr>
        <w:rPr>
          <w:rFonts w:ascii="Verdana" w:hAnsi="Verdana"/>
          <w:b/>
          <w:sz w:val="24"/>
          <w:szCs w:val="24"/>
          <w:u w:val="single"/>
        </w:rPr>
      </w:pPr>
      <w:r>
        <w:rPr>
          <w:rFonts w:ascii="Verdana" w:hAnsi="Verdana"/>
          <w:b/>
          <w:sz w:val="24"/>
          <w:szCs w:val="24"/>
          <w:u w:val="single"/>
        </w:rPr>
        <w:t>Πολιτικός Τύπος</w:t>
      </w:r>
    </w:p>
    <w:tbl>
      <w:tblPr>
        <w:tblStyle w:val="TableGrid"/>
        <w:tblW w:w="0" w:type="auto"/>
        <w:tblLook w:val="04A0" w:firstRow="1" w:lastRow="0" w:firstColumn="1" w:lastColumn="0" w:noHBand="0" w:noVBand="1"/>
      </w:tblPr>
      <w:tblGrid>
        <w:gridCol w:w="4585"/>
        <w:gridCol w:w="4657"/>
      </w:tblGrid>
      <w:tr w:rsidR="005D2A53" w:rsidTr="005D2A53">
        <w:tc>
          <w:tcPr>
            <w:tcW w:w="4675" w:type="dxa"/>
          </w:tcPr>
          <w:p w:rsidR="005D2A53" w:rsidRPr="001B7B90" w:rsidRDefault="005D2A53" w:rsidP="00FB66B3">
            <w:pPr>
              <w:rPr>
                <w:rFonts w:ascii="Verdana" w:hAnsi="Verdana"/>
                <w:sz w:val="20"/>
                <w:szCs w:val="20"/>
              </w:rPr>
            </w:pPr>
            <w:proofErr w:type="spellStart"/>
            <w:r>
              <w:rPr>
                <w:rFonts w:ascii="Verdana" w:hAnsi="Verdana"/>
                <w:sz w:val="20"/>
                <w:szCs w:val="20"/>
              </w:rPr>
              <w:t>The</w:t>
            </w:r>
            <w:proofErr w:type="spellEnd"/>
            <w:r>
              <w:rPr>
                <w:rFonts w:ascii="Verdana" w:hAnsi="Verdana"/>
                <w:sz w:val="20"/>
                <w:szCs w:val="20"/>
              </w:rPr>
              <w:t xml:space="preserve"> </w:t>
            </w:r>
            <w:proofErr w:type="spellStart"/>
            <w:r>
              <w:rPr>
                <w:rFonts w:ascii="Verdana" w:hAnsi="Verdana"/>
                <w:sz w:val="20"/>
                <w:szCs w:val="20"/>
              </w:rPr>
              <w:t>Hindu</w:t>
            </w:r>
            <w:proofErr w:type="spellEnd"/>
          </w:p>
        </w:tc>
        <w:tc>
          <w:tcPr>
            <w:tcW w:w="4675" w:type="dxa"/>
          </w:tcPr>
          <w:p w:rsidR="005D2A53" w:rsidRDefault="00D564D4" w:rsidP="00FB66B3">
            <w:pPr>
              <w:rPr>
                <w:rFonts w:ascii="Verdana" w:hAnsi="Verdana"/>
                <w:sz w:val="20"/>
                <w:szCs w:val="20"/>
              </w:rPr>
            </w:pPr>
            <w:hyperlink r:id="rId167" w:history="1">
              <w:r w:rsidR="005D2A53" w:rsidRPr="00AA7F6F">
                <w:rPr>
                  <w:rStyle w:val="Hyperlink"/>
                  <w:rFonts w:ascii="Verdana" w:hAnsi="Verdana"/>
                  <w:sz w:val="20"/>
                  <w:szCs w:val="20"/>
                </w:rPr>
                <w:t>www.thehindu.com</w:t>
              </w:r>
            </w:hyperlink>
          </w:p>
          <w:p w:rsidR="005D2A53" w:rsidRPr="0066573D" w:rsidRDefault="00D564D4" w:rsidP="00FB66B3">
            <w:pPr>
              <w:rPr>
                <w:rFonts w:ascii="Verdana" w:hAnsi="Verdana"/>
                <w:sz w:val="20"/>
                <w:szCs w:val="20"/>
              </w:rPr>
            </w:pPr>
            <w:hyperlink r:id="rId168" w:history="1">
              <w:r w:rsidR="005D2A53" w:rsidRPr="00AA7F6F">
                <w:rPr>
                  <w:rStyle w:val="Hyperlink"/>
                  <w:rFonts w:ascii="Verdana" w:hAnsi="Verdana"/>
                  <w:sz w:val="20"/>
                  <w:szCs w:val="20"/>
                </w:rPr>
                <w:t>letters@thehindu.co.in</w:t>
              </w:r>
            </w:hyperlink>
          </w:p>
        </w:tc>
      </w:tr>
      <w:tr w:rsidR="005D2A53" w:rsidTr="005D2A53">
        <w:tc>
          <w:tcPr>
            <w:tcW w:w="4675" w:type="dxa"/>
          </w:tcPr>
          <w:p w:rsidR="005D2A53" w:rsidRPr="006F36BB" w:rsidRDefault="005D2A53" w:rsidP="00FB66B3">
            <w:pPr>
              <w:rPr>
                <w:rFonts w:ascii="Verdana" w:hAnsi="Verdana"/>
                <w:sz w:val="20"/>
                <w:szCs w:val="20"/>
              </w:rPr>
            </w:pPr>
            <w:proofErr w:type="spellStart"/>
            <w:r>
              <w:rPr>
                <w:rFonts w:ascii="Verdana" w:hAnsi="Verdana"/>
                <w:sz w:val="20"/>
                <w:szCs w:val="20"/>
              </w:rPr>
              <w:t>The</w:t>
            </w:r>
            <w:proofErr w:type="spellEnd"/>
            <w:r>
              <w:rPr>
                <w:rFonts w:ascii="Verdana" w:hAnsi="Verdana"/>
                <w:sz w:val="20"/>
                <w:szCs w:val="20"/>
              </w:rPr>
              <w:t xml:space="preserve"> </w:t>
            </w:r>
            <w:proofErr w:type="spellStart"/>
            <w:r>
              <w:rPr>
                <w:rFonts w:ascii="Verdana" w:hAnsi="Verdana"/>
                <w:sz w:val="20"/>
                <w:szCs w:val="20"/>
              </w:rPr>
              <w:t>Indian</w:t>
            </w:r>
            <w:proofErr w:type="spellEnd"/>
            <w:r>
              <w:rPr>
                <w:rFonts w:ascii="Verdana" w:hAnsi="Verdana"/>
                <w:sz w:val="20"/>
                <w:szCs w:val="20"/>
              </w:rPr>
              <w:t xml:space="preserve"> Express</w:t>
            </w:r>
          </w:p>
        </w:tc>
        <w:tc>
          <w:tcPr>
            <w:tcW w:w="4675" w:type="dxa"/>
          </w:tcPr>
          <w:p w:rsidR="005D2A53" w:rsidRDefault="00D564D4" w:rsidP="00FB66B3">
            <w:pPr>
              <w:rPr>
                <w:rFonts w:ascii="Verdana" w:hAnsi="Verdana"/>
                <w:sz w:val="20"/>
                <w:szCs w:val="20"/>
              </w:rPr>
            </w:pPr>
            <w:hyperlink r:id="rId169" w:history="1">
              <w:r w:rsidR="005D2A53" w:rsidRPr="00AA7F6F">
                <w:rPr>
                  <w:rStyle w:val="Hyperlink"/>
                  <w:rFonts w:ascii="Verdana" w:hAnsi="Verdana"/>
                  <w:sz w:val="20"/>
                  <w:szCs w:val="20"/>
                </w:rPr>
                <w:t>www.indianexpress.com</w:t>
              </w:r>
            </w:hyperlink>
          </w:p>
          <w:p w:rsidR="005D2A53" w:rsidRPr="00E3007E" w:rsidRDefault="00D564D4" w:rsidP="00FB66B3">
            <w:pPr>
              <w:rPr>
                <w:rFonts w:ascii="Verdana" w:hAnsi="Verdana"/>
                <w:sz w:val="20"/>
                <w:szCs w:val="20"/>
              </w:rPr>
            </w:pPr>
            <w:hyperlink r:id="rId170" w:history="1">
              <w:r w:rsidR="005D2A53" w:rsidRPr="00AA7F6F">
                <w:rPr>
                  <w:rStyle w:val="Hyperlink"/>
                  <w:rFonts w:ascii="Verdana" w:hAnsi="Verdana"/>
                  <w:sz w:val="20"/>
                  <w:szCs w:val="20"/>
                </w:rPr>
                <w:t>feedback@expressindia.com</w:t>
              </w:r>
            </w:hyperlink>
          </w:p>
        </w:tc>
      </w:tr>
      <w:tr w:rsidR="005D2A53" w:rsidRPr="009C0A10" w:rsidTr="005D2A53">
        <w:tc>
          <w:tcPr>
            <w:tcW w:w="4675" w:type="dxa"/>
          </w:tcPr>
          <w:p w:rsidR="005D2A53" w:rsidRPr="00C02E9C" w:rsidRDefault="005D2A53" w:rsidP="00FB66B3">
            <w:pPr>
              <w:rPr>
                <w:rFonts w:ascii="Verdana" w:hAnsi="Verdana"/>
                <w:sz w:val="20"/>
                <w:szCs w:val="20"/>
              </w:rPr>
            </w:pPr>
            <w:proofErr w:type="spellStart"/>
            <w:r>
              <w:rPr>
                <w:rFonts w:ascii="Verdana" w:hAnsi="Verdana"/>
                <w:sz w:val="20"/>
                <w:szCs w:val="20"/>
              </w:rPr>
              <w:t>The</w:t>
            </w:r>
            <w:proofErr w:type="spellEnd"/>
            <w:r>
              <w:rPr>
                <w:rFonts w:ascii="Verdana" w:hAnsi="Verdana"/>
                <w:sz w:val="20"/>
                <w:szCs w:val="20"/>
              </w:rPr>
              <w:t xml:space="preserve"> </w:t>
            </w:r>
            <w:proofErr w:type="spellStart"/>
            <w:r>
              <w:rPr>
                <w:rFonts w:ascii="Verdana" w:hAnsi="Verdana"/>
                <w:sz w:val="20"/>
                <w:szCs w:val="20"/>
              </w:rPr>
              <w:t>Times</w:t>
            </w:r>
            <w:proofErr w:type="spellEnd"/>
            <w:r>
              <w:rPr>
                <w:rFonts w:ascii="Verdana" w:hAnsi="Verdana"/>
                <w:sz w:val="20"/>
                <w:szCs w:val="20"/>
              </w:rPr>
              <w:t xml:space="preserve"> </w:t>
            </w:r>
            <w:proofErr w:type="spellStart"/>
            <w:r>
              <w:rPr>
                <w:rFonts w:ascii="Verdana" w:hAnsi="Verdana"/>
                <w:sz w:val="20"/>
                <w:szCs w:val="20"/>
              </w:rPr>
              <w:t>of</w:t>
            </w:r>
            <w:proofErr w:type="spellEnd"/>
            <w:r>
              <w:rPr>
                <w:rFonts w:ascii="Verdana" w:hAnsi="Verdana"/>
                <w:sz w:val="20"/>
                <w:szCs w:val="20"/>
              </w:rPr>
              <w:t xml:space="preserve"> </w:t>
            </w:r>
            <w:proofErr w:type="spellStart"/>
            <w:r>
              <w:rPr>
                <w:rFonts w:ascii="Verdana" w:hAnsi="Verdana"/>
                <w:sz w:val="20"/>
                <w:szCs w:val="20"/>
              </w:rPr>
              <w:t>India</w:t>
            </w:r>
            <w:proofErr w:type="spellEnd"/>
          </w:p>
        </w:tc>
        <w:tc>
          <w:tcPr>
            <w:tcW w:w="4675" w:type="dxa"/>
          </w:tcPr>
          <w:p w:rsidR="005D2A53" w:rsidRPr="0066573D" w:rsidRDefault="00D564D4" w:rsidP="00FB66B3">
            <w:pPr>
              <w:rPr>
                <w:rFonts w:ascii="Verdana" w:hAnsi="Verdana"/>
                <w:sz w:val="20"/>
                <w:szCs w:val="20"/>
              </w:rPr>
            </w:pPr>
            <w:hyperlink r:id="rId171" w:history="1">
              <w:r w:rsidR="005D2A53" w:rsidRPr="00AA7F6F">
                <w:rPr>
                  <w:rStyle w:val="Hyperlink"/>
                  <w:rFonts w:ascii="Verdana" w:hAnsi="Verdana"/>
                  <w:sz w:val="20"/>
                  <w:szCs w:val="20"/>
                </w:rPr>
                <w:t>www</w:t>
              </w:r>
              <w:r w:rsidR="005D2A53" w:rsidRPr="0066573D">
                <w:rPr>
                  <w:rStyle w:val="Hyperlink"/>
                  <w:rFonts w:ascii="Verdana" w:hAnsi="Verdana"/>
                  <w:sz w:val="20"/>
                  <w:szCs w:val="20"/>
                </w:rPr>
                <w:t>.</w:t>
              </w:r>
              <w:r w:rsidR="005D2A53" w:rsidRPr="00AA7F6F">
                <w:rPr>
                  <w:rStyle w:val="Hyperlink"/>
                  <w:rFonts w:ascii="Verdana" w:hAnsi="Verdana"/>
                  <w:sz w:val="20"/>
                  <w:szCs w:val="20"/>
                </w:rPr>
                <w:t>timesofindia</w:t>
              </w:r>
              <w:r w:rsidR="005D2A53" w:rsidRPr="0066573D">
                <w:rPr>
                  <w:rStyle w:val="Hyperlink"/>
                  <w:rFonts w:ascii="Verdana" w:hAnsi="Verdana"/>
                  <w:sz w:val="20"/>
                  <w:szCs w:val="20"/>
                </w:rPr>
                <w:t>.</w:t>
              </w:r>
              <w:r w:rsidR="005D2A53" w:rsidRPr="00AA7F6F">
                <w:rPr>
                  <w:rStyle w:val="Hyperlink"/>
                  <w:rFonts w:ascii="Verdana" w:hAnsi="Verdana"/>
                  <w:sz w:val="20"/>
                  <w:szCs w:val="20"/>
                </w:rPr>
                <w:t>indiatimes</w:t>
              </w:r>
              <w:r w:rsidR="005D2A53" w:rsidRPr="0066573D">
                <w:rPr>
                  <w:rStyle w:val="Hyperlink"/>
                  <w:rFonts w:ascii="Verdana" w:hAnsi="Verdana"/>
                  <w:sz w:val="20"/>
                  <w:szCs w:val="20"/>
                </w:rPr>
                <w:t>.</w:t>
              </w:r>
              <w:r w:rsidR="005D2A53" w:rsidRPr="00AA7F6F">
                <w:rPr>
                  <w:rStyle w:val="Hyperlink"/>
                  <w:rFonts w:ascii="Verdana" w:hAnsi="Verdana"/>
                  <w:sz w:val="20"/>
                  <w:szCs w:val="20"/>
                </w:rPr>
                <w:t>com</w:t>
              </w:r>
            </w:hyperlink>
          </w:p>
          <w:p w:rsidR="005D2A53" w:rsidRPr="00C02E9C" w:rsidRDefault="00D564D4" w:rsidP="00FB66B3">
            <w:pPr>
              <w:rPr>
                <w:rFonts w:ascii="Verdana" w:hAnsi="Verdana"/>
                <w:sz w:val="20"/>
                <w:szCs w:val="20"/>
              </w:rPr>
            </w:pPr>
            <w:hyperlink r:id="rId172" w:history="1">
              <w:r w:rsidR="005D2A53" w:rsidRPr="00AA7F6F">
                <w:rPr>
                  <w:rStyle w:val="Hyperlink"/>
                  <w:rFonts w:ascii="Verdana" w:hAnsi="Verdana"/>
                  <w:sz w:val="20"/>
                  <w:szCs w:val="20"/>
                </w:rPr>
                <w:t>peeush</w:t>
              </w:r>
              <w:r w:rsidR="005D2A53" w:rsidRPr="0066573D">
                <w:rPr>
                  <w:rStyle w:val="Hyperlink"/>
                  <w:rFonts w:ascii="Verdana" w:hAnsi="Verdana"/>
                  <w:sz w:val="20"/>
                  <w:szCs w:val="20"/>
                </w:rPr>
                <w:t>.</w:t>
              </w:r>
              <w:r w:rsidR="005D2A53" w:rsidRPr="00AA7F6F">
                <w:rPr>
                  <w:rStyle w:val="Hyperlink"/>
                  <w:rFonts w:ascii="Verdana" w:hAnsi="Verdana"/>
                  <w:sz w:val="20"/>
                  <w:szCs w:val="20"/>
                </w:rPr>
                <w:t>srivastava</w:t>
              </w:r>
              <w:r w:rsidR="005D2A53" w:rsidRPr="0066573D">
                <w:rPr>
                  <w:rStyle w:val="Hyperlink"/>
                  <w:rFonts w:ascii="Verdana" w:hAnsi="Verdana"/>
                  <w:sz w:val="20"/>
                  <w:szCs w:val="20"/>
                </w:rPr>
                <w:t>@</w:t>
              </w:r>
              <w:r w:rsidR="005D2A53" w:rsidRPr="00AA7F6F">
                <w:rPr>
                  <w:rStyle w:val="Hyperlink"/>
                  <w:rFonts w:ascii="Verdana" w:hAnsi="Verdana"/>
                  <w:sz w:val="20"/>
                  <w:szCs w:val="20"/>
                </w:rPr>
                <w:t>timesgroup</w:t>
              </w:r>
              <w:r w:rsidR="005D2A53" w:rsidRPr="0066573D">
                <w:rPr>
                  <w:rStyle w:val="Hyperlink"/>
                  <w:rFonts w:ascii="Verdana" w:hAnsi="Verdana"/>
                  <w:sz w:val="20"/>
                  <w:szCs w:val="20"/>
                </w:rPr>
                <w:t>.</w:t>
              </w:r>
              <w:r w:rsidR="005D2A53" w:rsidRPr="00AA7F6F">
                <w:rPr>
                  <w:rStyle w:val="Hyperlink"/>
                  <w:rFonts w:ascii="Verdana" w:hAnsi="Verdana"/>
                  <w:sz w:val="20"/>
                  <w:szCs w:val="20"/>
                </w:rPr>
                <w:t>com</w:t>
              </w:r>
            </w:hyperlink>
          </w:p>
        </w:tc>
      </w:tr>
      <w:tr w:rsidR="005D2A53" w:rsidTr="005D2A53">
        <w:tc>
          <w:tcPr>
            <w:tcW w:w="4675" w:type="dxa"/>
          </w:tcPr>
          <w:p w:rsidR="005D2A53" w:rsidRPr="001B7B90" w:rsidRDefault="005D2A53" w:rsidP="00FB66B3">
            <w:pPr>
              <w:rPr>
                <w:rFonts w:ascii="Verdana" w:hAnsi="Verdana"/>
                <w:sz w:val="20"/>
                <w:szCs w:val="20"/>
              </w:rPr>
            </w:pPr>
            <w:proofErr w:type="spellStart"/>
            <w:r>
              <w:rPr>
                <w:rFonts w:ascii="Verdana" w:hAnsi="Verdana"/>
                <w:sz w:val="20"/>
                <w:szCs w:val="20"/>
              </w:rPr>
              <w:t>Hindustan</w:t>
            </w:r>
            <w:proofErr w:type="spellEnd"/>
            <w:r>
              <w:rPr>
                <w:rFonts w:ascii="Verdana" w:hAnsi="Verdana"/>
                <w:sz w:val="20"/>
                <w:szCs w:val="20"/>
              </w:rPr>
              <w:t xml:space="preserve"> </w:t>
            </w:r>
            <w:proofErr w:type="spellStart"/>
            <w:r>
              <w:rPr>
                <w:rFonts w:ascii="Verdana" w:hAnsi="Verdana"/>
                <w:sz w:val="20"/>
                <w:szCs w:val="20"/>
              </w:rPr>
              <w:t>Times</w:t>
            </w:r>
            <w:proofErr w:type="spellEnd"/>
          </w:p>
        </w:tc>
        <w:tc>
          <w:tcPr>
            <w:tcW w:w="4675" w:type="dxa"/>
          </w:tcPr>
          <w:p w:rsidR="005D2A53" w:rsidRDefault="00D564D4" w:rsidP="00FB66B3">
            <w:pPr>
              <w:rPr>
                <w:rFonts w:ascii="Verdana" w:hAnsi="Verdana"/>
                <w:sz w:val="20"/>
                <w:szCs w:val="20"/>
              </w:rPr>
            </w:pPr>
            <w:hyperlink r:id="rId173" w:history="1">
              <w:r w:rsidR="005D2A53" w:rsidRPr="00AA7F6F">
                <w:rPr>
                  <w:rStyle w:val="Hyperlink"/>
                  <w:rFonts w:ascii="Verdana" w:hAnsi="Verdana"/>
                  <w:sz w:val="20"/>
                  <w:szCs w:val="20"/>
                </w:rPr>
                <w:t>www.hindustantimes.com</w:t>
              </w:r>
            </w:hyperlink>
          </w:p>
          <w:p w:rsidR="005D2A53" w:rsidRPr="00125200" w:rsidRDefault="00D564D4" w:rsidP="00FB66B3">
            <w:pPr>
              <w:rPr>
                <w:rFonts w:ascii="Verdana" w:hAnsi="Verdana"/>
                <w:sz w:val="20"/>
                <w:szCs w:val="20"/>
              </w:rPr>
            </w:pPr>
            <w:hyperlink r:id="rId174" w:history="1">
              <w:r w:rsidR="005D2A53" w:rsidRPr="0066573D">
                <w:rPr>
                  <w:rStyle w:val="Hyperlink"/>
                  <w:rFonts w:ascii="Verdana" w:hAnsi="Verdana"/>
                  <w:sz w:val="20"/>
                  <w:szCs w:val="20"/>
                </w:rPr>
                <w:t>editorial@hindustantimes.com</w:t>
              </w:r>
            </w:hyperlink>
          </w:p>
        </w:tc>
      </w:tr>
      <w:tr w:rsidR="005D2A53" w:rsidTr="005D2A53">
        <w:tc>
          <w:tcPr>
            <w:tcW w:w="4675" w:type="dxa"/>
          </w:tcPr>
          <w:p w:rsidR="005D2A53" w:rsidRDefault="005D2A53" w:rsidP="00FB66B3">
            <w:pPr>
              <w:rPr>
                <w:rFonts w:ascii="Verdana" w:hAnsi="Verdana"/>
                <w:sz w:val="20"/>
                <w:szCs w:val="20"/>
              </w:rPr>
            </w:pPr>
            <w:proofErr w:type="spellStart"/>
            <w:r>
              <w:rPr>
                <w:rFonts w:ascii="Verdana" w:hAnsi="Verdana"/>
                <w:sz w:val="20"/>
                <w:szCs w:val="20"/>
              </w:rPr>
              <w:t>Forbes</w:t>
            </w:r>
            <w:proofErr w:type="spellEnd"/>
            <w:r>
              <w:rPr>
                <w:rFonts w:ascii="Verdana" w:hAnsi="Verdana"/>
                <w:sz w:val="20"/>
                <w:szCs w:val="20"/>
              </w:rPr>
              <w:t xml:space="preserve"> </w:t>
            </w:r>
            <w:proofErr w:type="spellStart"/>
            <w:r>
              <w:rPr>
                <w:rFonts w:ascii="Verdana" w:hAnsi="Verdana"/>
                <w:sz w:val="20"/>
                <w:szCs w:val="20"/>
              </w:rPr>
              <w:t>India</w:t>
            </w:r>
            <w:proofErr w:type="spellEnd"/>
          </w:p>
        </w:tc>
        <w:tc>
          <w:tcPr>
            <w:tcW w:w="4675" w:type="dxa"/>
          </w:tcPr>
          <w:p w:rsidR="005D2A53" w:rsidRDefault="00D564D4" w:rsidP="00FB66B3">
            <w:hyperlink r:id="rId175" w:history="1">
              <w:r w:rsidR="005D2A53" w:rsidRPr="00B14237">
                <w:rPr>
                  <w:rStyle w:val="Hyperlink"/>
                </w:rPr>
                <w:t>editor.forbesindia@network18online.com</w:t>
              </w:r>
            </w:hyperlink>
          </w:p>
        </w:tc>
      </w:tr>
    </w:tbl>
    <w:p w:rsidR="005D2A53" w:rsidRPr="0066573D" w:rsidRDefault="005D2A53" w:rsidP="005D2A53">
      <w:pPr>
        <w:rPr>
          <w:rFonts w:ascii="Verdana" w:hAnsi="Verdana"/>
          <w:sz w:val="24"/>
          <w:szCs w:val="24"/>
        </w:rPr>
      </w:pPr>
    </w:p>
    <w:p w:rsidR="005D2A53" w:rsidRDefault="005D2A53" w:rsidP="005D2A53">
      <w:pPr>
        <w:rPr>
          <w:rFonts w:ascii="Verdana" w:hAnsi="Verdana"/>
          <w:b/>
          <w:sz w:val="24"/>
          <w:szCs w:val="24"/>
          <w:u w:val="single"/>
        </w:rPr>
      </w:pPr>
      <w:r>
        <w:rPr>
          <w:rFonts w:ascii="Verdana" w:hAnsi="Verdana"/>
          <w:b/>
          <w:sz w:val="24"/>
          <w:szCs w:val="24"/>
          <w:u w:val="single"/>
        </w:rPr>
        <w:t>Οικονομικός Τύπος</w:t>
      </w:r>
    </w:p>
    <w:tbl>
      <w:tblPr>
        <w:tblStyle w:val="TableGrid"/>
        <w:tblW w:w="0" w:type="auto"/>
        <w:tblLook w:val="04A0" w:firstRow="1" w:lastRow="0" w:firstColumn="1" w:lastColumn="0" w:noHBand="0" w:noVBand="1"/>
      </w:tblPr>
      <w:tblGrid>
        <w:gridCol w:w="4587"/>
        <w:gridCol w:w="4655"/>
      </w:tblGrid>
      <w:tr w:rsidR="005D2A53" w:rsidRPr="00334FC0" w:rsidTr="00FB66B3">
        <w:tc>
          <w:tcPr>
            <w:tcW w:w="4675" w:type="dxa"/>
          </w:tcPr>
          <w:p w:rsidR="005D2A53" w:rsidRPr="00334FC0" w:rsidRDefault="005D2A53" w:rsidP="00FB66B3">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334FC0">
              <w:rPr>
                <w:rFonts w:ascii="Verdana" w:hAnsi="Verdana"/>
                <w:color w:val="000000" w:themeColor="text1"/>
                <w:sz w:val="20"/>
                <w:szCs w:val="20"/>
                <w14:textOutline w14:w="0" w14:cap="flat" w14:cmpd="sng" w14:algn="ctr">
                  <w14:noFill/>
                  <w14:prstDash w14:val="solid"/>
                  <w14:round/>
                </w14:textOutline>
              </w:rPr>
              <w:t>Business</w:t>
            </w:r>
            <w:proofErr w:type="spellEnd"/>
            <w:r w:rsidRPr="00334FC0">
              <w:rPr>
                <w:rFonts w:ascii="Verdana" w:hAnsi="Verdana"/>
                <w:color w:val="000000" w:themeColor="text1"/>
                <w:sz w:val="20"/>
                <w:szCs w:val="20"/>
                <w14:textOutline w14:w="0" w14:cap="flat" w14:cmpd="sng" w14:algn="ctr">
                  <w14:noFill/>
                  <w14:prstDash w14:val="solid"/>
                  <w14:round/>
                </w14:textOutline>
              </w:rPr>
              <w:t xml:space="preserve"> Standard</w:t>
            </w:r>
          </w:p>
        </w:tc>
        <w:tc>
          <w:tcPr>
            <w:tcW w:w="4675" w:type="dxa"/>
          </w:tcPr>
          <w:p w:rsidR="005D2A53" w:rsidRDefault="00D564D4" w:rsidP="00FB66B3">
            <w:pPr>
              <w:rPr>
                <w:rStyle w:val="Hyperlink"/>
                <w:rFonts w:ascii="Verdana" w:hAnsi="Verdana"/>
                <w:sz w:val="20"/>
                <w:szCs w:val="20"/>
                <w14:textOutline w14:w="0" w14:cap="flat" w14:cmpd="sng" w14:algn="ctr">
                  <w14:noFill/>
                  <w14:prstDash w14:val="solid"/>
                  <w14:round/>
                </w14:textOutline>
              </w:rPr>
            </w:pPr>
            <w:hyperlink r:id="rId176" w:history="1">
              <w:r w:rsidR="005D2A53" w:rsidRPr="005D2C8E">
                <w:rPr>
                  <w:rStyle w:val="Hyperlink"/>
                  <w:rFonts w:ascii="Verdana" w:hAnsi="Verdana"/>
                  <w:sz w:val="20"/>
                  <w:szCs w:val="20"/>
                  <w14:textOutline w14:w="0" w14:cap="flat" w14:cmpd="sng" w14:algn="ctr">
                    <w14:noFill/>
                    <w14:prstDash w14:val="solid"/>
                    <w14:round/>
                  </w14:textOutline>
                </w:rPr>
                <w:t>www.business-standard.com</w:t>
              </w:r>
            </w:hyperlink>
          </w:p>
          <w:p w:rsidR="005D2A53" w:rsidRPr="00334FC0" w:rsidRDefault="00D564D4" w:rsidP="00FB66B3">
            <w:pPr>
              <w:rPr>
                <w:rFonts w:ascii="Verdana" w:hAnsi="Verdana"/>
                <w:sz w:val="20"/>
                <w:szCs w:val="20"/>
                <w14:reflection w14:blurRad="6350" w14:stA="60000" w14:stPos="0" w14:endA="900" w14:endPos="58000" w14:dist="0" w14:dir="5400000" w14:fadeDir="5400000" w14:sx="100000" w14:sy="-100000" w14:kx="0" w14:ky="0" w14:algn="bl"/>
              </w:rPr>
            </w:pPr>
            <w:hyperlink r:id="rId177" w:history="1">
              <w:r w:rsidR="005D2A53" w:rsidRPr="00AA7F6F">
                <w:rPr>
                  <w:rStyle w:val="Hyperlink"/>
                  <w:rFonts w:ascii="Verdana" w:hAnsi="Verdana"/>
                  <w:sz w:val="20"/>
                  <w:szCs w:val="20"/>
                  <w14:textOutline w14:w="0" w14:cap="flat" w14:cmpd="sng" w14:algn="ctr">
                    <w14:noFill/>
                    <w14:prstDash w14:val="solid"/>
                    <w14:round/>
                  </w14:textOutline>
                </w:rPr>
                <w:t>letters@business-standard.com</w:t>
              </w:r>
            </w:hyperlink>
          </w:p>
        </w:tc>
      </w:tr>
      <w:tr w:rsidR="005D2A53" w:rsidRPr="00334FC0" w:rsidTr="00FB66B3">
        <w:tc>
          <w:tcPr>
            <w:tcW w:w="4675" w:type="dxa"/>
          </w:tcPr>
          <w:p w:rsidR="005D2A53" w:rsidRPr="00334FC0" w:rsidRDefault="005D2A53" w:rsidP="00FB66B3">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334FC0">
              <w:rPr>
                <w:rFonts w:ascii="Verdana" w:hAnsi="Verdana"/>
                <w:color w:val="000000" w:themeColor="text1"/>
                <w:sz w:val="20"/>
                <w:szCs w:val="20"/>
                <w14:textOutline w14:w="0" w14:cap="flat" w14:cmpd="sng" w14:algn="ctr">
                  <w14:noFill/>
                  <w14:prstDash w14:val="solid"/>
                  <w14:round/>
                </w14:textOutline>
              </w:rPr>
              <w:t>The</w:t>
            </w:r>
            <w:proofErr w:type="spellEnd"/>
            <w:r w:rsidRPr="00334FC0">
              <w:rPr>
                <w:rFonts w:ascii="Verdana" w:hAnsi="Verdana"/>
                <w:color w:val="000000" w:themeColor="text1"/>
                <w:sz w:val="20"/>
                <w:szCs w:val="20"/>
                <w14:textOutline w14:w="0" w14:cap="flat" w14:cmpd="sng" w14:algn="ctr">
                  <w14:noFill/>
                  <w14:prstDash w14:val="solid"/>
                  <w14:round/>
                </w14:textOutline>
              </w:rPr>
              <w:t xml:space="preserve"> </w:t>
            </w:r>
            <w:proofErr w:type="spellStart"/>
            <w:r w:rsidRPr="00334FC0">
              <w:rPr>
                <w:rFonts w:ascii="Verdana" w:hAnsi="Verdana"/>
                <w:color w:val="000000" w:themeColor="text1"/>
                <w:sz w:val="20"/>
                <w:szCs w:val="20"/>
                <w14:textOutline w14:w="0" w14:cap="flat" w14:cmpd="sng" w14:algn="ctr">
                  <w14:noFill/>
                  <w14:prstDash w14:val="solid"/>
                  <w14:round/>
                </w14:textOutline>
              </w:rPr>
              <w:t>Economic</w:t>
            </w:r>
            <w:proofErr w:type="spellEnd"/>
            <w:r w:rsidRPr="00334FC0">
              <w:rPr>
                <w:rFonts w:ascii="Verdana" w:hAnsi="Verdana"/>
                <w:color w:val="000000" w:themeColor="text1"/>
                <w:sz w:val="20"/>
                <w:szCs w:val="20"/>
                <w14:textOutline w14:w="0" w14:cap="flat" w14:cmpd="sng" w14:algn="ctr">
                  <w14:noFill/>
                  <w14:prstDash w14:val="solid"/>
                  <w14:round/>
                </w14:textOutline>
              </w:rPr>
              <w:t xml:space="preserve"> </w:t>
            </w:r>
            <w:proofErr w:type="spellStart"/>
            <w:r w:rsidRPr="00334FC0">
              <w:rPr>
                <w:rFonts w:ascii="Verdana" w:hAnsi="Verdana"/>
                <w:color w:val="000000" w:themeColor="text1"/>
                <w:sz w:val="20"/>
                <w:szCs w:val="20"/>
                <w14:textOutline w14:w="0" w14:cap="flat" w14:cmpd="sng" w14:algn="ctr">
                  <w14:noFill/>
                  <w14:prstDash w14:val="solid"/>
                  <w14:round/>
                </w14:textOutline>
              </w:rPr>
              <w:t>Times</w:t>
            </w:r>
            <w:proofErr w:type="spellEnd"/>
          </w:p>
        </w:tc>
        <w:tc>
          <w:tcPr>
            <w:tcW w:w="4675" w:type="dxa"/>
          </w:tcPr>
          <w:p w:rsidR="005D2A53" w:rsidRDefault="00D564D4" w:rsidP="00FB66B3">
            <w:pPr>
              <w:rPr>
                <w:rStyle w:val="Hyperlink"/>
                <w:rFonts w:ascii="Verdana" w:hAnsi="Verdan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78" w:history="1">
              <w:r w:rsidR="005D2A53" w:rsidRPr="005D2C8E">
                <w:rPr>
                  <w:rStyle w:val="Hyperlink"/>
                  <w:rFonts w:ascii="Verdana" w:hAnsi="Verdan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www.economictimes.indiatimes.com</w:t>
              </w:r>
            </w:hyperlink>
          </w:p>
          <w:p w:rsidR="005D2A53" w:rsidRPr="00334FC0" w:rsidRDefault="00D564D4" w:rsidP="00FB66B3">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79" w:history="1">
              <w:r w:rsidR="005D2A53" w:rsidRPr="00AA7F6F">
                <w:rPr>
                  <w:rStyle w:val="Hyperlink"/>
                  <w:rFonts w:ascii="Verdana" w:hAnsi="Verdana"/>
                  <w:sz w:val="20"/>
                  <w:szCs w:val="20"/>
                </w:rPr>
                <w:t>peeush.srivastava@timesgroup.com</w:t>
              </w:r>
            </w:hyperlink>
          </w:p>
        </w:tc>
      </w:tr>
      <w:tr w:rsidR="005D2A53" w:rsidRPr="00334FC0" w:rsidTr="00FB66B3">
        <w:tc>
          <w:tcPr>
            <w:tcW w:w="4675" w:type="dxa"/>
          </w:tcPr>
          <w:p w:rsidR="005D2A53" w:rsidRPr="00E50B80" w:rsidRDefault="005D2A53" w:rsidP="00FB66B3">
            <w:pPr>
              <w:rPr>
                <w:rFonts w:ascii="Verdana" w:hAnsi="Verdana"/>
                <w:color w:val="000000" w:themeColor="text1"/>
                <w:sz w:val="20"/>
                <w:szCs w:val="20"/>
                <w14:textOutline w14:w="0" w14:cap="flat" w14:cmpd="sng" w14:algn="ctr">
                  <w14:noFill/>
                  <w14:prstDash w14:val="solid"/>
                  <w14:round/>
                </w14:textOutline>
              </w:rPr>
            </w:pPr>
            <w:proofErr w:type="spellStart"/>
            <w:r>
              <w:rPr>
                <w:rFonts w:ascii="Verdana" w:hAnsi="Verdana"/>
                <w:color w:val="000000" w:themeColor="text1"/>
                <w:sz w:val="20"/>
                <w:szCs w:val="20"/>
                <w14:textOutline w14:w="0" w14:cap="flat" w14:cmpd="sng" w14:algn="ctr">
                  <w14:noFill/>
                  <w14:prstDash w14:val="solid"/>
                  <w14:round/>
                </w14:textOutline>
              </w:rPr>
              <w:t>The</w:t>
            </w:r>
            <w:proofErr w:type="spellEnd"/>
            <w:r>
              <w:rPr>
                <w:rFonts w:ascii="Verdana" w:hAnsi="Verdana"/>
                <w:color w:val="000000" w:themeColor="text1"/>
                <w:sz w:val="20"/>
                <w:szCs w:val="20"/>
                <w14:textOutline w14:w="0" w14:cap="flat" w14:cmpd="sng" w14:algn="ctr">
                  <w14:noFill/>
                  <w14:prstDash w14:val="solid"/>
                  <w14:round/>
                </w14:textOutline>
              </w:rPr>
              <w:t xml:space="preserve"> </w:t>
            </w:r>
            <w:proofErr w:type="spellStart"/>
            <w:r>
              <w:rPr>
                <w:rFonts w:ascii="Verdana" w:hAnsi="Verdana"/>
                <w:color w:val="000000" w:themeColor="text1"/>
                <w:sz w:val="20"/>
                <w:szCs w:val="20"/>
                <w14:textOutline w14:w="0" w14:cap="flat" w14:cmpd="sng" w14:algn="ctr">
                  <w14:noFill/>
                  <w14:prstDash w14:val="solid"/>
                  <w14:round/>
                </w14:textOutline>
              </w:rPr>
              <w:t>Hindu</w:t>
            </w:r>
            <w:proofErr w:type="spellEnd"/>
            <w:r>
              <w:rPr>
                <w:rFonts w:ascii="Verdana" w:hAnsi="Verdana"/>
                <w:color w:val="000000" w:themeColor="text1"/>
                <w:sz w:val="20"/>
                <w:szCs w:val="20"/>
                <w14:textOutline w14:w="0" w14:cap="flat" w14:cmpd="sng" w14:algn="ctr">
                  <w14:noFill/>
                  <w14:prstDash w14:val="solid"/>
                  <w14:round/>
                </w14:textOutline>
              </w:rPr>
              <w:t xml:space="preserve"> </w:t>
            </w:r>
            <w:proofErr w:type="spellStart"/>
            <w:r>
              <w:rPr>
                <w:rFonts w:ascii="Verdana" w:hAnsi="Verdana"/>
                <w:color w:val="000000" w:themeColor="text1"/>
                <w:sz w:val="20"/>
                <w:szCs w:val="20"/>
                <w14:textOutline w14:w="0" w14:cap="flat" w14:cmpd="sng" w14:algn="ctr">
                  <w14:noFill/>
                  <w14:prstDash w14:val="solid"/>
                  <w14:round/>
                </w14:textOutline>
              </w:rPr>
              <w:t>Business</w:t>
            </w:r>
            <w:proofErr w:type="spellEnd"/>
            <w:r>
              <w:rPr>
                <w:rFonts w:ascii="Verdana" w:hAnsi="Verdana"/>
                <w:color w:val="000000" w:themeColor="text1"/>
                <w:sz w:val="20"/>
                <w:szCs w:val="20"/>
                <w14:textOutline w14:w="0" w14:cap="flat" w14:cmpd="sng" w14:algn="ctr">
                  <w14:noFill/>
                  <w14:prstDash w14:val="solid"/>
                  <w14:round/>
                </w14:textOutline>
              </w:rPr>
              <w:t xml:space="preserve"> </w:t>
            </w:r>
            <w:proofErr w:type="spellStart"/>
            <w:r>
              <w:rPr>
                <w:rFonts w:ascii="Verdana" w:hAnsi="Verdana"/>
                <w:color w:val="000000" w:themeColor="text1"/>
                <w:sz w:val="20"/>
                <w:szCs w:val="20"/>
                <w14:textOutline w14:w="0" w14:cap="flat" w14:cmpd="sng" w14:algn="ctr">
                  <w14:noFill/>
                  <w14:prstDash w14:val="solid"/>
                  <w14:round/>
                </w14:textOutline>
              </w:rPr>
              <w:t>Line</w:t>
            </w:r>
            <w:proofErr w:type="spellEnd"/>
          </w:p>
        </w:tc>
        <w:tc>
          <w:tcPr>
            <w:tcW w:w="4675" w:type="dxa"/>
          </w:tcPr>
          <w:p w:rsidR="005D2A53" w:rsidRDefault="00D564D4" w:rsidP="00FB66B3">
            <w:pPr>
              <w:rPr>
                <w:rStyle w:val="Hyperlink"/>
                <w:rFonts w:ascii="Verdana" w:hAnsi="Verdan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80" w:history="1">
              <w:r w:rsidR="005D2A53" w:rsidRPr="005D2C8E">
                <w:rPr>
                  <w:rStyle w:val="Hyperlink"/>
                  <w:rFonts w:ascii="Verdana" w:hAnsi="Verdan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www.thehindubusinessline.com</w:t>
              </w:r>
            </w:hyperlink>
          </w:p>
          <w:p w:rsidR="005D2A53" w:rsidRPr="00E50B80" w:rsidRDefault="00D564D4" w:rsidP="00FB66B3">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81" w:history="1">
              <w:r w:rsidR="005D2A53" w:rsidRPr="00AA7F6F">
                <w:rPr>
                  <w:rStyle w:val="Hyperlink"/>
                  <w:rFonts w:ascii="Verdana" w:hAnsi="Verdan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thehindu@vsnl.com</w:t>
              </w:r>
            </w:hyperlink>
          </w:p>
        </w:tc>
      </w:tr>
      <w:tr w:rsidR="005D2A53" w:rsidRPr="00334FC0" w:rsidTr="00FB66B3">
        <w:tc>
          <w:tcPr>
            <w:tcW w:w="4675" w:type="dxa"/>
          </w:tcPr>
          <w:p w:rsidR="005D2A53" w:rsidRPr="00D1612A" w:rsidRDefault="005D2A53" w:rsidP="00FB66B3">
            <w:pPr>
              <w:rPr>
                <w:rFonts w:ascii="Verdana" w:hAnsi="Verdana"/>
                <w:color w:val="000000" w:themeColor="text1"/>
                <w:sz w:val="20"/>
                <w:szCs w:val="20"/>
                <w14:textOutline w14:w="0" w14:cap="flat" w14:cmpd="sng" w14:algn="ctr">
                  <w14:noFill/>
                  <w14:prstDash w14:val="solid"/>
                  <w14:round/>
                </w14:textOutline>
              </w:rPr>
            </w:pPr>
            <w:proofErr w:type="spellStart"/>
            <w:r>
              <w:rPr>
                <w:rFonts w:ascii="Verdana" w:hAnsi="Verdana"/>
                <w:color w:val="000000" w:themeColor="text1"/>
                <w:sz w:val="20"/>
                <w:szCs w:val="20"/>
                <w14:textOutline w14:w="0" w14:cap="flat" w14:cmpd="sng" w14:algn="ctr">
                  <w14:noFill/>
                  <w14:prstDash w14:val="solid"/>
                  <w14:round/>
                </w14:textOutline>
              </w:rPr>
              <w:t>The</w:t>
            </w:r>
            <w:proofErr w:type="spellEnd"/>
            <w:r>
              <w:rPr>
                <w:rFonts w:ascii="Verdana" w:hAnsi="Verdana"/>
                <w:color w:val="000000" w:themeColor="text1"/>
                <w:sz w:val="20"/>
                <w:szCs w:val="20"/>
                <w14:textOutline w14:w="0" w14:cap="flat" w14:cmpd="sng" w14:algn="ctr">
                  <w14:noFill/>
                  <w14:prstDash w14:val="solid"/>
                  <w14:round/>
                </w14:textOutline>
              </w:rPr>
              <w:t xml:space="preserve"> </w:t>
            </w:r>
            <w:proofErr w:type="spellStart"/>
            <w:r>
              <w:rPr>
                <w:rFonts w:ascii="Verdana" w:hAnsi="Verdana"/>
                <w:color w:val="000000" w:themeColor="text1"/>
                <w:sz w:val="20"/>
                <w:szCs w:val="20"/>
                <w14:textOutline w14:w="0" w14:cap="flat" w14:cmpd="sng" w14:algn="ctr">
                  <w14:noFill/>
                  <w14:prstDash w14:val="solid"/>
                  <w14:round/>
                </w14:textOutline>
              </w:rPr>
              <w:t>Financial</w:t>
            </w:r>
            <w:proofErr w:type="spellEnd"/>
            <w:r>
              <w:rPr>
                <w:rFonts w:ascii="Verdana" w:hAnsi="Verdana"/>
                <w:color w:val="000000" w:themeColor="text1"/>
                <w:sz w:val="20"/>
                <w:szCs w:val="20"/>
                <w14:textOutline w14:w="0" w14:cap="flat" w14:cmpd="sng" w14:algn="ctr">
                  <w14:noFill/>
                  <w14:prstDash w14:val="solid"/>
                  <w14:round/>
                </w14:textOutline>
              </w:rPr>
              <w:t xml:space="preserve"> Express</w:t>
            </w:r>
          </w:p>
        </w:tc>
        <w:tc>
          <w:tcPr>
            <w:tcW w:w="4675" w:type="dxa"/>
          </w:tcPr>
          <w:p w:rsidR="005D2A53" w:rsidRDefault="00D564D4" w:rsidP="00FB66B3">
            <w:pPr>
              <w:rPr>
                <w:rStyle w:val="Hyperlink"/>
                <w:rFonts w:ascii="Verdana" w:hAnsi="Verdan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82" w:history="1">
              <w:r w:rsidR="005D2A53" w:rsidRPr="005D2C8E">
                <w:rPr>
                  <w:rStyle w:val="Hyperlink"/>
                  <w:rFonts w:ascii="Verdana" w:hAnsi="Verdan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www.financialexpress.com</w:t>
              </w:r>
            </w:hyperlink>
          </w:p>
          <w:p w:rsidR="005D2A53" w:rsidRPr="00D1612A" w:rsidRDefault="00D564D4" w:rsidP="00FB66B3">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83" w:history="1">
              <w:r w:rsidR="005D2A53" w:rsidRPr="00AA7F6F">
                <w:rPr>
                  <w:rStyle w:val="Hyperlink"/>
                  <w:rFonts w:ascii="Verdana" w:hAnsi="Verdan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feedback@expressindia.com</w:t>
              </w:r>
            </w:hyperlink>
          </w:p>
        </w:tc>
      </w:tr>
      <w:tr w:rsidR="005D2A53" w:rsidRPr="00334FC0" w:rsidTr="00FB66B3">
        <w:tc>
          <w:tcPr>
            <w:tcW w:w="4675" w:type="dxa"/>
          </w:tcPr>
          <w:p w:rsidR="005D2A53" w:rsidRPr="00164DA5" w:rsidRDefault="005D2A53" w:rsidP="00FB66B3">
            <w:pPr>
              <w:rPr>
                <w:rFonts w:ascii="Verdana" w:hAnsi="Verdana"/>
                <w:color w:val="000000" w:themeColor="text1"/>
                <w:sz w:val="20"/>
                <w:szCs w:val="20"/>
                <w14:textOutline w14:w="0" w14:cap="flat" w14:cmpd="sng" w14:algn="ctr">
                  <w14:noFill/>
                  <w14:prstDash w14:val="solid"/>
                  <w14:round/>
                </w14:textOutline>
              </w:rPr>
            </w:pPr>
            <w:proofErr w:type="spellStart"/>
            <w:r>
              <w:rPr>
                <w:rFonts w:ascii="Verdana" w:hAnsi="Verdana"/>
                <w:color w:val="000000" w:themeColor="text1"/>
                <w:sz w:val="20"/>
                <w:szCs w:val="20"/>
                <w14:textOutline w14:w="0" w14:cap="flat" w14:cmpd="sng" w14:algn="ctr">
                  <w14:noFill/>
                  <w14:prstDash w14:val="solid"/>
                  <w14:round/>
                </w14:textOutline>
              </w:rPr>
              <w:t>Mint</w:t>
            </w:r>
            <w:proofErr w:type="spellEnd"/>
          </w:p>
        </w:tc>
        <w:tc>
          <w:tcPr>
            <w:tcW w:w="4675" w:type="dxa"/>
          </w:tcPr>
          <w:p w:rsidR="005D2A53" w:rsidRDefault="00D564D4" w:rsidP="00FB66B3">
            <w:pPr>
              <w:rPr>
                <w:rStyle w:val="Hyperlink"/>
                <w:rFonts w:ascii="Verdana" w:hAnsi="Verdan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84" w:history="1">
              <w:r w:rsidR="005D2A53" w:rsidRPr="005D2C8E">
                <w:rPr>
                  <w:rStyle w:val="Hyperlink"/>
                  <w:rFonts w:ascii="Verdana" w:hAnsi="Verdan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www.livemint.com</w:t>
              </w:r>
            </w:hyperlink>
          </w:p>
          <w:p w:rsidR="005D2A53" w:rsidRPr="00164DA5" w:rsidRDefault="00D564D4" w:rsidP="00FB66B3">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85" w:history="1">
              <w:r w:rsidR="005D2A53" w:rsidRPr="00AA7F6F">
                <w:rPr>
                  <w:rStyle w:val="Hyperlink"/>
                  <w:rFonts w:ascii="Verdana" w:hAnsi="Verdan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newsroom@livemint.com</w:t>
              </w:r>
            </w:hyperlink>
          </w:p>
        </w:tc>
      </w:tr>
    </w:tbl>
    <w:p w:rsidR="005D2A53" w:rsidRDefault="005D2A53" w:rsidP="005D2A53"/>
    <w:p w:rsidR="005D2A53" w:rsidRDefault="005D2A53" w:rsidP="005D2A53">
      <w:pPr>
        <w:rPr>
          <w:rFonts w:ascii="Verdana" w:hAnsi="Verdana"/>
          <w:b/>
          <w:sz w:val="24"/>
          <w:szCs w:val="24"/>
          <w:u w:val="single"/>
        </w:rPr>
      </w:pPr>
      <w:r>
        <w:rPr>
          <w:rFonts w:ascii="Verdana" w:hAnsi="Verdana"/>
          <w:b/>
          <w:sz w:val="24"/>
          <w:szCs w:val="24"/>
          <w:u w:val="single"/>
        </w:rPr>
        <w:t>Τουριστικός Τύπος</w:t>
      </w:r>
    </w:p>
    <w:tbl>
      <w:tblPr>
        <w:tblStyle w:val="TableGrid"/>
        <w:tblW w:w="0" w:type="auto"/>
        <w:tblLook w:val="04A0" w:firstRow="1" w:lastRow="0" w:firstColumn="1" w:lastColumn="0" w:noHBand="0" w:noVBand="1"/>
      </w:tblPr>
      <w:tblGrid>
        <w:gridCol w:w="4603"/>
        <w:gridCol w:w="4639"/>
      </w:tblGrid>
      <w:tr w:rsidR="005D2A53" w:rsidTr="00FB66B3">
        <w:tc>
          <w:tcPr>
            <w:tcW w:w="4675" w:type="dxa"/>
          </w:tcPr>
          <w:p w:rsidR="005D2A53" w:rsidRDefault="005D2A53" w:rsidP="00FB66B3">
            <w:pPr>
              <w:rPr>
                <w:rFonts w:ascii="Verdana" w:hAnsi="Verdana"/>
                <w:sz w:val="20"/>
                <w:szCs w:val="20"/>
              </w:rPr>
            </w:pPr>
            <w:proofErr w:type="spellStart"/>
            <w:r>
              <w:rPr>
                <w:rFonts w:ascii="Verdana" w:hAnsi="Verdana"/>
                <w:sz w:val="20"/>
                <w:szCs w:val="20"/>
              </w:rPr>
              <w:t>Conde</w:t>
            </w:r>
            <w:proofErr w:type="spellEnd"/>
            <w:r>
              <w:rPr>
                <w:rFonts w:ascii="Verdana" w:hAnsi="Verdana"/>
                <w:sz w:val="20"/>
                <w:szCs w:val="20"/>
              </w:rPr>
              <w:t xml:space="preserve"> </w:t>
            </w:r>
            <w:proofErr w:type="spellStart"/>
            <w:r>
              <w:rPr>
                <w:rFonts w:ascii="Verdana" w:hAnsi="Verdana"/>
                <w:sz w:val="20"/>
                <w:szCs w:val="20"/>
              </w:rPr>
              <w:t>Nast</w:t>
            </w:r>
            <w:proofErr w:type="spellEnd"/>
            <w:r>
              <w:rPr>
                <w:rFonts w:ascii="Verdana" w:hAnsi="Verdana"/>
                <w:sz w:val="20"/>
                <w:szCs w:val="20"/>
              </w:rPr>
              <w:t xml:space="preserve"> </w:t>
            </w:r>
            <w:proofErr w:type="spellStart"/>
            <w:r>
              <w:rPr>
                <w:rFonts w:ascii="Verdana" w:hAnsi="Verdana"/>
                <w:sz w:val="20"/>
                <w:szCs w:val="20"/>
              </w:rPr>
              <w:t>Traveller</w:t>
            </w:r>
            <w:proofErr w:type="spellEnd"/>
            <w:r>
              <w:rPr>
                <w:rFonts w:ascii="Verdana" w:hAnsi="Verdana"/>
                <w:sz w:val="20"/>
                <w:szCs w:val="20"/>
              </w:rPr>
              <w:t xml:space="preserve"> </w:t>
            </w:r>
            <w:proofErr w:type="spellStart"/>
            <w:r>
              <w:rPr>
                <w:rFonts w:ascii="Verdana" w:hAnsi="Verdana"/>
                <w:sz w:val="20"/>
                <w:szCs w:val="20"/>
              </w:rPr>
              <w:t>India</w:t>
            </w:r>
            <w:proofErr w:type="spellEnd"/>
          </w:p>
          <w:p w:rsidR="005D2A53" w:rsidRDefault="005D2A53" w:rsidP="00FB66B3">
            <w:pPr>
              <w:rPr>
                <w:rFonts w:ascii="Verdana" w:hAnsi="Verdana"/>
                <w:sz w:val="20"/>
                <w:szCs w:val="20"/>
              </w:rPr>
            </w:pPr>
          </w:p>
        </w:tc>
        <w:tc>
          <w:tcPr>
            <w:tcW w:w="4675" w:type="dxa"/>
          </w:tcPr>
          <w:p w:rsidR="005D2A53" w:rsidRDefault="00D564D4" w:rsidP="00FB66B3">
            <w:pPr>
              <w:rPr>
                <w:rFonts w:ascii="Verdana" w:hAnsi="Verdana"/>
                <w:sz w:val="20"/>
                <w:szCs w:val="20"/>
              </w:rPr>
            </w:pPr>
            <w:hyperlink r:id="rId186" w:history="1">
              <w:r w:rsidR="005D2A53" w:rsidRPr="00AA7F6F">
                <w:rPr>
                  <w:rStyle w:val="Hyperlink"/>
                  <w:rFonts w:ascii="Verdana" w:hAnsi="Verdana"/>
                  <w:sz w:val="20"/>
                  <w:szCs w:val="20"/>
                </w:rPr>
                <w:t>www.cntraveller.in</w:t>
              </w:r>
            </w:hyperlink>
          </w:p>
        </w:tc>
      </w:tr>
      <w:tr w:rsidR="005D2A53" w:rsidTr="00FB66B3">
        <w:tc>
          <w:tcPr>
            <w:tcW w:w="4675" w:type="dxa"/>
          </w:tcPr>
          <w:p w:rsidR="005D2A53" w:rsidRDefault="005D2A53" w:rsidP="00FB66B3">
            <w:pPr>
              <w:rPr>
                <w:rFonts w:ascii="Verdana" w:hAnsi="Verdana"/>
                <w:sz w:val="20"/>
                <w:szCs w:val="20"/>
              </w:rPr>
            </w:pPr>
            <w:proofErr w:type="spellStart"/>
            <w:r>
              <w:rPr>
                <w:rFonts w:ascii="Verdana" w:hAnsi="Verdana"/>
                <w:sz w:val="20"/>
                <w:szCs w:val="20"/>
              </w:rPr>
              <w:t>National</w:t>
            </w:r>
            <w:proofErr w:type="spellEnd"/>
            <w:r>
              <w:rPr>
                <w:rFonts w:ascii="Verdana" w:hAnsi="Verdana"/>
                <w:sz w:val="20"/>
                <w:szCs w:val="20"/>
              </w:rPr>
              <w:t xml:space="preserve"> </w:t>
            </w:r>
            <w:proofErr w:type="spellStart"/>
            <w:r>
              <w:rPr>
                <w:rFonts w:ascii="Verdana" w:hAnsi="Verdana"/>
                <w:sz w:val="20"/>
                <w:szCs w:val="20"/>
              </w:rPr>
              <w:t>Geographic</w:t>
            </w:r>
            <w:proofErr w:type="spellEnd"/>
            <w:r>
              <w:rPr>
                <w:rFonts w:ascii="Verdana" w:hAnsi="Verdana"/>
                <w:sz w:val="20"/>
                <w:szCs w:val="20"/>
              </w:rPr>
              <w:t xml:space="preserve"> </w:t>
            </w:r>
            <w:proofErr w:type="spellStart"/>
            <w:r>
              <w:rPr>
                <w:rFonts w:ascii="Verdana" w:hAnsi="Verdana"/>
                <w:sz w:val="20"/>
                <w:szCs w:val="20"/>
              </w:rPr>
              <w:t>Traveller</w:t>
            </w:r>
            <w:proofErr w:type="spellEnd"/>
            <w:r>
              <w:rPr>
                <w:rFonts w:ascii="Verdana" w:hAnsi="Verdana"/>
                <w:sz w:val="20"/>
                <w:szCs w:val="20"/>
              </w:rPr>
              <w:t xml:space="preserve"> </w:t>
            </w:r>
            <w:proofErr w:type="spellStart"/>
            <w:r>
              <w:rPr>
                <w:rFonts w:ascii="Verdana" w:hAnsi="Verdana"/>
                <w:sz w:val="20"/>
                <w:szCs w:val="20"/>
              </w:rPr>
              <w:t>India</w:t>
            </w:r>
            <w:proofErr w:type="spellEnd"/>
          </w:p>
          <w:p w:rsidR="005D2A53" w:rsidRDefault="005D2A53" w:rsidP="00FB66B3">
            <w:pPr>
              <w:rPr>
                <w:rFonts w:ascii="Verdana" w:hAnsi="Verdana"/>
                <w:sz w:val="20"/>
                <w:szCs w:val="20"/>
              </w:rPr>
            </w:pPr>
          </w:p>
        </w:tc>
        <w:tc>
          <w:tcPr>
            <w:tcW w:w="4675" w:type="dxa"/>
          </w:tcPr>
          <w:p w:rsidR="005D2A53" w:rsidRDefault="00D564D4" w:rsidP="00FB66B3">
            <w:hyperlink r:id="rId187" w:history="1">
              <w:r w:rsidR="005D2A53" w:rsidRPr="00B6284F">
                <w:rPr>
                  <w:rStyle w:val="Hyperlink"/>
                </w:rPr>
                <w:t>letters@natgeotraveller.in</w:t>
              </w:r>
            </w:hyperlink>
          </w:p>
        </w:tc>
      </w:tr>
      <w:tr w:rsidR="005D2A53" w:rsidTr="00FB66B3">
        <w:tc>
          <w:tcPr>
            <w:tcW w:w="4675" w:type="dxa"/>
          </w:tcPr>
          <w:p w:rsidR="005D2A53" w:rsidRDefault="005D2A53" w:rsidP="00FB66B3">
            <w:pPr>
              <w:rPr>
                <w:rFonts w:ascii="Verdana" w:hAnsi="Verdana"/>
                <w:sz w:val="20"/>
                <w:szCs w:val="20"/>
              </w:rPr>
            </w:pPr>
            <w:proofErr w:type="spellStart"/>
            <w:r>
              <w:rPr>
                <w:rFonts w:ascii="Verdana" w:hAnsi="Verdana"/>
                <w:sz w:val="20"/>
                <w:szCs w:val="20"/>
              </w:rPr>
              <w:t>Travel</w:t>
            </w:r>
            <w:proofErr w:type="spellEnd"/>
            <w:r>
              <w:rPr>
                <w:rFonts w:ascii="Verdana" w:hAnsi="Verdana"/>
                <w:sz w:val="20"/>
                <w:szCs w:val="20"/>
              </w:rPr>
              <w:t xml:space="preserve"> </w:t>
            </w:r>
            <w:proofErr w:type="spellStart"/>
            <w:r>
              <w:rPr>
                <w:rFonts w:ascii="Verdana" w:hAnsi="Verdana"/>
                <w:sz w:val="20"/>
                <w:szCs w:val="20"/>
              </w:rPr>
              <w:t>Plus</w:t>
            </w:r>
            <w:proofErr w:type="spellEnd"/>
          </w:p>
          <w:p w:rsidR="005D2A53" w:rsidRPr="00D07DF1" w:rsidRDefault="005D2A53" w:rsidP="00FB66B3">
            <w:pPr>
              <w:rPr>
                <w:rFonts w:ascii="Verdana" w:hAnsi="Verdana"/>
                <w:sz w:val="20"/>
                <w:szCs w:val="20"/>
              </w:rPr>
            </w:pPr>
          </w:p>
        </w:tc>
        <w:tc>
          <w:tcPr>
            <w:tcW w:w="4675" w:type="dxa"/>
          </w:tcPr>
          <w:p w:rsidR="005D2A53" w:rsidRPr="00D07DF1" w:rsidRDefault="00D564D4" w:rsidP="00FB66B3">
            <w:pPr>
              <w:rPr>
                <w:rFonts w:ascii="Verdana" w:hAnsi="Verdana"/>
                <w:sz w:val="20"/>
                <w:szCs w:val="20"/>
              </w:rPr>
            </w:pPr>
            <w:hyperlink r:id="rId188" w:history="1">
              <w:r w:rsidR="005D2A53" w:rsidRPr="00AA7F6F">
                <w:rPr>
                  <w:rStyle w:val="Hyperlink"/>
                  <w:rFonts w:ascii="Verdana" w:hAnsi="Verdana"/>
                  <w:sz w:val="20"/>
                  <w:szCs w:val="20"/>
                </w:rPr>
                <w:t>www.travelplus.intoday.in</w:t>
              </w:r>
            </w:hyperlink>
          </w:p>
        </w:tc>
      </w:tr>
      <w:tr w:rsidR="005D2A53" w:rsidTr="00FB66B3">
        <w:tc>
          <w:tcPr>
            <w:tcW w:w="4675" w:type="dxa"/>
          </w:tcPr>
          <w:p w:rsidR="005D2A53" w:rsidRPr="00D07DF1" w:rsidRDefault="005D2A53" w:rsidP="00FB66B3">
            <w:pPr>
              <w:rPr>
                <w:rFonts w:ascii="Verdana" w:hAnsi="Verdana"/>
                <w:sz w:val="20"/>
                <w:szCs w:val="20"/>
              </w:rPr>
            </w:pPr>
            <w:r>
              <w:rPr>
                <w:rFonts w:ascii="Verdana" w:hAnsi="Verdana"/>
                <w:sz w:val="20"/>
                <w:szCs w:val="20"/>
              </w:rPr>
              <w:t xml:space="preserve">TS </w:t>
            </w:r>
            <w:proofErr w:type="spellStart"/>
            <w:r>
              <w:rPr>
                <w:rFonts w:ascii="Verdana" w:hAnsi="Verdana"/>
                <w:sz w:val="20"/>
                <w:szCs w:val="20"/>
              </w:rPr>
              <w:t>Travel</w:t>
            </w:r>
            <w:proofErr w:type="spellEnd"/>
            <w:r>
              <w:rPr>
                <w:rFonts w:ascii="Verdana" w:hAnsi="Verdana"/>
                <w:sz w:val="20"/>
                <w:szCs w:val="20"/>
              </w:rPr>
              <w:t xml:space="preserve"> </w:t>
            </w:r>
            <w:proofErr w:type="spellStart"/>
            <w:r>
              <w:rPr>
                <w:rFonts w:ascii="Verdana" w:hAnsi="Verdana"/>
                <w:sz w:val="20"/>
                <w:szCs w:val="20"/>
              </w:rPr>
              <w:t>Secrets</w:t>
            </w:r>
            <w:proofErr w:type="spellEnd"/>
          </w:p>
        </w:tc>
        <w:tc>
          <w:tcPr>
            <w:tcW w:w="4675" w:type="dxa"/>
          </w:tcPr>
          <w:p w:rsidR="005D2A53" w:rsidRDefault="00D564D4" w:rsidP="00FB66B3">
            <w:pPr>
              <w:rPr>
                <w:rFonts w:ascii="Verdana" w:hAnsi="Verdana"/>
                <w:sz w:val="20"/>
                <w:szCs w:val="20"/>
              </w:rPr>
            </w:pPr>
            <w:hyperlink r:id="rId189" w:history="1">
              <w:r w:rsidR="005D2A53" w:rsidRPr="00AA7F6F">
                <w:rPr>
                  <w:rStyle w:val="Hyperlink"/>
                  <w:rFonts w:ascii="Verdana" w:hAnsi="Verdana"/>
                  <w:sz w:val="20"/>
                  <w:szCs w:val="20"/>
                </w:rPr>
                <w:t>www.travelsecretsmag.com</w:t>
              </w:r>
            </w:hyperlink>
          </w:p>
          <w:p w:rsidR="005D2A53" w:rsidRPr="00D07DF1" w:rsidRDefault="00D564D4" w:rsidP="00FB66B3">
            <w:pPr>
              <w:rPr>
                <w:rFonts w:ascii="Verdana" w:hAnsi="Verdana"/>
                <w:sz w:val="20"/>
                <w:szCs w:val="20"/>
              </w:rPr>
            </w:pPr>
            <w:hyperlink r:id="rId190" w:history="1">
              <w:r w:rsidR="005D2A53" w:rsidRPr="00AA7F6F">
                <w:rPr>
                  <w:rStyle w:val="Hyperlink"/>
                  <w:rFonts w:ascii="Verdana" w:hAnsi="Verdana"/>
                  <w:sz w:val="20"/>
                  <w:szCs w:val="20"/>
                </w:rPr>
                <w:t>info@tranelsecrets.in</w:t>
              </w:r>
            </w:hyperlink>
          </w:p>
        </w:tc>
      </w:tr>
      <w:tr w:rsidR="005D2A53" w:rsidTr="00FB66B3">
        <w:tc>
          <w:tcPr>
            <w:tcW w:w="4675" w:type="dxa"/>
          </w:tcPr>
          <w:p w:rsidR="005D2A53" w:rsidRPr="00D07DF1" w:rsidRDefault="005D2A53" w:rsidP="00FB66B3">
            <w:pPr>
              <w:rPr>
                <w:rFonts w:ascii="Verdana" w:hAnsi="Verdana"/>
                <w:sz w:val="20"/>
                <w:szCs w:val="20"/>
              </w:rPr>
            </w:pPr>
            <w:proofErr w:type="spellStart"/>
            <w:r>
              <w:rPr>
                <w:rFonts w:ascii="Verdana" w:hAnsi="Verdana"/>
                <w:sz w:val="20"/>
                <w:szCs w:val="20"/>
              </w:rPr>
              <w:t>Travel</w:t>
            </w:r>
            <w:proofErr w:type="spellEnd"/>
            <w:r>
              <w:rPr>
                <w:rFonts w:ascii="Verdana" w:hAnsi="Verdana"/>
                <w:sz w:val="20"/>
                <w:szCs w:val="20"/>
              </w:rPr>
              <w:t xml:space="preserve"> </w:t>
            </w:r>
            <w:proofErr w:type="spellStart"/>
            <w:r>
              <w:rPr>
                <w:rFonts w:ascii="Verdana" w:hAnsi="Verdana"/>
                <w:sz w:val="20"/>
                <w:szCs w:val="20"/>
              </w:rPr>
              <w:t>and</w:t>
            </w:r>
            <w:proofErr w:type="spellEnd"/>
            <w:r>
              <w:rPr>
                <w:rFonts w:ascii="Verdana" w:hAnsi="Verdana"/>
                <w:sz w:val="20"/>
                <w:szCs w:val="20"/>
              </w:rPr>
              <w:t xml:space="preserve"> </w:t>
            </w:r>
            <w:proofErr w:type="spellStart"/>
            <w:r>
              <w:rPr>
                <w:rFonts w:ascii="Verdana" w:hAnsi="Verdana"/>
                <w:sz w:val="20"/>
                <w:szCs w:val="20"/>
              </w:rPr>
              <w:t>Hospitality</w:t>
            </w:r>
            <w:proofErr w:type="spellEnd"/>
          </w:p>
        </w:tc>
        <w:tc>
          <w:tcPr>
            <w:tcW w:w="4675" w:type="dxa"/>
          </w:tcPr>
          <w:p w:rsidR="005D2A53" w:rsidRDefault="00D564D4" w:rsidP="00FB66B3">
            <w:pPr>
              <w:rPr>
                <w:rFonts w:ascii="Verdana" w:hAnsi="Verdana"/>
                <w:sz w:val="20"/>
                <w:szCs w:val="20"/>
              </w:rPr>
            </w:pPr>
            <w:hyperlink r:id="rId191" w:history="1">
              <w:r w:rsidR="005D2A53" w:rsidRPr="00AA7F6F">
                <w:rPr>
                  <w:rStyle w:val="Hyperlink"/>
                  <w:rFonts w:ascii="Verdana" w:hAnsi="Verdana"/>
                  <w:sz w:val="20"/>
                  <w:szCs w:val="20"/>
                </w:rPr>
                <w:t>www.tnhindia.com</w:t>
              </w:r>
            </w:hyperlink>
          </w:p>
          <w:p w:rsidR="005D2A53" w:rsidRPr="00D07DF1" w:rsidRDefault="00D564D4" w:rsidP="00FB66B3">
            <w:pPr>
              <w:rPr>
                <w:rFonts w:ascii="Verdana" w:hAnsi="Verdana"/>
                <w:sz w:val="20"/>
                <w:szCs w:val="20"/>
              </w:rPr>
            </w:pPr>
            <w:hyperlink r:id="rId192" w:history="1">
              <w:r w:rsidR="005D2A53" w:rsidRPr="00AA7F6F">
                <w:rPr>
                  <w:rStyle w:val="Hyperlink"/>
                  <w:rFonts w:ascii="Verdana" w:hAnsi="Verdana"/>
                  <w:sz w:val="20"/>
                  <w:szCs w:val="20"/>
                </w:rPr>
                <w:t>info@tnhindia.com</w:t>
              </w:r>
            </w:hyperlink>
          </w:p>
        </w:tc>
      </w:tr>
      <w:tr w:rsidR="005D2A53" w:rsidTr="00FB66B3">
        <w:tc>
          <w:tcPr>
            <w:tcW w:w="4675" w:type="dxa"/>
          </w:tcPr>
          <w:p w:rsidR="005D2A53" w:rsidRPr="00D07DF1" w:rsidRDefault="005D2A53" w:rsidP="00FB66B3">
            <w:pPr>
              <w:rPr>
                <w:rFonts w:ascii="Verdana" w:hAnsi="Verdana"/>
                <w:sz w:val="20"/>
                <w:szCs w:val="20"/>
              </w:rPr>
            </w:pPr>
            <w:proofErr w:type="spellStart"/>
            <w:r>
              <w:rPr>
                <w:rFonts w:ascii="Verdana" w:hAnsi="Verdana"/>
                <w:sz w:val="20"/>
                <w:szCs w:val="20"/>
              </w:rPr>
              <w:t>Let’s</w:t>
            </w:r>
            <w:proofErr w:type="spellEnd"/>
            <w:r>
              <w:rPr>
                <w:rFonts w:ascii="Verdana" w:hAnsi="Verdana"/>
                <w:sz w:val="20"/>
                <w:szCs w:val="20"/>
              </w:rPr>
              <w:t xml:space="preserve"> </w:t>
            </w:r>
            <w:proofErr w:type="spellStart"/>
            <w:r>
              <w:rPr>
                <w:rFonts w:ascii="Verdana" w:hAnsi="Verdana"/>
                <w:sz w:val="20"/>
                <w:szCs w:val="20"/>
              </w:rPr>
              <w:t>Travel</w:t>
            </w:r>
            <w:proofErr w:type="spellEnd"/>
          </w:p>
        </w:tc>
        <w:tc>
          <w:tcPr>
            <w:tcW w:w="4675" w:type="dxa"/>
          </w:tcPr>
          <w:p w:rsidR="005D2A53" w:rsidRDefault="00D564D4" w:rsidP="00FB66B3">
            <w:pPr>
              <w:rPr>
                <w:rFonts w:ascii="Verdana" w:hAnsi="Verdana"/>
                <w:sz w:val="20"/>
                <w:szCs w:val="20"/>
              </w:rPr>
            </w:pPr>
            <w:hyperlink r:id="rId193" w:history="1">
              <w:r w:rsidR="005D2A53" w:rsidRPr="00AA7F6F">
                <w:rPr>
                  <w:rStyle w:val="Hyperlink"/>
                  <w:rFonts w:ascii="Verdana" w:hAnsi="Verdana"/>
                  <w:sz w:val="20"/>
                  <w:szCs w:val="20"/>
                </w:rPr>
                <w:t>www.letstravelzine.com</w:t>
              </w:r>
            </w:hyperlink>
          </w:p>
          <w:p w:rsidR="005D2A53" w:rsidRPr="00D07DF1" w:rsidRDefault="00D564D4" w:rsidP="00FB66B3">
            <w:pPr>
              <w:rPr>
                <w:rFonts w:ascii="Verdana" w:hAnsi="Verdana"/>
                <w:sz w:val="20"/>
                <w:szCs w:val="20"/>
              </w:rPr>
            </w:pPr>
            <w:hyperlink r:id="rId194" w:history="1">
              <w:r w:rsidR="005D2A53" w:rsidRPr="00AA7F6F">
                <w:rPr>
                  <w:rStyle w:val="Hyperlink"/>
                  <w:rFonts w:ascii="Verdana" w:hAnsi="Verdana"/>
                  <w:sz w:val="20"/>
                  <w:szCs w:val="20"/>
                </w:rPr>
                <w:t>contact@letstravelzine.com</w:t>
              </w:r>
            </w:hyperlink>
          </w:p>
        </w:tc>
      </w:tr>
      <w:tr w:rsidR="005D2A53" w:rsidTr="00FB66B3">
        <w:tc>
          <w:tcPr>
            <w:tcW w:w="4675" w:type="dxa"/>
          </w:tcPr>
          <w:p w:rsidR="005D2A53" w:rsidRPr="00D07DF1" w:rsidRDefault="005D2A53" w:rsidP="00FB66B3">
            <w:pPr>
              <w:rPr>
                <w:rFonts w:ascii="Verdana" w:hAnsi="Verdana"/>
                <w:sz w:val="20"/>
                <w:szCs w:val="20"/>
              </w:rPr>
            </w:pPr>
            <w:proofErr w:type="spellStart"/>
            <w:r>
              <w:rPr>
                <w:rFonts w:ascii="Verdana" w:hAnsi="Verdana"/>
                <w:sz w:val="20"/>
                <w:szCs w:val="20"/>
              </w:rPr>
              <w:lastRenderedPageBreak/>
              <w:t>Travel</w:t>
            </w:r>
            <w:proofErr w:type="spellEnd"/>
            <w:r>
              <w:rPr>
                <w:rFonts w:ascii="Verdana" w:hAnsi="Verdana"/>
                <w:sz w:val="20"/>
                <w:szCs w:val="20"/>
              </w:rPr>
              <w:t xml:space="preserve"> </w:t>
            </w:r>
            <w:proofErr w:type="spellStart"/>
            <w:r>
              <w:rPr>
                <w:rFonts w:ascii="Verdana" w:hAnsi="Verdana"/>
                <w:sz w:val="20"/>
                <w:szCs w:val="20"/>
              </w:rPr>
              <w:t>Torch</w:t>
            </w:r>
            <w:proofErr w:type="spellEnd"/>
          </w:p>
        </w:tc>
        <w:tc>
          <w:tcPr>
            <w:tcW w:w="4675" w:type="dxa"/>
          </w:tcPr>
          <w:p w:rsidR="005D2A53" w:rsidRDefault="00D564D4" w:rsidP="00FB66B3">
            <w:pPr>
              <w:rPr>
                <w:rFonts w:ascii="Verdana" w:hAnsi="Verdana"/>
                <w:sz w:val="20"/>
                <w:szCs w:val="20"/>
              </w:rPr>
            </w:pPr>
            <w:hyperlink r:id="rId195" w:history="1">
              <w:r w:rsidR="005D2A53" w:rsidRPr="00AA7F6F">
                <w:rPr>
                  <w:rStyle w:val="Hyperlink"/>
                  <w:rFonts w:ascii="Verdana" w:hAnsi="Verdana"/>
                  <w:sz w:val="20"/>
                  <w:szCs w:val="20"/>
                </w:rPr>
                <w:t>www.traveltorch.com</w:t>
              </w:r>
            </w:hyperlink>
          </w:p>
          <w:p w:rsidR="005D2A53" w:rsidRPr="00D07DF1" w:rsidRDefault="00D564D4" w:rsidP="00FB66B3">
            <w:pPr>
              <w:rPr>
                <w:rFonts w:ascii="Verdana" w:hAnsi="Verdana"/>
                <w:sz w:val="20"/>
                <w:szCs w:val="20"/>
              </w:rPr>
            </w:pPr>
            <w:hyperlink r:id="rId196" w:history="1">
              <w:r w:rsidR="005D2A53" w:rsidRPr="00AA7F6F">
                <w:rPr>
                  <w:rStyle w:val="Hyperlink"/>
                  <w:rFonts w:ascii="Verdana" w:hAnsi="Verdana"/>
                  <w:sz w:val="20"/>
                  <w:szCs w:val="20"/>
                </w:rPr>
                <w:t>kaushik@infobase.in</w:t>
              </w:r>
            </w:hyperlink>
          </w:p>
        </w:tc>
      </w:tr>
    </w:tbl>
    <w:p w:rsidR="005D2A53" w:rsidRDefault="005D2A53" w:rsidP="005D2A53">
      <w:pPr>
        <w:rPr>
          <w:rFonts w:ascii="Verdana" w:hAnsi="Verdana"/>
          <w:sz w:val="24"/>
          <w:szCs w:val="24"/>
        </w:rPr>
      </w:pPr>
    </w:p>
    <w:p w:rsidR="005D2A53" w:rsidRPr="0066573D" w:rsidRDefault="005D2A53" w:rsidP="005D2A53">
      <w:pPr>
        <w:rPr>
          <w:rFonts w:ascii="Verdana" w:hAnsi="Verdana"/>
          <w:b/>
          <w:sz w:val="24"/>
          <w:szCs w:val="24"/>
          <w:u w:val="single"/>
        </w:rPr>
      </w:pPr>
      <w:r>
        <w:rPr>
          <w:rFonts w:ascii="Verdana" w:hAnsi="Verdana"/>
          <w:b/>
          <w:sz w:val="24"/>
          <w:szCs w:val="24"/>
          <w:u w:val="single"/>
        </w:rPr>
        <w:t>Τηλεοπτικά δίκτυα – Αγγλόφωνα</w:t>
      </w:r>
    </w:p>
    <w:tbl>
      <w:tblPr>
        <w:tblStyle w:val="TableGrid"/>
        <w:tblW w:w="0" w:type="auto"/>
        <w:tblLook w:val="04A0" w:firstRow="1" w:lastRow="0" w:firstColumn="1" w:lastColumn="0" w:noHBand="0" w:noVBand="1"/>
      </w:tblPr>
      <w:tblGrid>
        <w:gridCol w:w="4586"/>
        <w:gridCol w:w="4656"/>
      </w:tblGrid>
      <w:tr w:rsidR="005D2A53" w:rsidTr="00FB66B3">
        <w:tc>
          <w:tcPr>
            <w:tcW w:w="4675" w:type="dxa"/>
          </w:tcPr>
          <w:p w:rsidR="005D2A53" w:rsidRPr="0066573D" w:rsidRDefault="005D2A53" w:rsidP="00FB66B3">
            <w:pPr>
              <w:rPr>
                <w:rFonts w:ascii="Verdana" w:hAnsi="Verdana"/>
                <w:sz w:val="20"/>
                <w:szCs w:val="20"/>
              </w:rPr>
            </w:pPr>
            <w:r w:rsidRPr="0066573D">
              <w:rPr>
                <w:rFonts w:ascii="Verdana" w:hAnsi="Verdana"/>
                <w:sz w:val="20"/>
                <w:szCs w:val="20"/>
              </w:rPr>
              <w:t xml:space="preserve">CNN </w:t>
            </w:r>
            <w:proofErr w:type="spellStart"/>
            <w:r w:rsidRPr="0066573D">
              <w:rPr>
                <w:rFonts w:ascii="Verdana" w:hAnsi="Verdana"/>
                <w:sz w:val="20"/>
                <w:szCs w:val="20"/>
              </w:rPr>
              <w:t>News</w:t>
            </w:r>
            <w:proofErr w:type="spellEnd"/>
            <w:r w:rsidRPr="0066573D">
              <w:rPr>
                <w:rFonts w:ascii="Verdana" w:hAnsi="Verdana"/>
                <w:sz w:val="20"/>
                <w:szCs w:val="20"/>
              </w:rPr>
              <w:t xml:space="preserve"> 18</w:t>
            </w:r>
          </w:p>
        </w:tc>
        <w:tc>
          <w:tcPr>
            <w:tcW w:w="4675" w:type="dxa"/>
          </w:tcPr>
          <w:p w:rsidR="005D2A53" w:rsidRPr="0066573D" w:rsidRDefault="00D564D4" w:rsidP="00FB66B3">
            <w:pPr>
              <w:rPr>
                <w:rFonts w:ascii="Verdana" w:hAnsi="Verdana"/>
                <w:sz w:val="20"/>
                <w:szCs w:val="20"/>
              </w:rPr>
            </w:pPr>
            <w:hyperlink r:id="rId197" w:history="1">
              <w:r w:rsidR="005D2A53" w:rsidRPr="0066573D">
                <w:rPr>
                  <w:rStyle w:val="Hyperlink"/>
                  <w:rFonts w:ascii="Verdana" w:hAnsi="Verdana"/>
                  <w:sz w:val="20"/>
                  <w:szCs w:val="20"/>
                </w:rPr>
                <w:t>editor@news18.com</w:t>
              </w:r>
            </w:hyperlink>
          </w:p>
        </w:tc>
      </w:tr>
      <w:tr w:rsidR="005D2A53" w:rsidTr="00FB66B3">
        <w:tc>
          <w:tcPr>
            <w:tcW w:w="4675" w:type="dxa"/>
          </w:tcPr>
          <w:p w:rsidR="005D2A53" w:rsidRPr="0066573D" w:rsidRDefault="005D2A53" w:rsidP="00FB66B3">
            <w:pPr>
              <w:rPr>
                <w:rFonts w:ascii="Verdana" w:hAnsi="Verdana"/>
                <w:sz w:val="20"/>
                <w:szCs w:val="20"/>
              </w:rPr>
            </w:pPr>
            <w:r>
              <w:rPr>
                <w:rFonts w:ascii="Verdana" w:hAnsi="Verdana"/>
                <w:sz w:val="20"/>
                <w:szCs w:val="20"/>
              </w:rPr>
              <w:t xml:space="preserve">DD </w:t>
            </w:r>
            <w:proofErr w:type="spellStart"/>
            <w:r>
              <w:rPr>
                <w:rFonts w:ascii="Verdana" w:hAnsi="Verdana"/>
                <w:sz w:val="20"/>
                <w:szCs w:val="20"/>
              </w:rPr>
              <w:t>News</w:t>
            </w:r>
            <w:proofErr w:type="spellEnd"/>
          </w:p>
        </w:tc>
        <w:tc>
          <w:tcPr>
            <w:tcW w:w="4675" w:type="dxa"/>
          </w:tcPr>
          <w:p w:rsidR="005D2A53" w:rsidRPr="0066573D" w:rsidRDefault="00D564D4" w:rsidP="00FB66B3">
            <w:pPr>
              <w:rPr>
                <w:rFonts w:ascii="Verdana" w:hAnsi="Verdana"/>
                <w:sz w:val="20"/>
                <w:szCs w:val="20"/>
              </w:rPr>
            </w:pPr>
            <w:hyperlink r:id="rId198" w:history="1">
              <w:r w:rsidR="005D2A53" w:rsidRPr="00B6284F">
                <w:rPr>
                  <w:rStyle w:val="Hyperlink"/>
                  <w:rFonts w:ascii="Verdana" w:hAnsi="Verdana"/>
                  <w:sz w:val="20"/>
                  <w:szCs w:val="20"/>
                </w:rPr>
                <w:t>ddnews.com@gmail.com</w:t>
              </w:r>
            </w:hyperlink>
          </w:p>
        </w:tc>
      </w:tr>
      <w:tr w:rsidR="005D2A53" w:rsidTr="00FB66B3">
        <w:tc>
          <w:tcPr>
            <w:tcW w:w="4675" w:type="dxa"/>
          </w:tcPr>
          <w:p w:rsidR="005D2A53" w:rsidRDefault="005D2A53" w:rsidP="00FB66B3">
            <w:pPr>
              <w:rPr>
                <w:rFonts w:ascii="Verdana" w:hAnsi="Verdana"/>
                <w:sz w:val="20"/>
                <w:szCs w:val="20"/>
              </w:rPr>
            </w:pPr>
            <w:proofErr w:type="spellStart"/>
            <w:r>
              <w:rPr>
                <w:rFonts w:ascii="Verdana" w:hAnsi="Verdana"/>
                <w:sz w:val="20"/>
                <w:szCs w:val="20"/>
              </w:rPr>
              <w:t>India</w:t>
            </w:r>
            <w:proofErr w:type="spellEnd"/>
            <w:r>
              <w:rPr>
                <w:rFonts w:ascii="Verdana" w:hAnsi="Verdana"/>
                <w:sz w:val="20"/>
                <w:szCs w:val="20"/>
              </w:rPr>
              <w:t xml:space="preserve"> </w:t>
            </w:r>
            <w:proofErr w:type="spellStart"/>
            <w:r>
              <w:rPr>
                <w:rFonts w:ascii="Verdana" w:hAnsi="Verdana"/>
                <w:sz w:val="20"/>
                <w:szCs w:val="20"/>
              </w:rPr>
              <w:t>Today</w:t>
            </w:r>
            <w:proofErr w:type="spellEnd"/>
          </w:p>
          <w:p w:rsidR="005D2A53" w:rsidRPr="0066573D" w:rsidRDefault="005D2A53" w:rsidP="00FB66B3">
            <w:pPr>
              <w:rPr>
                <w:rFonts w:ascii="Verdana" w:hAnsi="Verdana"/>
                <w:sz w:val="20"/>
                <w:szCs w:val="20"/>
              </w:rPr>
            </w:pPr>
          </w:p>
        </w:tc>
        <w:tc>
          <w:tcPr>
            <w:tcW w:w="4675" w:type="dxa"/>
          </w:tcPr>
          <w:p w:rsidR="005D2A53" w:rsidRPr="0066573D" w:rsidRDefault="00D564D4" w:rsidP="00FB66B3">
            <w:pPr>
              <w:rPr>
                <w:rFonts w:ascii="Verdana" w:hAnsi="Verdana"/>
                <w:sz w:val="20"/>
                <w:szCs w:val="20"/>
              </w:rPr>
            </w:pPr>
            <w:hyperlink r:id="rId199" w:history="1">
              <w:r w:rsidR="005D2A53" w:rsidRPr="00B6284F">
                <w:rPr>
                  <w:rStyle w:val="Hyperlink"/>
                  <w:rFonts w:ascii="Verdana" w:hAnsi="Verdana"/>
                  <w:sz w:val="20"/>
                  <w:szCs w:val="20"/>
                </w:rPr>
                <w:t>info@aajtak.com</w:t>
              </w:r>
            </w:hyperlink>
          </w:p>
        </w:tc>
      </w:tr>
      <w:tr w:rsidR="005D2A53" w:rsidTr="00FB66B3">
        <w:tc>
          <w:tcPr>
            <w:tcW w:w="4675" w:type="dxa"/>
          </w:tcPr>
          <w:p w:rsidR="005D2A53" w:rsidRDefault="005D2A53" w:rsidP="00FB66B3">
            <w:pPr>
              <w:rPr>
                <w:rFonts w:ascii="Verdana" w:hAnsi="Verdana"/>
                <w:sz w:val="20"/>
                <w:szCs w:val="20"/>
              </w:rPr>
            </w:pPr>
            <w:r>
              <w:rPr>
                <w:rFonts w:ascii="Verdana" w:hAnsi="Verdana"/>
                <w:sz w:val="20"/>
                <w:szCs w:val="20"/>
              </w:rPr>
              <w:t>NDTV 24x7</w:t>
            </w:r>
          </w:p>
          <w:p w:rsidR="005D2A53" w:rsidRPr="0066573D" w:rsidRDefault="005D2A53" w:rsidP="00FB66B3">
            <w:pPr>
              <w:rPr>
                <w:rFonts w:ascii="Verdana" w:hAnsi="Verdana"/>
                <w:sz w:val="20"/>
                <w:szCs w:val="20"/>
              </w:rPr>
            </w:pPr>
          </w:p>
        </w:tc>
        <w:tc>
          <w:tcPr>
            <w:tcW w:w="4675" w:type="dxa"/>
          </w:tcPr>
          <w:p w:rsidR="005D2A53" w:rsidRPr="0066573D" w:rsidRDefault="00D564D4" w:rsidP="00FB66B3">
            <w:pPr>
              <w:rPr>
                <w:rFonts w:ascii="Verdana" w:hAnsi="Verdana"/>
                <w:sz w:val="20"/>
                <w:szCs w:val="20"/>
              </w:rPr>
            </w:pPr>
            <w:hyperlink r:id="rId200" w:history="1">
              <w:r w:rsidR="005D2A53" w:rsidRPr="00B6284F">
                <w:rPr>
                  <w:rStyle w:val="Hyperlink"/>
                  <w:rFonts w:ascii="Verdana" w:hAnsi="Verdana"/>
                  <w:sz w:val="20"/>
                  <w:szCs w:val="20"/>
                </w:rPr>
                <w:t>ravis@ndtv.com</w:t>
              </w:r>
            </w:hyperlink>
          </w:p>
        </w:tc>
      </w:tr>
      <w:tr w:rsidR="005D2A53" w:rsidTr="00FB66B3">
        <w:tc>
          <w:tcPr>
            <w:tcW w:w="4675" w:type="dxa"/>
          </w:tcPr>
          <w:p w:rsidR="005D2A53" w:rsidRPr="0066573D" w:rsidRDefault="005D2A53" w:rsidP="00FB66B3">
            <w:pPr>
              <w:rPr>
                <w:rFonts w:ascii="Verdana" w:hAnsi="Verdana"/>
                <w:sz w:val="20"/>
                <w:szCs w:val="20"/>
              </w:rPr>
            </w:pPr>
            <w:proofErr w:type="spellStart"/>
            <w:r>
              <w:rPr>
                <w:rFonts w:ascii="Verdana" w:hAnsi="Verdana"/>
                <w:sz w:val="20"/>
                <w:szCs w:val="20"/>
              </w:rPr>
              <w:t>NewsX</w:t>
            </w:r>
            <w:proofErr w:type="spellEnd"/>
          </w:p>
        </w:tc>
        <w:tc>
          <w:tcPr>
            <w:tcW w:w="4675" w:type="dxa"/>
          </w:tcPr>
          <w:p w:rsidR="005D2A53" w:rsidRDefault="005D2A53" w:rsidP="00FB66B3">
            <w:pPr>
              <w:rPr>
                <w:rFonts w:ascii="Verdana" w:hAnsi="Verdana"/>
                <w:sz w:val="20"/>
                <w:szCs w:val="20"/>
              </w:rPr>
            </w:pPr>
            <w:proofErr w:type="spellStart"/>
            <w:r>
              <w:rPr>
                <w:rFonts w:ascii="Verdana" w:hAnsi="Verdana"/>
                <w:sz w:val="20"/>
                <w:szCs w:val="20"/>
              </w:rPr>
              <w:t>Tel</w:t>
            </w:r>
            <w:proofErr w:type="spellEnd"/>
            <w:r>
              <w:rPr>
                <w:rFonts w:ascii="Verdana" w:hAnsi="Verdana"/>
                <w:sz w:val="20"/>
                <w:szCs w:val="20"/>
              </w:rPr>
              <w:t>: +91-120-6601999</w:t>
            </w:r>
          </w:p>
          <w:p w:rsidR="005D2A53" w:rsidRPr="0066573D" w:rsidRDefault="005D2A53" w:rsidP="00FB66B3">
            <w:pPr>
              <w:rPr>
                <w:rFonts w:ascii="Verdana" w:hAnsi="Verdana"/>
                <w:sz w:val="20"/>
                <w:szCs w:val="20"/>
              </w:rPr>
            </w:pPr>
            <w:proofErr w:type="spellStart"/>
            <w:r>
              <w:rPr>
                <w:rFonts w:ascii="Verdana" w:hAnsi="Verdana"/>
                <w:sz w:val="20"/>
                <w:szCs w:val="20"/>
              </w:rPr>
              <w:t>Fax</w:t>
            </w:r>
            <w:proofErr w:type="spellEnd"/>
            <w:r>
              <w:rPr>
                <w:rFonts w:ascii="Verdana" w:hAnsi="Verdana"/>
                <w:sz w:val="20"/>
                <w:szCs w:val="20"/>
              </w:rPr>
              <w:t>: +91-120-6601989</w:t>
            </w:r>
          </w:p>
        </w:tc>
      </w:tr>
      <w:tr w:rsidR="005D2A53" w:rsidTr="00FB66B3">
        <w:tc>
          <w:tcPr>
            <w:tcW w:w="4675" w:type="dxa"/>
          </w:tcPr>
          <w:p w:rsidR="005D2A53" w:rsidRDefault="005D2A53" w:rsidP="00FB66B3">
            <w:pPr>
              <w:rPr>
                <w:rFonts w:ascii="Verdana" w:hAnsi="Verdana"/>
                <w:sz w:val="20"/>
                <w:szCs w:val="20"/>
              </w:rPr>
            </w:pPr>
            <w:proofErr w:type="spellStart"/>
            <w:r>
              <w:rPr>
                <w:rFonts w:ascii="Verdana" w:hAnsi="Verdana"/>
                <w:sz w:val="20"/>
                <w:szCs w:val="20"/>
              </w:rPr>
              <w:t>Times</w:t>
            </w:r>
            <w:proofErr w:type="spellEnd"/>
            <w:r>
              <w:rPr>
                <w:rFonts w:ascii="Verdana" w:hAnsi="Verdana"/>
                <w:sz w:val="20"/>
                <w:szCs w:val="20"/>
              </w:rPr>
              <w:t xml:space="preserve"> </w:t>
            </w:r>
            <w:proofErr w:type="spellStart"/>
            <w:r>
              <w:rPr>
                <w:rFonts w:ascii="Verdana" w:hAnsi="Verdana"/>
                <w:sz w:val="20"/>
                <w:szCs w:val="20"/>
              </w:rPr>
              <w:t>Now</w:t>
            </w:r>
            <w:proofErr w:type="spellEnd"/>
          </w:p>
          <w:p w:rsidR="005D2A53" w:rsidRPr="0066573D" w:rsidRDefault="005D2A53" w:rsidP="00FB66B3">
            <w:pPr>
              <w:rPr>
                <w:rFonts w:ascii="Verdana" w:hAnsi="Verdana"/>
                <w:sz w:val="20"/>
                <w:szCs w:val="20"/>
              </w:rPr>
            </w:pPr>
          </w:p>
        </w:tc>
        <w:tc>
          <w:tcPr>
            <w:tcW w:w="4675" w:type="dxa"/>
          </w:tcPr>
          <w:p w:rsidR="005D2A53" w:rsidRPr="0066573D" w:rsidRDefault="00D564D4" w:rsidP="00FB66B3">
            <w:pPr>
              <w:rPr>
                <w:rFonts w:ascii="Verdana" w:hAnsi="Verdana"/>
                <w:sz w:val="20"/>
                <w:szCs w:val="20"/>
              </w:rPr>
            </w:pPr>
            <w:hyperlink r:id="rId201" w:history="1">
              <w:r w:rsidR="005D2A53" w:rsidRPr="00AA7F6F">
                <w:rPr>
                  <w:rStyle w:val="Hyperlink"/>
                  <w:rFonts w:ascii="Verdana" w:hAnsi="Verdana"/>
                  <w:sz w:val="20"/>
                  <w:szCs w:val="20"/>
                </w:rPr>
                <w:t>peeush.srivastava@timesgroup.com</w:t>
              </w:r>
            </w:hyperlink>
          </w:p>
        </w:tc>
      </w:tr>
    </w:tbl>
    <w:p w:rsidR="00C44CC1" w:rsidRPr="00D4107B" w:rsidRDefault="00C44CC1" w:rsidP="00C44CC1">
      <w:pPr>
        <w:pStyle w:val="NoSpacing"/>
        <w:rPr>
          <w:rFonts w:ascii="Verdana" w:hAnsi="Verdana"/>
          <w:sz w:val="24"/>
          <w:szCs w:val="24"/>
          <w:lang w:val="en-US"/>
        </w:rPr>
      </w:pPr>
    </w:p>
    <w:p w:rsidR="00A538DC" w:rsidRPr="006F2163" w:rsidRDefault="00A538DC" w:rsidP="00A538DC">
      <w:pPr>
        <w:pStyle w:val="NoSpacing"/>
        <w:rPr>
          <w:rFonts w:ascii="Verdana" w:hAnsi="Verdana"/>
          <w:sz w:val="24"/>
          <w:szCs w:val="24"/>
          <w:lang w:val="en-US"/>
        </w:rPr>
      </w:pPr>
    </w:p>
    <w:p w:rsidR="00A538DC" w:rsidRDefault="00D94040" w:rsidP="00D94040">
      <w:pPr>
        <w:pStyle w:val="NoSpacing"/>
        <w:jc w:val="center"/>
        <w:rPr>
          <w:rFonts w:ascii="Verdana" w:hAnsi="Verdana"/>
          <w:b/>
          <w:sz w:val="24"/>
          <w:szCs w:val="24"/>
          <w:u w:val="single"/>
        </w:rPr>
      </w:pPr>
      <w:r>
        <w:rPr>
          <w:rFonts w:ascii="Verdana" w:hAnsi="Verdana"/>
          <w:b/>
          <w:sz w:val="24"/>
          <w:szCs w:val="24"/>
          <w:u w:val="single"/>
        </w:rPr>
        <w:t>ΣΥΜΠΛΗΡΩΜΑΤΙΚΕΣ ΕΝΗΜΕΡΩΤΙΚΕΣ ΠΗΓΕΣ</w:t>
      </w:r>
    </w:p>
    <w:p w:rsidR="00303654" w:rsidRDefault="00303654" w:rsidP="00D94040">
      <w:pPr>
        <w:pStyle w:val="NoSpacing"/>
        <w:jc w:val="center"/>
        <w:rPr>
          <w:rFonts w:ascii="Verdana" w:hAnsi="Verdana"/>
          <w:b/>
          <w:sz w:val="24"/>
          <w:szCs w:val="24"/>
          <w:u w:val="single"/>
          <w:lang w:val="en-US"/>
        </w:rPr>
      </w:pPr>
    </w:p>
    <w:p w:rsidR="00D94040" w:rsidRPr="00D94040" w:rsidRDefault="00D94040" w:rsidP="00D94040">
      <w:pPr>
        <w:pStyle w:val="NoSpacing"/>
        <w:jc w:val="center"/>
        <w:rPr>
          <w:rFonts w:ascii="Verdana" w:hAnsi="Verdana"/>
          <w:sz w:val="24"/>
          <w:szCs w:val="24"/>
          <w:lang w:val="en-US"/>
        </w:rPr>
      </w:pPr>
    </w:p>
    <w:p w:rsidR="00A62017" w:rsidRPr="007723C3" w:rsidRDefault="006B521C" w:rsidP="00D94040">
      <w:pPr>
        <w:pStyle w:val="NoSpacing"/>
        <w:rPr>
          <w:rFonts w:ascii="Verdana" w:hAnsi="Verdana"/>
          <w:color w:val="002060"/>
          <w:sz w:val="24"/>
          <w:szCs w:val="24"/>
          <w:lang w:val="en-US"/>
        </w:rPr>
      </w:pPr>
      <w:r w:rsidRPr="007723C3">
        <w:rPr>
          <w:rFonts w:ascii="Verdana" w:hAnsi="Verdana"/>
          <w:b/>
          <w:color w:val="002060"/>
          <w:sz w:val="24"/>
          <w:szCs w:val="24"/>
          <w:u w:val="single"/>
          <w:lang w:val="en-US"/>
        </w:rPr>
        <w:t>“</w:t>
      </w:r>
      <w:r w:rsidR="00A62017" w:rsidRPr="007723C3">
        <w:rPr>
          <w:rFonts w:ascii="Verdana" w:hAnsi="Verdana"/>
          <w:b/>
          <w:color w:val="002060"/>
          <w:sz w:val="24"/>
          <w:szCs w:val="24"/>
          <w:u w:val="single"/>
          <w:lang w:val="en-US"/>
        </w:rPr>
        <w:t>European Union - India</w:t>
      </w:r>
      <w:r w:rsidR="00D94040" w:rsidRPr="007723C3">
        <w:rPr>
          <w:rFonts w:ascii="Verdana" w:hAnsi="Verdana"/>
          <w:b/>
          <w:color w:val="002060"/>
          <w:sz w:val="24"/>
          <w:szCs w:val="24"/>
          <w:u w:val="single"/>
          <w:lang w:val="en-US"/>
        </w:rPr>
        <w:t xml:space="preserve"> </w:t>
      </w:r>
      <w:r w:rsidR="00A62017" w:rsidRPr="007723C3">
        <w:rPr>
          <w:rFonts w:ascii="Verdana" w:hAnsi="Verdana"/>
          <w:b/>
          <w:color w:val="002060"/>
          <w:sz w:val="24"/>
          <w:szCs w:val="24"/>
          <w:u w:val="single"/>
          <w:lang w:val="en-US"/>
        </w:rPr>
        <w:t xml:space="preserve">  Trade &amp; Investment” </w:t>
      </w:r>
      <w:r w:rsidR="00A62017" w:rsidRPr="007723C3">
        <w:rPr>
          <w:rFonts w:ascii="Verdana" w:hAnsi="Verdana"/>
          <w:color w:val="002060"/>
          <w:sz w:val="24"/>
          <w:szCs w:val="24"/>
          <w:u w:val="single"/>
          <w:lang w:val="en-US"/>
        </w:rPr>
        <w:t>(2018)</w:t>
      </w:r>
    </w:p>
    <w:p w:rsidR="00D94040" w:rsidRPr="007723C3" w:rsidRDefault="00A62017" w:rsidP="00D94040">
      <w:pPr>
        <w:pStyle w:val="NoSpacing"/>
        <w:rPr>
          <w:rFonts w:ascii="Verdana" w:hAnsi="Verdana"/>
          <w:color w:val="002060"/>
          <w:sz w:val="24"/>
          <w:szCs w:val="24"/>
          <w:lang w:val="en-US"/>
        </w:rPr>
      </w:pPr>
      <w:r w:rsidRPr="007723C3">
        <w:rPr>
          <w:rFonts w:ascii="Verdana" w:hAnsi="Verdana"/>
          <w:color w:val="002060"/>
          <w:sz w:val="24"/>
          <w:szCs w:val="24"/>
          <w:lang w:val="en-US"/>
        </w:rPr>
        <w:t>Delegation of the European Union to India and Bhutan</w:t>
      </w:r>
    </w:p>
    <w:p w:rsidR="00A62017" w:rsidRPr="007723C3" w:rsidRDefault="00A62017" w:rsidP="00D94040">
      <w:pPr>
        <w:pStyle w:val="NoSpacing"/>
        <w:rPr>
          <w:rFonts w:ascii="Verdana" w:hAnsi="Verdana"/>
          <w:color w:val="002060"/>
          <w:sz w:val="24"/>
          <w:szCs w:val="24"/>
          <w:lang w:val="en-US"/>
        </w:rPr>
      </w:pPr>
      <w:r w:rsidRPr="007723C3">
        <w:rPr>
          <w:rFonts w:ascii="Verdana" w:hAnsi="Verdana"/>
          <w:color w:val="002060"/>
          <w:sz w:val="24"/>
          <w:szCs w:val="24"/>
          <w:lang w:val="en-US"/>
        </w:rPr>
        <w:t>https://eeas.europa.eu/delegations/india_en</w:t>
      </w:r>
    </w:p>
    <w:p w:rsidR="00905AB2" w:rsidRPr="007723C3" w:rsidRDefault="00D564D4" w:rsidP="00905AB2">
      <w:pPr>
        <w:pStyle w:val="NoSpacing"/>
        <w:rPr>
          <w:rFonts w:ascii="Verdana" w:hAnsi="Verdana"/>
          <w:color w:val="002060"/>
          <w:sz w:val="24"/>
          <w:szCs w:val="24"/>
          <w:lang w:val="en-US"/>
        </w:rPr>
      </w:pPr>
      <w:hyperlink r:id="rId202" w:history="1">
        <w:r w:rsidR="00905AB2" w:rsidRPr="007723C3">
          <w:rPr>
            <w:rStyle w:val="Hyperlink"/>
            <w:rFonts w:ascii="Verdana" w:hAnsi="Verdana"/>
            <w:color w:val="002060"/>
            <w:sz w:val="24"/>
            <w:szCs w:val="24"/>
            <w:u w:val="none"/>
            <w:lang w:val="en-US"/>
          </w:rPr>
          <w:t>http://www.enterprise-europe-network.in</w:t>
        </w:r>
      </w:hyperlink>
    </w:p>
    <w:p w:rsidR="00905AB2" w:rsidRPr="007723C3" w:rsidRDefault="00905AB2" w:rsidP="00905AB2">
      <w:pPr>
        <w:pStyle w:val="NoSpacing"/>
        <w:rPr>
          <w:rFonts w:ascii="Verdana" w:hAnsi="Verdana"/>
          <w:color w:val="002060"/>
          <w:sz w:val="24"/>
          <w:szCs w:val="24"/>
          <w:lang w:val="en-US"/>
        </w:rPr>
      </w:pPr>
    </w:p>
    <w:p w:rsidR="00905AB2" w:rsidRPr="007723C3" w:rsidRDefault="006B521C" w:rsidP="00905AB2">
      <w:pPr>
        <w:pStyle w:val="NoSpacing"/>
        <w:rPr>
          <w:rFonts w:ascii="Verdana" w:hAnsi="Verdana"/>
          <w:b/>
          <w:color w:val="002060"/>
          <w:sz w:val="24"/>
          <w:szCs w:val="24"/>
          <w:u w:val="single"/>
          <w:lang w:val="en-US"/>
        </w:rPr>
      </w:pPr>
      <w:r w:rsidRPr="007723C3">
        <w:rPr>
          <w:rFonts w:ascii="Verdana" w:hAnsi="Verdana"/>
          <w:b/>
          <w:color w:val="002060"/>
          <w:sz w:val="24"/>
          <w:szCs w:val="24"/>
          <w:u w:val="single"/>
          <w:lang w:val="en-US"/>
        </w:rPr>
        <w:t>“Analysis of Problematic Market Access Barriers in Indian Legislation and Practice”</w:t>
      </w:r>
    </w:p>
    <w:p w:rsidR="00201CB9" w:rsidRPr="007723C3" w:rsidRDefault="00201CB9" w:rsidP="00905AB2">
      <w:pPr>
        <w:pStyle w:val="NoSpacing"/>
        <w:rPr>
          <w:rFonts w:ascii="Verdana" w:hAnsi="Verdana"/>
          <w:color w:val="002060"/>
          <w:sz w:val="24"/>
          <w:szCs w:val="24"/>
          <w:lang w:val="en-US"/>
        </w:rPr>
      </w:pPr>
    </w:p>
    <w:p w:rsidR="00201CB9" w:rsidRPr="007723C3" w:rsidRDefault="008837CB" w:rsidP="00905AB2">
      <w:pPr>
        <w:pStyle w:val="NoSpacing"/>
        <w:rPr>
          <w:rFonts w:ascii="Verdana" w:hAnsi="Verdana"/>
          <w:color w:val="002060"/>
          <w:sz w:val="24"/>
          <w:szCs w:val="24"/>
          <w:lang w:val="en-US"/>
        </w:rPr>
      </w:pPr>
      <w:r w:rsidRPr="007723C3">
        <w:rPr>
          <w:rFonts w:ascii="Verdana" w:hAnsi="Verdana"/>
          <w:color w:val="002060"/>
          <w:sz w:val="24"/>
          <w:szCs w:val="24"/>
          <w:lang w:val="en-US"/>
        </w:rPr>
        <w:t>By</w:t>
      </w:r>
      <w:r w:rsidR="00201CB9" w:rsidRPr="007723C3">
        <w:rPr>
          <w:rFonts w:ascii="Verdana" w:hAnsi="Verdana"/>
          <w:color w:val="002060"/>
          <w:sz w:val="24"/>
          <w:szCs w:val="24"/>
          <w:lang w:val="en-US"/>
        </w:rPr>
        <w:t xml:space="preserve"> the </w:t>
      </w:r>
      <w:r w:rsidR="00201CB9" w:rsidRPr="007723C3">
        <w:rPr>
          <w:rFonts w:ascii="Verdana" w:hAnsi="Verdana"/>
          <w:b/>
          <w:color w:val="002060"/>
          <w:sz w:val="24"/>
          <w:szCs w:val="24"/>
          <w:lang w:val="en-US"/>
        </w:rPr>
        <w:t>Directorate-General for Trade</w:t>
      </w:r>
      <w:r w:rsidR="00201CB9" w:rsidRPr="007723C3">
        <w:rPr>
          <w:rFonts w:ascii="Verdana" w:hAnsi="Verdana"/>
          <w:color w:val="002060"/>
          <w:sz w:val="24"/>
          <w:szCs w:val="24"/>
          <w:lang w:val="en-US"/>
        </w:rPr>
        <w:t>, European Commission</w:t>
      </w:r>
    </w:p>
    <w:p w:rsidR="00201CB9" w:rsidRPr="007723C3" w:rsidRDefault="00201CB9" w:rsidP="00905AB2">
      <w:pPr>
        <w:pStyle w:val="NoSpacing"/>
        <w:rPr>
          <w:rFonts w:ascii="Verdana" w:hAnsi="Verdana"/>
          <w:color w:val="002060"/>
          <w:sz w:val="24"/>
          <w:szCs w:val="24"/>
          <w:lang w:val="en-US"/>
        </w:rPr>
      </w:pPr>
      <w:proofErr w:type="gramStart"/>
      <w:r w:rsidRPr="007723C3">
        <w:rPr>
          <w:rFonts w:ascii="Verdana" w:hAnsi="Verdana"/>
          <w:color w:val="002060"/>
          <w:sz w:val="24"/>
          <w:szCs w:val="24"/>
          <w:lang w:val="en-US"/>
        </w:rPr>
        <w:t>Handbook for EU Exporters of plant products into India.</w:t>
      </w:r>
      <w:proofErr w:type="gramEnd"/>
      <w:r w:rsidRPr="007723C3">
        <w:rPr>
          <w:rFonts w:ascii="Verdana" w:hAnsi="Verdana"/>
          <w:color w:val="002060"/>
          <w:sz w:val="24"/>
          <w:szCs w:val="24"/>
          <w:lang w:val="en-US"/>
        </w:rPr>
        <w:t xml:space="preserve"> </w:t>
      </w:r>
    </w:p>
    <w:p w:rsidR="00201CB9" w:rsidRPr="007723C3" w:rsidRDefault="00201CB9" w:rsidP="00905AB2">
      <w:pPr>
        <w:pStyle w:val="NoSpacing"/>
        <w:rPr>
          <w:rFonts w:ascii="Verdana" w:hAnsi="Verdana"/>
          <w:color w:val="002060"/>
          <w:sz w:val="24"/>
          <w:szCs w:val="24"/>
          <w:lang w:val="en-US"/>
        </w:rPr>
      </w:pPr>
      <w:r w:rsidRPr="007723C3">
        <w:rPr>
          <w:rFonts w:ascii="Verdana" w:hAnsi="Verdana"/>
          <w:color w:val="002060"/>
          <w:sz w:val="24"/>
          <w:szCs w:val="24"/>
          <w:lang w:val="en-US"/>
        </w:rPr>
        <w:t xml:space="preserve">This handbook was prepared with the financial assistance of the European Union. The views expressed herein are those of the contractor and do not represent the </w:t>
      </w:r>
      <w:r w:rsidR="00E22472" w:rsidRPr="007723C3">
        <w:rPr>
          <w:rFonts w:ascii="Verdana" w:hAnsi="Verdana"/>
          <w:color w:val="002060"/>
          <w:sz w:val="24"/>
          <w:szCs w:val="24"/>
          <w:lang w:val="en-US"/>
        </w:rPr>
        <w:t xml:space="preserve">official view of the European Commission. </w:t>
      </w:r>
    </w:p>
    <w:p w:rsidR="008837CB" w:rsidRPr="007723C3" w:rsidRDefault="008837CB" w:rsidP="00905AB2">
      <w:pPr>
        <w:pStyle w:val="NoSpacing"/>
        <w:rPr>
          <w:rFonts w:ascii="Verdana" w:hAnsi="Verdana"/>
          <w:color w:val="002060"/>
          <w:sz w:val="24"/>
          <w:szCs w:val="24"/>
          <w:lang w:val="en-US"/>
        </w:rPr>
      </w:pPr>
    </w:p>
    <w:p w:rsidR="00AC4A9F" w:rsidRPr="007723C3" w:rsidRDefault="005573D2" w:rsidP="00905AB2">
      <w:pPr>
        <w:pStyle w:val="NoSpacing"/>
        <w:rPr>
          <w:rFonts w:ascii="Verdana" w:hAnsi="Verdana"/>
          <w:color w:val="002060"/>
          <w:sz w:val="24"/>
          <w:szCs w:val="24"/>
          <w:lang w:val="en-US"/>
        </w:rPr>
      </w:pPr>
      <w:r w:rsidRPr="007723C3">
        <w:rPr>
          <w:rFonts w:ascii="Verdana" w:hAnsi="Verdana"/>
          <w:b/>
          <w:color w:val="002060"/>
          <w:sz w:val="24"/>
          <w:szCs w:val="24"/>
          <w:lang w:val="en-US"/>
        </w:rPr>
        <w:t>-‘’</w:t>
      </w:r>
      <w:r w:rsidRPr="007723C3">
        <w:rPr>
          <w:rFonts w:ascii="Verdana" w:hAnsi="Verdana"/>
          <w:b/>
          <w:color w:val="002060"/>
          <w:sz w:val="24"/>
          <w:szCs w:val="24"/>
        </w:rPr>
        <w:t>Ι</w:t>
      </w:r>
      <w:proofErr w:type="spellStart"/>
      <w:r w:rsidRPr="007723C3">
        <w:rPr>
          <w:rFonts w:ascii="Verdana" w:hAnsi="Verdana"/>
          <w:b/>
          <w:color w:val="002060"/>
          <w:sz w:val="24"/>
          <w:szCs w:val="24"/>
          <w:lang w:val="en-US"/>
        </w:rPr>
        <w:t>ndia</w:t>
      </w:r>
      <w:proofErr w:type="spellEnd"/>
      <w:r w:rsidRPr="007723C3">
        <w:rPr>
          <w:rFonts w:ascii="Verdana" w:hAnsi="Verdana"/>
          <w:b/>
          <w:color w:val="002060"/>
          <w:sz w:val="24"/>
          <w:szCs w:val="24"/>
          <w:lang w:val="en-US"/>
        </w:rPr>
        <w:t xml:space="preserve"> Business Guide: Start –up to Set –up’’, </w:t>
      </w:r>
      <w:r w:rsidRPr="007723C3">
        <w:rPr>
          <w:rFonts w:ascii="Verdana" w:hAnsi="Verdana"/>
          <w:color w:val="002060"/>
          <w:sz w:val="24"/>
          <w:szCs w:val="24"/>
          <w:lang w:val="en-US"/>
        </w:rPr>
        <w:t>V</w:t>
      </w:r>
      <w:r w:rsidR="00AC4A9F" w:rsidRPr="007723C3">
        <w:rPr>
          <w:rFonts w:ascii="Verdana" w:hAnsi="Verdana"/>
          <w:color w:val="002060"/>
          <w:sz w:val="24"/>
          <w:szCs w:val="24"/>
          <w:lang w:val="en-US"/>
        </w:rPr>
        <w:t xml:space="preserve">.A.A., publ. by Wolters Kluwer (India), New Delhi 2019 (348 </w:t>
      </w:r>
      <w:r w:rsidR="00AC4A9F" w:rsidRPr="007723C3">
        <w:rPr>
          <w:rFonts w:ascii="Verdana" w:hAnsi="Verdana"/>
          <w:color w:val="002060"/>
          <w:sz w:val="24"/>
          <w:szCs w:val="24"/>
        </w:rPr>
        <w:t>σελ</w:t>
      </w:r>
      <w:r w:rsidR="00AC4A9F" w:rsidRPr="007723C3">
        <w:rPr>
          <w:rFonts w:ascii="Verdana" w:hAnsi="Verdana"/>
          <w:color w:val="002060"/>
          <w:sz w:val="24"/>
          <w:szCs w:val="24"/>
          <w:lang w:val="en-US"/>
        </w:rPr>
        <w:t>.)</w:t>
      </w:r>
      <w:r w:rsidR="00A00BF9" w:rsidRPr="007723C3">
        <w:rPr>
          <w:rFonts w:ascii="Verdana" w:hAnsi="Verdana" w:cs="Helvetica"/>
          <w:color w:val="002060"/>
          <w:sz w:val="24"/>
          <w:szCs w:val="24"/>
          <w:lang w:val="en-US"/>
        </w:rPr>
        <w:t xml:space="preserve">, </w:t>
      </w:r>
      <w:hyperlink r:id="rId203" w:history="1">
        <w:r w:rsidR="00A00BF9" w:rsidRPr="007723C3">
          <w:rPr>
            <w:color w:val="002060"/>
            <w:u w:val="single"/>
            <w:lang w:val="en-US"/>
          </w:rPr>
          <w:t>https://www.vaishlaw.com/publications/</w:t>
        </w:r>
      </w:hyperlink>
      <w:r w:rsidR="00AC4A9F" w:rsidRPr="007723C3">
        <w:rPr>
          <w:rFonts w:ascii="Verdana" w:hAnsi="Verdana" w:cs="Helvetica"/>
          <w:color w:val="002060"/>
          <w:sz w:val="24"/>
          <w:szCs w:val="24"/>
          <w:lang w:val="en-US"/>
        </w:rPr>
        <w:t xml:space="preserve"> </w:t>
      </w:r>
    </w:p>
    <w:p w:rsidR="005573D2" w:rsidRPr="00AC4A9F" w:rsidRDefault="005573D2" w:rsidP="00905AB2">
      <w:pPr>
        <w:pStyle w:val="NoSpacing"/>
        <w:rPr>
          <w:rFonts w:ascii="Verdana" w:hAnsi="Verdana"/>
          <w:sz w:val="24"/>
          <w:szCs w:val="24"/>
          <w:lang w:val="en-US"/>
        </w:rPr>
      </w:pPr>
    </w:p>
    <w:p w:rsidR="008837CB" w:rsidRDefault="008837CB" w:rsidP="00905AB2">
      <w:pPr>
        <w:pStyle w:val="NoSpacing"/>
        <w:rPr>
          <w:rFonts w:ascii="Verdana" w:hAnsi="Verdana"/>
          <w:sz w:val="24"/>
          <w:szCs w:val="24"/>
          <w:lang w:val="en-US"/>
        </w:rPr>
      </w:pPr>
      <w:r>
        <w:rPr>
          <w:rFonts w:ascii="Verdana" w:hAnsi="Verdana"/>
          <w:b/>
          <w:sz w:val="24"/>
          <w:szCs w:val="24"/>
          <w:u w:val="single"/>
          <w:lang w:val="en-US"/>
        </w:rPr>
        <w:t>“</w:t>
      </w:r>
      <w:proofErr w:type="spellStart"/>
      <w:r>
        <w:rPr>
          <w:rFonts w:ascii="Verdana" w:hAnsi="Verdana"/>
          <w:b/>
          <w:sz w:val="24"/>
          <w:szCs w:val="24"/>
          <w:u w:val="single"/>
          <w:lang w:val="en-US"/>
        </w:rPr>
        <w:t>Labour</w:t>
      </w:r>
      <w:proofErr w:type="spellEnd"/>
      <w:r>
        <w:rPr>
          <w:rFonts w:ascii="Verdana" w:hAnsi="Verdana"/>
          <w:b/>
          <w:sz w:val="24"/>
          <w:szCs w:val="24"/>
          <w:u w:val="single"/>
          <w:lang w:val="en-US"/>
        </w:rPr>
        <w:t xml:space="preserve"> Regulations in India: </w:t>
      </w:r>
      <w:proofErr w:type="spellStart"/>
      <w:r>
        <w:rPr>
          <w:rFonts w:ascii="Verdana" w:hAnsi="Verdana"/>
          <w:b/>
          <w:sz w:val="24"/>
          <w:szCs w:val="24"/>
          <w:u w:val="single"/>
          <w:lang w:val="en-US"/>
        </w:rPr>
        <w:t>Rationalising</w:t>
      </w:r>
      <w:proofErr w:type="spellEnd"/>
      <w:r>
        <w:rPr>
          <w:rFonts w:ascii="Verdana" w:hAnsi="Verdana"/>
          <w:b/>
          <w:sz w:val="24"/>
          <w:szCs w:val="24"/>
          <w:u w:val="single"/>
          <w:lang w:val="en-US"/>
        </w:rPr>
        <w:t xml:space="preserve"> the Laws Governing Wages”</w:t>
      </w:r>
    </w:p>
    <w:p w:rsidR="008837CB" w:rsidRDefault="008837CB" w:rsidP="00905AB2">
      <w:pPr>
        <w:pStyle w:val="NoSpacing"/>
        <w:rPr>
          <w:rFonts w:ascii="Verdana" w:hAnsi="Verdana"/>
          <w:sz w:val="24"/>
          <w:szCs w:val="24"/>
          <w:lang w:val="en-US"/>
        </w:rPr>
      </w:pPr>
      <w:r>
        <w:rPr>
          <w:rFonts w:ascii="Verdana" w:hAnsi="Verdana"/>
          <w:sz w:val="24"/>
          <w:szCs w:val="24"/>
          <w:lang w:val="en-US"/>
        </w:rPr>
        <w:t>By the Indian Council for Research on International Economic Relations</w:t>
      </w:r>
    </w:p>
    <w:p w:rsidR="008837CB" w:rsidRDefault="00D564D4" w:rsidP="00905AB2">
      <w:pPr>
        <w:pStyle w:val="NoSpacing"/>
        <w:rPr>
          <w:rFonts w:ascii="Verdana" w:hAnsi="Verdana"/>
          <w:sz w:val="24"/>
          <w:szCs w:val="24"/>
          <w:lang w:val="en-US"/>
        </w:rPr>
      </w:pPr>
      <w:hyperlink r:id="rId204" w:history="1">
        <w:r w:rsidR="008837CB" w:rsidRPr="000545F6">
          <w:rPr>
            <w:rStyle w:val="Hyperlink"/>
            <w:rFonts w:ascii="Verdana" w:hAnsi="Verdana"/>
            <w:sz w:val="24"/>
            <w:szCs w:val="24"/>
            <w:lang w:val="en-US"/>
          </w:rPr>
          <w:t>www.icrier.org</w:t>
        </w:r>
      </w:hyperlink>
    </w:p>
    <w:p w:rsidR="008837CB" w:rsidRDefault="008837CB" w:rsidP="00905AB2">
      <w:pPr>
        <w:pStyle w:val="NoSpacing"/>
        <w:rPr>
          <w:rFonts w:ascii="Verdana" w:hAnsi="Verdana"/>
          <w:sz w:val="24"/>
          <w:szCs w:val="24"/>
          <w:lang w:val="en-US"/>
        </w:rPr>
      </w:pPr>
    </w:p>
    <w:p w:rsidR="006B0852" w:rsidRDefault="006B0852" w:rsidP="00905AB2">
      <w:pPr>
        <w:pStyle w:val="NoSpacing"/>
        <w:rPr>
          <w:rFonts w:ascii="Verdana" w:hAnsi="Verdana"/>
          <w:sz w:val="24"/>
          <w:szCs w:val="24"/>
          <w:lang w:val="en-US"/>
        </w:rPr>
      </w:pPr>
      <w:r>
        <w:rPr>
          <w:rFonts w:ascii="Verdana" w:hAnsi="Verdana"/>
          <w:b/>
          <w:sz w:val="24"/>
          <w:szCs w:val="24"/>
          <w:u w:val="single"/>
          <w:lang w:val="en-US"/>
        </w:rPr>
        <w:t>“Deconstructing Indian Overseas Foreign Direct Investments”</w:t>
      </w:r>
    </w:p>
    <w:p w:rsidR="006B0852" w:rsidRDefault="006B0852" w:rsidP="00905AB2">
      <w:pPr>
        <w:pStyle w:val="NoSpacing"/>
        <w:rPr>
          <w:rFonts w:ascii="Verdana" w:hAnsi="Verdana"/>
          <w:sz w:val="24"/>
          <w:szCs w:val="24"/>
          <w:lang w:val="en-US"/>
        </w:rPr>
      </w:pPr>
      <w:r>
        <w:rPr>
          <w:rFonts w:ascii="Verdana" w:hAnsi="Verdana"/>
          <w:sz w:val="24"/>
          <w:szCs w:val="24"/>
          <w:lang w:val="en-US"/>
        </w:rPr>
        <w:t>By OXFAM</w:t>
      </w:r>
    </w:p>
    <w:p w:rsidR="006B0852" w:rsidRDefault="00D564D4" w:rsidP="00905AB2">
      <w:pPr>
        <w:pStyle w:val="NoSpacing"/>
        <w:rPr>
          <w:rFonts w:ascii="Verdana" w:hAnsi="Verdana"/>
          <w:sz w:val="24"/>
          <w:szCs w:val="24"/>
          <w:lang w:val="en-US"/>
        </w:rPr>
      </w:pPr>
      <w:hyperlink r:id="rId205" w:history="1">
        <w:r w:rsidR="006B0852" w:rsidRPr="000545F6">
          <w:rPr>
            <w:rStyle w:val="Hyperlink"/>
            <w:rFonts w:ascii="Verdana" w:hAnsi="Verdana"/>
            <w:sz w:val="24"/>
            <w:szCs w:val="24"/>
            <w:lang w:val="en-US"/>
          </w:rPr>
          <w:t>www.oxfam.org</w:t>
        </w:r>
      </w:hyperlink>
    </w:p>
    <w:p w:rsidR="006B0852" w:rsidRDefault="006B0852" w:rsidP="00905AB2">
      <w:pPr>
        <w:pStyle w:val="NoSpacing"/>
        <w:rPr>
          <w:rFonts w:ascii="Verdana" w:hAnsi="Verdana"/>
          <w:sz w:val="24"/>
          <w:szCs w:val="24"/>
          <w:lang w:val="en-US"/>
        </w:rPr>
      </w:pPr>
    </w:p>
    <w:p w:rsidR="00445780" w:rsidRDefault="006B0852" w:rsidP="00905AB2">
      <w:pPr>
        <w:pStyle w:val="NoSpacing"/>
        <w:rPr>
          <w:rFonts w:ascii="Verdana" w:hAnsi="Verdana"/>
          <w:sz w:val="24"/>
          <w:szCs w:val="24"/>
          <w:lang w:val="en-US"/>
        </w:rPr>
      </w:pPr>
      <w:r>
        <w:rPr>
          <w:rFonts w:ascii="Verdana" w:hAnsi="Verdana"/>
          <w:b/>
          <w:sz w:val="24"/>
          <w:szCs w:val="24"/>
          <w:u w:val="single"/>
          <w:lang w:val="en-US"/>
        </w:rPr>
        <w:t>“Taxat</w:t>
      </w:r>
      <w:r w:rsidR="00727D59">
        <w:rPr>
          <w:rFonts w:ascii="Verdana" w:hAnsi="Verdana"/>
          <w:b/>
          <w:sz w:val="24"/>
          <w:szCs w:val="24"/>
          <w:u w:val="single"/>
          <w:lang w:val="en-US"/>
        </w:rPr>
        <w:t>ion and Investment in India</w:t>
      </w:r>
      <w:r>
        <w:rPr>
          <w:rFonts w:ascii="Verdana" w:hAnsi="Verdana"/>
          <w:b/>
          <w:sz w:val="24"/>
          <w:szCs w:val="24"/>
          <w:u w:val="single"/>
          <w:lang w:val="en-US"/>
        </w:rPr>
        <w:t>”</w:t>
      </w:r>
    </w:p>
    <w:p w:rsidR="00445780" w:rsidRDefault="00445780" w:rsidP="00905AB2">
      <w:pPr>
        <w:pStyle w:val="NoSpacing"/>
        <w:rPr>
          <w:rFonts w:ascii="Verdana" w:hAnsi="Verdana"/>
          <w:sz w:val="24"/>
          <w:szCs w:val="24"/>
          <w:lang w:val="en-US"/>
        </w:rPr>
      </w:pPr>
      <w:r>
        <w:rPr>
          <w:rFonts w:ascii="Verdana" w:hAnsi="Verdana"/>
          <w:sz w:val="24"/>
          <w:szCs w:val="24"/>
          <w:lang w:val="en-US"/>
        </w:rPr>
        <w:lastRenderedPageBreak/>
        <w:t>By Deloitte, Annual Report</w:t>
      </w:r>
    </w:p>
    <w:p w:rsidR="00445780" w:rsidRDefault="00D564D4" w:rsidP="00905AB2">
      <w:pPr>
        <w:pStyle w:val="NoSpacing"/>
        <w:rPr>
          <w:rFonts w:ascii="Verdana" w:hAnsi="Verdana"/>
          <w:sz w:val="24"/>
          <w:szCs w:val="24"/>
          <w:lang w:val="en-US"/>
        </w:rPr>
      </w:pPr>
      <w:hyperlink r:id="rId206" w:history="1">
        <w:r w:rsidR="00445780" w:rsidRPr="000545F6">
          <w:rPr>
            <w:rStyle w:val="Hyperlink"/>
            <w:rFonts w:ascii="Verdana" w:hAnsi="Verdana"/>
            <w:sz w:val="24"/>
            <w:szCs w:val="24"/>
            <w:lang w:val="en-US"/>
          </w:rPr>
          <w:t>http://www.dits.deloitte.com</w:t>
        </w:r>
      </w:hyperlink>
    </w:p>
    <w:p w:rsidR="00445780" w:rsidRDefault="00445780" w:rsidP="00905AB2">
      <w:pPr>
        <w:pStyle w:val="NoSpacing"/>
        <w:rPr>
          <w:rFonts w:ascii="Verdana" w:hAnsi="Verdana"/>
          <w:sz w:val="24"/>
          <w:szCs w:val="24"/>
          <w:lang w:val="en-US"/>
        </w:rPr>
      </w:pPr>
    </w:p>
    <w:p w:rsidR="004E28E5" w:rsidRDefault="004E28E5" w:rsidP="00905AB2">
      <w:pPr>
        <w:pStyle w:val="NoSpacing"/>
        <w:rPr>
          <w:rFonts w:ascii="Verdana" w:hAnsi="Verdana"/>
          <w:sz w:val="24"/>
          <w:szCs w:val="24"/>
          <w:lang w:val="en-US"/>
        </w:rPr>
      </w:pPr>
      <w:r>
        <w:rPr>
          <w:rFonts w:ascii="Verdana" w:hAnsi="Verdana"/>
          <w:b/>
          <w:sz w:val="24"/>
          <w:szCs w:val="24"/>
          <w:u w:val="single"/>
          <w:lang w:val="en-US"/>
        </w:rPr>
        <w:t>“Doing Business in India”</w:t>
      </w:r>
    </w:p>
    <w:p w:rsidR="004E28E5" w:rsidRDefault="004E28E5" w:rsidP="00905AB2">
      <w:pPr>
        <w:pStyle w:val="NoSpacing"/>
        <w:rPr>
          <w:rFonts w:ascii="Verdana" w:hAnsi="Verdana"/>
          <w:sz w:val="24"/>
          <w:szCs w:val="24"/>
          <w:lang w:val="en-US"/>
        </w:rPr>
      </w:pPr>
      <w:r>
        <w:rPr>
          <w:rFonts w:ascii="Verdana" w:hAnsi="Verdana"/>
          <w:sz w:val="24"/>
          <w:szCs w:val="24"/>
          <w:lang w:val="en-US"/>
        </w:rPr>
        <w:t>By “</w:t>
      </w:r>
      <w:proofErr w:type="spellStart"/>
      <w:r>
        <w:rPr>
          <w:rFonts w:ascii="Verdana" w:hAnsi="Verdana"/>
          <w:sz w:val="24"/>
          <w:szCs w:val="24"/>
          <w:lang w:val="en-US"/>
        </w:rPr>
        <w:t>Dezan</w:t>
      </w:r>
      <w:proofErr w:type="spellEnd"/>
      <w:r>
        <w:rPr>
          <w:rFonts w:ascii="Verdana" w:hAnsi="Verdana"/>
          <w:sz w:val="24"/>
          <w:szCs w:val="24"/>
          <w:lang w:val="en-US"/>
        </w:rPr>
        <w:t xml:space="preserve"> Shira &amp; Associates”</w:t>
      </w:r>
    </w:p>
    <w:p w:rsidR="004E28E5" w:rsidRDefault="00D564D4" w:rsidP="00905AB2">
      <w:pPr>
        <w:pStyle w:val="NoSpacing"/>
        <w:rPr>
          <w:rFonts w:ascii="Verdana" w:hAnsi="Verdana"/>
          <w:sz w:val="24"/>
          <w:szCs w:val="24"/>
          <w:lang w:val="en-US"/>
        </w:rPr>
      </w:pPr>
      <w:hyperlink r:id="rId207" w:history="1">
        <w:r w:rsidR="004E28E5" w:rsidRPr="000545F6">
          <w:rPr>
            <w:rStyle w:val="Hyperlink"/>
            <w:rFonts w:ascii="Verdana" w:hAnsi="Verdana"/>
            <w:sz w:val="24"/>
            <w:szCs w:val="24"/>
            <w:lang w:val="en-US"/>
          </w:rPr>
          <w:t>http://www.dezshira.com</w:t>
        </w:r>
      </w:hyperlink>
    </w:p>
    <w:p w:rsidR="004E28E5" w:rsidRDefault="004E28E5" w:rsidP="00905AB2">
      <w:pPr>
        <w:pStyle w:val="NoSpacing"/>
        <w:rPr>
          <w:rFonts w:ascii="Verdana" w:hAnsi="Verdana"/>
          <w:sz w:val="24"/>
          <w:szCs w:val="24"/>
          <w:lang w:val="en-US"/>
        </w:rPr>
      </w:pPr>
    </w:p>
    <w:p w:rsidR="004E28E5" w:rsidRDefault="00F60DC6" w:rsidP="00905AB2">
      <w:pPr>
        <w:pStyle w:val="NoSpacing"/>
        <w:rPr>
          <w:rFonts w:ascii="Verdana" w:hAnsi="Verdana"/>
          <w:b/>
          <w:sz w:val="24"/>
          <w:szCs w:val="24"/>
          <w:u w:val="single"/>
          <w:lang w:val="en-US"/>
        </w:rPr>
      </w:pPr>
      <w:r>
        <w:rPr>
          <w:rFonts w:ascii="Verdana" w:hAnsi="Verdana"/>
          <w:b/>
          <w:sz w:val="24"/>
          <w:szCs w:val="24"/>
          <w:u w:val="single"/>
          <w:lang w:val="en-US"/>
        </w:rPr>
        <w:t xml:space="preserve">“Doing Business </w:t>
      </w:r>
      <w:proofErr w:type="gramStart"/>
      <w:r>
        <w:rPr>
          <w:rFonts w:ascii="Verdana" w:hAnsi="Verdana"/>
          <w:b/>
          <w:sz w:val="24"/>
          <w:szCs w:val="24"/>
          <w:u w:val="single"/>
          <w:lang w:val="en-US"/>
        </w:rPr>
        <w:t>In</w:t>
      </w:r>
      <w:proofErr w:type="gramEnd"/>
      <w:r>
        <w:rPr>
          <w:rFonts w:ascii="Verdana" w:hAnsi="Verdana"/>
          <w:b/>
          <w:sz w:val="24"/>
          <w:szCs w:val="24"/>
          <w:u w:val="single"/>
          <w:lang w:val="en-US"/>
        </w:rPr>
        <w:t xml:space="preserve"> India- With Special Reference to Tax Treaties between India and (…)’’</w:t>
      </w:r>
    </w:p>
    <w:p w:rsidR="004E28E5" w:rsidRDefault="004E28E5" w:rsidP="00905AB2">
      <w:pPr>
        <w:pStyle w:val="NoSpacing"/>
        <w:rPr>
          <w:rFonts w:ascii="Verdana" w:hAnsi="Verdana"/>
          <w:sz w:val="24"/>
          <w:szCs w:val="24"/>
          <w:lang w:val="en-US"/>
        </w:rPr>
      </w:pPr>
      <w:r>
        <w:rPr>
          <w:rFonts w:ascii="Verdana" w:hAnsi="Verdana"/>
          <w:sz w:val="24"/>
          <w:szCs w:val="24"/>
          <w:lang w:val="en-US"/>
        </w:rPr>
        <w:t>By “</w:t>
      </w:r>
      <w:proofErr w:type="spellStart"/>
      <w:r>
        <w:rPr>
          <w:rFonts w:ascii="Verdana" w:hAnsi="Verdana"/>
          <w:sz w:val="24"/>
          <w:szCs w:val="24"/>
          <w:lang w:val="en-US"/>
        </w:rPr>
        <w:t>Nishith</w:t>
      </w:r>
      <w:proofErr w:type="spellEnd"/>
      <w:r>
        <w:rPr>
          <w:rFonts w:ascii="Verdana" w:hAnsi="Verdana"/>
          <w:sz w:val="24"/>
          <w:szCs w:val="24"/>
          <w:lang w:val="en-US"/>
        </w:rPr>
        <w:t xml:space="preserve"> Desai &amp; Associates”</w:t>
      </w:r>
    </w:p>
    <w:p w:rsidR="004E28E5" w:rsidRPr="00BA053E" w:rsidRDefault="00D564D4" w:rsidP="00905AB2">
      <w:pPr>
        <w:pStyle w:val="NoSpacing"/>
        <w:rPr>
          <w:rFonts w:ascii="Verdana" w:hAnsi="Verdana"/>
          <w:sz w:val="24"/>
          <w:szCs w:val="24"/>
          <w:lang w:val="en-US"/>
        </w:rPr>
      </w:pPr>
      <w:hyperlink r:id="rId208" w:history="1">
        <w:r w:rsidR="00021F4D" w:rsidRPr="00BA053E">
          <w:rPr>
            <w:rStyle w:val="Hyperlink"/>
            <w:rFonts w:ascii="Verdana" w:hAnsi="Verdana"/>
            <w:sz w:val="24"/>
            <w:szCs w:val="24"/>
            <w:lang w:val="en-US"/>
          </w:rPr>
          <w:t>http://www.nishithdesai.com</w:t>
        </w:r>
      </w:hyperlink>
    </w:p>
    <w:p w:rsidR="00021F4D" w:rsidRPr="00BA053E" w:rsidRDefault="00021F4D" w:rsidP="00905AB2">
      <w:pPr>
        <w:pStyle w:val="NoSpacing"/>
        <w:rPr>
          <w:rFonts w:ascii="Verdana" w:hAnsi="Verdana"/>
          <w:sz w:val="24"/>
          <w:szCs w:val="24"/>
          <w:lang w:val="en-US"/>
        </w:rPr>
      </w:pPr>
    </w:p>
    <w:p w:rsidR="00021F4D" w:rsidRPr="00BA053E" w:rsidRDefault="00021F4D" w:rsidP="00905AB2">
      <w:pPr>
        <w:pStyle w:val="NoSpacing"/>
        <w:rPr>
          <w:rFonts w:ascii="Verdana" w:hAnsi="Verdana"/>
          <w:sz w:val="24"/>
          <w:szCs w:val="24"/>
          <w:lang w:val="en-US"/>
        </w:rPr>
      </w:pPr>
      <w:r w:rsidRPr="00BA053E">
        <w:rPr>
          <w:rFonts w:ascii="Verdana" w:hAnsi="Verdana"/>
          <w:b/>
          <w:sz w:val="24"/>
          <w:szCs w:val="24"/>
          <w:u w:val="single"/>
          <w:lang w:val="en-US"/>
        </w:rPr>
        <w:t>“Mergers &amp; Acquisitions”</w:t>
      </w:r>
    </w:p>
    <w:p w:rsidR="00021F4D" w:rsidRDefault="00021F4D" w:rsidP="00905AB2">
      <w:pPr>
        <w:pStyle w:val="NoSpacing"/>
        <w:rPr>
          <w:rFonts w:ascii="Verdana" w:hAnsi="Verdana"/>
          <w:sz w:val="24"/>
          <w:szCs w:val="24"/>
          <w:lang w:val="en-US"/>
        </w:rPr>
      </w:pPr>
      <w:r>
        <w:rPr>
          <w:rFonts w:ascii="Verdana" w:hAnsi="Verdana"/>
          <w:sz w:val="24"/>
          <w:szCs w:val="24"/>
          <w:lang w:val="en-US"/>
        </w:rPr>
        <w:t>By “</w:t>
      </w:r>
      <w:proofErr w:type="spellStart"/>
      <w:r>
        <w:rPr>
          <w:rFonts w:ascii="Verdana" w:hAnsi="Verdana"/>
          <w:sz w:val="24"/>
          <w:szCs w:val="24"/>
          <w:lang w:val="en-US"/>
        </w:rPr>
        <w:t>Mercurius</w:t>
      </w:r>
      <w:proofErr w:type="spellEnd"/>
      <w:r>
        <w:rPr>
          <w:rFonts w:ascii="Verdana" w:hAnsi="Verdana"/>
          <w:sz w:val="24"/>
          <w:szCs w:val="24"/>
          <w:lang w:val="en-US"/>
        </w:rPr>
        <w:t xml:space="preserve"> Advisory Services” &amp; “AJSH &amp; Co LLP”</w:t>
      </w:r>
    </w:p>
    <w:p w:rsidR="00021F4D" w:rsidRDefault="00D564D4" w:rsidP="00905AB2">
      <w:pPr>
        <w:pStyle w:val="NoSpacing"/>
        <w:rPr>
          <w:rFonts w:ascii="Verdana" w:hAnsi="Verdana"/>
          <w:sz w:val="24"/>
          <w:szCs w:val="24"/>
          <w:lang w:val="en-US"/>
        </w:rPr>
      </w:pPr>
      <w:hyperlink r:id="rId209" w:history="1">
        <w:r w:rsidR="00021F4D" w:rsidRPr="000545F6">
          <w:rPr>
            <w:rStyle w:val="Hyperlink"/>
            <w:rFonts w:ascii="Verdana" w:hAnsi="Verdana"/>
            <w:sz w:val="24"/>
            <w:szCs w:val="24"/>
            <w:lang w:val="en-US"/>
          </w:rPr>
          <w:t>http://www.ajsh.in</w:t>
        </w:r>
      </w:hyperlink>
      <w:r w:rsidR="00021F4D">
        <w:rPr>
          <w:rFonts w:ascii="Verdana" w:hAnsi="Verdana"/>
          <w:sz w:val="24"/>
          <w:szCs w:val="24"/>
          <w:lang w:val="en-US"/>
        </w:rPr>
        <w:t xml:space="preserve">; </w:t>
      </w:r>
      <w:hyperlink r:id="rId210" w:history="1">
        <w:r w:rsidR="00021F4D" w:rsidRPr="000545F6">
          <w:rPr>
            <w:rStyle w:val="Hyperlink"/>
            <w:rFonts w:ascii="Verdana" w:hAnsi="Verdana"/>
            <w:sz w:val="24"/>
            <w:szCs w:val="24"/>
            <w:lang w:val="en-US"/>
          </w:rPr>
          <w:t>www.mas.net.in</w:t>
        </w:r>
      </w:hyperlink>
      <w:r w:rsidR="00021F4D">
        <w:rPr>
          <w:rFonts w:ascii="Verdana" w:hAnsi="Verdana"/>
          <w:sz w:val="24"/>
          <w:szCs w:val="24"/>
          <w:lang w:val="en-US"/>
        </w:rPr>
        <w:t>;</w:t>
      </w:r>
    </w:p>
    <w:p w:rsidR="00021F4D" w:rsidRDefault="00021F4D" w:rsidP="00905AB2">
      <w:pPr>
        <w:pStyle w:val="NoSpacing"/>
        <w:rPr>
          <w:rFonts w:ascii="Verdana" w:hAnsi="Verdana"/>
          <w:sz w:val="24"/>
          <w:szCs w:val="24"/>
          <w:lang w:val="en-US"/>
        </w:rPr>
      </w:pPr>
    </w:p>
    <w:p w:rsidR="00021F4D" w:rsidRPr="007723C3" w:rsidRDefault="00957247" w:rsidP="00905AB2">
      <w:pPr>
        <w:pStyle w:val="NoSpacing"/>
        <w:rPr>
          <w:rFonts w:ascii="Verdana" w:hAnsi="Verdana"/>
          <w:color w:val="002060"/>
          <w:sz w:val="24"/>
          <w:szCs w:val="24"/>
          <w:lang w:val="en-US"/>
        </w:rPr>
      </w:pPr>
      <w:r w:rsidRPr="007723C3">
        <w:rPr>
          <w:rFonts w:ascii="Verdana" w:hAnsi="Verdana"/>
          <w:b/>
          <w:color w:val="002060"/>
          <w:sz w:val="24"/>
          <w:szCs w:val="24"/>
          <w:u w:val="single"/>
          <w:lang w:val="en-US"/>
        </w:rPr>
        <w:t>‘’</w:t>
      </w:r>
      <w:r w:rsidRPr="007723C3">
        <w:rPr>
          <w:rFonts w:ascii="Verdana" w:hAnsi="Verdana"/>
          <w:b/>
          <w:color w:val="002060"/>
          <w:sz w:val="24"/>
          <w:szCs w:val="24"/>
          <w:u w:val="single"/>
        </w:rPr>
        <w:t>Τ</w:t>
      </w:r>
      <w:r w:rsidRPr="007723C3">
        <w:rPr>
          <w:rFonts w:ascii="Verdana" w:hAnsi="Verdana"/>
          <w:b/>
          <w:color w:val="002060"/>
          <w:sz w:val="24"/>
          <w:szCs w:val="24"/>
          <w:u w:val="single"/>
          <w:lang w:val="en-US"/>
        </w:rPr>
        <w:t>ax on Inbound Investment’’</w:t>
      </w:r>
      <w:r w:rsidRPr="007723C3">
        <w:rPr>
          <w:rFonts w:ascii="Verdana" w:hAnsi="Verdana"/>
          <w:color w:val="002060"/>
          <w:sz w:val="24"/>
          <w:szCs w:val="24"/>
          <w:lang w:val="en-US"/>
        </w:rPr>
        <w:t xml:space="preserve"> by P. Maher and L. Steinberg, Law Business Research Ltd, London, W111QQ, UK</w:t>
      </w:r>
    </w:p>
    <w:p w:rsidR="00445780" w:rsidRPr="007723C3" w:rsidRDefault="00D564D4" w:rsidP="00905AB2">
      <w:pPr>
        <w:pStyle w:val="NoSpacing"/>
        <w:rPr>
          <w:rFonts w:ascii="Verdana" w:hAnsi="Verdana"/>
          <w:color w:val="002060"/>
          <w:sz w:val="24"/>
          <w:szCs w:val="24"/>
          <w:lang w:val="en-US"/>
        </w:rPr>
      </w:pPr>
      <w:hyperlink r:id="rId211" w:history="1">
        <w:r w:rsidR="00957247" w:rsidRPr="007723C3">
          <w:rPr>
            <w:rStyle w:val="Hyperlink"/>
            <w:rFonts w:ascii="Verdana" w:hAnsi="Verdana"/>
            <w:color w:val="002060"/>
            <w:sz w:val="24"/>
            <w:szCs w:val="24"/>
            <w:lang w:val="en-US"/>
          </w:rPr>
          <w:t>www.gettingthedealthrough.com</w:t>
        </w:r>
      </w:hyperlink>
      <w:r w:rsidR="00957247" w:rsidRPr="007723C3">
        <w:rPr>
          <w:rFonts w:ascii="Verdana" w:hAnsi="Verdana"/>
          <w:color w:val="002060"/>
          <w:sz w:val="24"/>
          <w:szCs w:val="24"/>
          <w:lang w:val="en-US"/>
        </w:rPr>
        <w:t xml:space="preserve"> </w:t>
      </w:r>
    </w:p>
    <w:p w:rsidR="006B521C" w:rsidRPr="007723C3" w:rsidRDefault="006B521C" w:rsidP="00905AB2">
      <w:pPr>
        <w:pStyle w:val="NoSpacing"/>
        <w:rPr>
          <w:rFonts w:ascii="Verdana" w:hAnsi="Verdana"/>
          <w:color w:val="002060"/>
          <w:sz w:val="24"/>
          <w:szCs w:val="24"/>
          <w:lang w:val="en-US"/>
        </w:rPr>
      </w:pPr>
    </w:p>
    <w:p w:rsidR="006B521C" w:rsidRPr="007723C3" w:rsidRDefault="006B521C" w:rsidP="00905AB2">
      <w:pPr>
        <w:pStyle w:val="NoSpacing"/>
        <w:rPr>
          <w:rFonts w:ascii="Verdana" w:hAnsi="Verdana"/>
          <w:color w:val="002060"/>
          <w:sz w:val="24"/>
          <w:szCs w:val="24"/>
          <w:lang w:val="en-US"/>
        </w:rPr>
      </w:pPr>
    </w:p>
    <w:p w:rsidR="0065333D" w:rsidRPr="007723C3" w:rsidRDefault="00D94040" w:rsidP="00D94040">
      <w:pPr>
        <w:pStyle w:val="NoSpacing"/>
        <w:rPr>
          <w:rFonts w:ascii="Verdana" w:hAnsi="Verdana"/>
          <w:b/>
          <w:color w:val="002060"/>
          <w:sz w:val="24"/>
          <w:szCs w:val="24"/>
          <w:u w:val="single"/>
          <w:lang w:val="en-US"/>
        </w:rPr>
      </w:pPr>
      <w:r w:rsidRPr="007723C3">
        <w:rPr>
          <w:rFonts w:ascii="Verdana" w:hAnsi="Verdana"/>
          <w:b/>
          <w:color w:val="002060"/>
          <w:sz w:val="24"/>
          <w:szCs w:val="24"/>
          <w:u w:val="single"/>
          <w:lang w:val="en-US"/>
        </w:rPr>
        <w:t xml:space="preserve"> </w:t>
      </w:r>
      <w:r w:rsidR="0065333D" w:rsidRPr="007723C3">
        <w:rPr>
          <w:rFonts w:ascii="Verdana" w:hAnsi="Verdana"/>
          <w:b/>
          <w:color w:val="002060"/>
          <w:sz w:val="24"/>
          <w:szCs w:val="24"/>
          <w:u w:val="single"/>
          <w:lang w:val="en-US"/>
        </w:rPr>
        <w:t>‘’WTO Agreement on Trade Facilitation (TFA)’’</w:t>
      </w:r>
    </w:p>
    <w:p w:rsidR="0065333D" w:rsidRPr="007723C3" w:rsidRDefault="0065333D" w:rsidP="00D94040">
      <w:pPr>
        <w:pStyle w:val="NoSpacing"/>
        <w:rPr>
          <w:rFonts w:ascii="Verdana" w:hAnsi="Verdana"/>
          <w:color w:val="002060"/>
          <w:sz w:val="24"/>
          <w:szCs w:val="24"/>
          <w:lang w:val="en-US"/>
        </w:rPr>
      </w:pPr>
      <w:r w:rsidRPr="007723C3">
        <w:rPr>
          <w:rFonts w:ascii="Verdana" w:hAnsi="Verdana"/>
          <w:color w:val="002060"/>
          <w:sz w:val="24"/>
          <w:szCs w:val="24"/>
          <w:lang w:val="en-US"/>
        </w:rPr>
        <w:t>Central Board of Excise &amp; Customs-Department of Revenue, Ministry of Finance, Government of India</w:t>
      </w:r>
    </w:p>
    <w:p w:rsidR="0065333D" w:rsidRPr="007723C3" w:rsidRDefault="00D564D4" w:rsidP="00D94040">
      <w:pPr>
        <w:pStyle w:val="NoSpacing"/>
        <w:rPr>
          <w:rFonts w:ascii="Verdana" w:hAnsi="Verdana"/>
          <w:color w:val="002060"/>
          <w:sz w:val="24"/>
          <w:szCs w:val="24"/>
          <w:lang w:val="en-US"/>
        </w:rPr>
      </w:pPr>
      <w:hyperlink r:id="rId212" w:history="1">
        <w:r w:rsidR="0065333D" w:rsidRPr="007723C3">
          <w:rPr>
            <w:rStyle w:val="Hyperlink"/>
            <w:rFonts w:ascii="Verdana" w:hAnsi="Verdana"/>
            <w:color w:val="002060"/>
            <w:sz w:val="24"/>
            <w:szCs w:val="24"/>
            <w:lang w:val="en-US"/>
          </w:rPr>
          <w:t>www.dppr.gov.in</w:t>
        </w:r>
      </w:hyperlink>
      <w:r w:rsidR="0065333D" w:rsidRPr="007723C3">
        <w:rPr>
          <w:rFonts w:ascii="Verdana" w:hAnsi="Verdana"/>
          <w:color w:val="002060"/>
          <w:sz w:val="24"/>
          <w:szCs w:val="24"/>
          <w:lang w:val="en-US"/>
        </w:rPr>
        <w:t xml:space="preserve"> </w:t>
      </w:r>
    </w:p>
    <w:p w:rsidR="00A538DC" w:rsidRPr="007723C3" w:rsidRDefault="00A538DC" w:rsidP="00A538DC">
      <w:pPr>
        <w:pStyle w:val="NoSpacing"/>
        <w:rPr>
          <w:rFonts w:ascii="Verdana" w:hAnsi="Verdana"/>
          <w:color w:val="002060"/>
          <w:sz w:val="24"/>
          <w:szCs w:val="24"/>
          <w:lang w:val="en-US"/>
        </w:rPr>
      </w:pPr>
    </w:p>
    <w:p w:rsidR="00A538DC" w:rsidRPr="007723C3" w:rsidRDefault="00794B27" w:rsidP="00A538DC">
      <w:pPr>
        <w:pStyle w:val="NoSpacing"/>
        <w:rPr>
          <w:rFonts w:ascii="Verdana" w:hAnsi="Verdana"/>
          <w:b/>
          <w:color w:val="002060"/>
          <w:sz w:val="24"/>
          <w:szCs w:val="24"/>
          <w:u w:val="single"/>
          <w:lang w:val="en-US"/>
        </w:rPr>
      </w:pPr>
      <w:r w:rsidRPr="007723C3">
        <w:rPr>
          <w:rFonts w:ascii="Verdana" w:hAnsi="Verdana"/>
          <w:b/>
          <w:color w:val="002060"/>
          <w:sz w:val="24"/>
          <w:szCs w:val="24"/>
          <w:u w:val="single"/>
          <w:lang w:val="en-US"/>
        </w:rPr>
        <w:t>‘’</w:t>
      </w:r>
      <w:r w:rsidR="0065333D" w:rsidRPr="007723C3">
        <w:rPr>
          <w:rFonts w:ascii="Verdana" w:hAnsi="Verdana"/>
          <w:b/>
          <w:color w:val="002060"/>
          <w:sz w:val="24"/>
          <w:szCs w:val="24"/>
          <w:u w:val="single"/>
          <w:lang w:val="en-US"/>
        </w:rPr>
        <w:t>Implementation of Trade Facilitation Agreement</w:t>
      </w:r>
      <w:r w:rsidRPr="007723C3">
        <w:rPr>
          <w:rFonts w:ascii="Verdana" w:hAnsi="Verdana"/>
          <w:b/>
          <w:color w:val="002060"/>
          <w:sz w:val="24"/>
          <w:szCs w:val="24"/>
          <w:u w:val="single"/>
          <w:lang w:val="en-US"/>
        </w:rPr>
        <w:t>’’</w:t>
      </w:r>
    </w:p>
    <w:p w:rsidR="0024166F" w:rsidRPr="007723C3" w:rsidRDefault="0065333D" w:rsidP="00C72351">
      <w:pPr>
        <w:spacing w:after="0" w:line="240" w:lineRule="auto"/>
        <w:rPr>
          <w:rFonts w:ascii="Verdana" w:eastAsia="Times New Roman" w:hAnsi="Verdana" w:cs="Arial"/>
          <w:color w:val="002060"/>
          <w:sz w:val="24"/>
          <w:szCs w:val="24"/>
          <w:lang w:val="en-US" w:eastAsia="el-GR"/>
        </w:rPr>
      </w:pPr>
      <w:r w:rsidRPr="007723C3">
        <w:rPr>
          <w:rFonts w:ascii="Verdana" w:eastAsia="Times New Roman" w:hAnsi="Verdana" w:cs="Arial"/>
          <w:color w:val="002060"/>
          <w:sz w:val="24"/>
          <w:szCs w:val="24"/>
          <w:lang w:val="en-US" w:eastAsia="el-GR"/>
        </w:rPr>
        <w:t>National Trade Facilitation Action Plan 2017-2020</w:t>
      </w:r>
    </w:p>
    <w:p w:rsidR="0065333D" w:rsidRPr="007723C3" w:rsidRDefault="0065333D" w:rsidP="00C72351">
      <w:pPr>
        <w:spacing w:after="0" w:line="240" w:lineRule="auto"/>
        <w:rPr>
          <w:rFonts w:ascii="Verdana" w:hAnsi="Verdana"/>
          <w:color w:val="002060"/>
          <w:sz w:val="24"/>
          <w:szCs w:val="24"/>
          <w:lang w:val="en-US"/>
        </w:rPr>
      </w:pPr>
      <w:r w:rsidRPr="007723C3">
        <w:rPr>
          <w:rFonts w:ascii="Verdana" w:eastAsia="Times New Roman" w:hAnsi="Verdana" w:cs="Arial"/>
          <w:color w:val="002060"/>
          <w:sz w:val="24"/>
          <w:szCs w:val="24"/>
          <w:lang w:val="en-US" w:eastAsia="el-GR"/>
        </w:rPr>
        <w:t>National Committee on Trade Facilitation,</w:t>
      </w:r>
      <w:r w:rsidRPr="007723C3">
        <w:rPr>
          <w:rFonts w:ascii="Verdana" w:hAnsi="Verdana"/>
          <w:color w:val="002060"/>
          <w:sz w:val="24"/>
          <w:szCs w:val="24"/>
          <w:lang w:val="en-US"/>
        </w:rPr>
        <w:t xml:space="preserve"> Government of India</w:t>
      </w:r>
    </w:p>
    <w:p w:rsidR="0065333D" w:rsidRPr="007723C3" w:rsidRDefault="0065333D" w:rsidP="00C72351">
      <w:pPr>
        <w:spacing w:after="0" w:line="240" w:lineRule="auto"/>
        <w:rPr>
          <w:rFonts w:ascii="Verdana" w:hAnsi="Verdana"/>
          <w:color w:val="002060"/>
          <w:sz w:val="24"/>
          <w:szCs w:val="24"/>
          <w:lang w:val="en-US"/>
        </w:rPr>
      </w:pPr>
    </w:p>
    <w:p w:rsidR="0065333D" w:rsidRPr="007723C3" w:rsidRDefault="0065333D" w:rsidP="00C72351">
      <w:pPr>
        <w:spacing w:after="0" w:line="240" w:lineRule="auto"/>
        <w:rPr>
          <w:rFonts w:ascii="Verdana" w:hAnsi="Verdana"/>
          <w:color w:val="002060"/>
          <w:sz w:val="24"/>
          <w:szCs w:val="24"/>
          <w:lang w:val="en-US"/>
        </w:rPr>
      </w:pPr>
    </w:p>
    <w:p w:rsidR="0065333D" w:rsidRPr="007723C3" w:rsidRDefault="00794B27" w:rsidP="00C72351">
      <w:pPr>
        <w:spacing w:after="0" w:line="240" w:lineRule="auto"/>
        <w:rPr>
          <w:rFonts w:ascii="Verdana" w:eastAsia="Times New Roman" w:hAnsi="Verdana" w:cs="Arial"/>
          <w:b/>
          <w:color w:val="002060"/>
          <w:sz w:val="24"/>
          <w:szCs w:val="24"/>
          <w:u w:val="single"/>
          <w:lang w:val="en-US" w:eastAsia="el-GR"/>
        </w:rPr>
      </w:pPr>
      <w:r w:rsidRPr="007723C3">
        <w:rPr>
          <w:rFonts w:ascii="Verdana" w:eastAsia="Times New Roman" w:hAnsi="Verdana" w:cs="Arial"/>
          <w:b/>
          <w:color w:val="002060"/>
          <w:sz w:val="24"/>
          <w:szCs w:val="24"/>
          <w:u w:val="single"/>
          <w:lang w:val="en-US" w:eastAsia="el-GR"/>
        </w:rPr>
        <w:t>‘’Analysis of Infrastructure Investment in India’’</w:t>
      </w:r>
    </w:p>
    <w:p w:rsidR="00794B27" w:rsidRPr="007723C3" w:rsidRDefault="00794B27" w:rsidP="00C72351">
      <w:pPr>
        <w:spacing w:after="0" w:line="240" w:lineRule="auto"/>
        <w:rPr>
          <w:rFonts w:ascii="Verdana" w:eastAsia="Times New Roman" w:hAnsi="Verdana" w:cs="Arial"/>
          <w:color w:val="002060"/>
          <w:sz w:val="24"/>
          <w:szCs w:val="24"/>
          <w:lang w:val="en-US" w:eastAsia="el-GR"/>
        </w:rPr>
      </w:pPr>
      <w:r w:rsidRPr="007723C3">
        <w:rPr>
          <w:rFonts w:ascii="Verdana" w:eastAsia="Times New Roman" w:hAnsi="Verdana" w:cs="Arial"/>
          <w:color w:val="002060"/>
          <w:sz w:val="24"/>
          <w:szCs w:val="24"/>
          <w:lang w:val="en-US" w:eastAsia="el-GR"/>
        </w:rPr>
        <w:t>ASSOCHAM</w:t>
      </w:r>
      <w:r w:rsidR="00E97123" w:rsidRPr="007723C3">
        <w:rPr>
          <w:rFonts w:ascii="Verdana" w:eastAsia="Times New Roman" w:hAnsi="Verdana" w:cs="Arial"/>
          <w:color w:val="002060"/>
          <w:sz w:val="24"/>
          <w:szCs w:val="24"/>
          <w:lang w:val="en-US" w:eastAsia="el-GR"/>
        </w:rPr>
        <w:t xml:space="preserve"> India</w:t>
      </w:r>
      <w:r w:rsidRPr="007723C3">
        <w:rPr>
          <w:rFonts w:ascii="Verdana" w:eastAsia="Times New Roman" w:hAnsi="Verdana" w:cs="Arial"/>
          <w:color w:val="002060"/>
          <w:sz w:val="24"/>
          <w:szCs w:val="24"/>
          <w:lang w:val="en-US" w:eastAsia="el-GR"/>
        </w:rPr>
        <w:t xml:space="preserve">, May </w:t>
      </w:r>
      <w:proofErr w:type="gramStart"/>
      <w:r w:rsidRPr="007723C3">
        <w:rPr>
          <w:rFonts w:ascii="Verdana" w:eastAsia="Times New Roman" w:hAnsi="Verdana" w:cs="Arial"/>
          <w:color w:val="002060"/>
          <w:sz w:val="24"/>
          <w:szCs w:val="24"/>
          <w:lang w:val="en-US" w:eastAsia="el-GR"/>
        </w:rPr>
        <w:t xml:space="preserve">2016  </w:t>
      </w:r>
      <w:proofErr w:type="gramEnd"/>
      <w:r w:rsidR="00334778" w:rsidRPr="007723C3">
        <w:rPr>
          <w:color w:val="002060"/>
        </w:rPr>
        <w:fldChar w:fldCharType="begin"/>
      </w:r>
      <w:r w:rsidR="00334778" w:rsidRPr="007723C3">
        <w:rPr>
          <w:color w:val="002060"/>
          <w:lang w:val="en-US"/>
        </w:rPr>
        <w:instrText xml:space="preserve"> HYPERLINK "http://www.assocham.org" </w:instrText>
      </w:r>
      <w:r w:rsidR="00334778" w:rsidRPr="007723C3">
        <w:rPr>
          <w:color w:val="002060"/>
        </w:rPr>
        <w:fldChar w:fldCharType="separate"/>
      </w:r>
      <w:r w:rsidRPr="007723C3">
        <w:rPr>
          <w:rStyle w:val="Hyperlink"/>
          <w:rFonts w:ascii="Verdana" w:eastAsia="Times New Roman" w:hAnsi="Verdana" w:cs="Arial"/>
          <w:color w:val="002060"/>
          <w:sz w:val="24"/>
          <w:szCs w:val="24"/>
          <w:lang w:val="en-US" w:eastAsia="el-GR"/>
        </w:rPr>
        <w:t>www.assocham.org</w:t>
      </w:r>
      <w:r w:rsidR="00334778" w:rsidRPr="007723C3">
        <w:rPr>
          <w:rStyle w:val="Hyperlink"/>
          <w:rFonts w:ascii="Verdana" w:eastAsia="Times New Roman" w:hAnsi="Verdana" w:cs="Arial"/>
          <w:color w:val="002060"/>
          <w:sz w:val="24"/>
          <w:szCs w:val="24"/>
          <w:lang w:val="en-US" w:eastAsia="el-GR"/>
        </w:rPr>
        <w:fldChar w:fldCharType="end"/>
      </w:r>
    </w:p>
    <w:p w:rsidR="00794B27" w:rsidRPr="007723C3" w:rsidRDefault="00794B27" w:rsidP="00C72351">
      <w:pPr>
        <w:spacing w:after="0" w:line="240" w:lineRule="auto"/>
        <w:rPr>
          <w:rFonts w:ascii="Verdana" w:eastAsia="Times New Roman" w:hAnsi="Verdana" w:cs="Arial"/>
          <w:color w:val="002060"/>
          <w:sz w:val="24"/>
          <w:szCs w:val="24"/>
          <w:lang w:val="en-US" w:eastAsia="el-GR"/>
        </w:rPr>
      </w:pPr>
    </w:p>
    <w:p w:rsidR="00794B27" w:rsidRPr="007723C3" w:rsidRDefault="00794B27" w:rsidP="00C72351">
      <w:pPr>
        <w:spacing w:after="0" w:line="240" w:lineRule="auto"/>
        <w:rPr>
          <w:rFonts w:ascii="Verdana" w:eastAsia="Times New Roman" w:hAnsi="Verdana" w:cs="Arial"/>
          <w:b/>
          <w:color w:val="002060"/>
          <w:sz w:val="24"/>
          <w:szCs w:val="24"/>
          <w:u w:val="single"/>
          <w:lang w:val="en-US" w:eastAsia="el-GR"/>
        </w:rPr>
      </w:pPr>
      <w:r w:rsidRPr="007723C3">
        <w:rPr>
          <w:rFonts w:ascii="Verdana" w:eastAsia="Times New Roman" w:hAnsi="Verdana" w:cs="Arial"/>
          <w:b/>
          <w:color w:val="002060"/>
          <w:sz w:val="24"/>
          <w:szCs w:val="24"/>
          <w:u w:val="single"/>
          <w:lang w:val="en-US" w:eastAsia="el-GR"/>
        </w:rPr>
        <w:t>‘’Inequality of Income and Opportunity in India-An Overview’’</w:t>
      </w:r>
    </w:p>
    <w:p w:rsidR="00794B27" w:rsidRPr="007723C3" w:rsidRDefault="00794B27" w:rsidP="00C72351">
      <w:pPr>
        <w:spacing w:after="0" w:line="240" w:lineRule="auto"/>
        <w:rPr>
          <w:rFonts w:ascii="Verdana" w:eastAsia="Times New Roman" w:hAnsi="Verdana" w:cs="Arial"/>
          <w:color w:val="002060"/>
          <w:sz w:val="24"/>
          <w:szCs w:val="24"/>
          <w:lang w:val="en-US" w:eastAsia="el-GR"/>
        </w:rPr>
      </w:pPr>
      <w:r w:rsidRPr="007723C3">
        <w:rPr>
          <w:rFonts w:ascii="Verdana" w:eastAsia="Times New Roman" w:hAnsi="Verdana" w:cs="Arial"/>
          <w:color w:val="002060"/>
          <w:sz w:val="24"/>
          <w:szCs w:val="24"/>
          <w:lang w:val="en-US" w:eastAsia="el-GR"/>
        </w:rPr>
        <w:t>ASSOCHAM</w:t>
      </w:r>
      <w:r w:rsidR="00E97123" w:rsidRPr="007723C3">
        <w:rPr>
          <w:rFonts w:ascii="Verdana" w:eastAsia="Times New Roman" w:hAnsi="Verdana" w:cs="Arial"/>
          <w:color w:val="002060"/>
          <w:sz w:val="24"/>
          <w:szCs w:val="24"/>
          <w:lang w:val="en-US" w:eastAsia="el-GR"/>
        </w:rPr>
        <w:t xml:space="preserve"> India</w:t>
      </w:r>
      <w:r w:rsidRPr="007723C3">
        <w:rPr>
          <w:rFonts w:ascii="Verdana" w:eastAsia="Times New Roman" w:hAnsi="Verdana" w:cs="Arial"/>
          <w:color w:val="002060"/>
          <w:sz w:val="24"/>
          <w:szCs w:val="24"/>
          <w:lang w:val="en-US" w:eastAsia="el-GR"/>
        </w:rPr>
        <w:t xml:space="preserve">, October 2016 </w:t>
      </w:r>
      <w:hyperlink r:id="rId213" w:history="1">
        <w:r w:rsidRPr="007723C3">
          <w:rPr>
            <w:rStyle w:val="Hyperlink"/>
            <w:rFonts w:ascii="Verdana" w:eastAsia="Times New Roman" w:hAnsi="Verdana" w:cs="Arial"/>
            <w:color w:val="002060"/>
            <w:sz w:val="24"/>
            <w:szCs w:val="24"/>
            <w:lang w:val="en-US" w:eastAsia="el-GR"/>
          </w:rPr>
          <w:t>www.assocham.org</w:t>
        </w:r>
      </w:hyperlink>
    </w:p>
    <w:p w:rsidR="00794B27" w:rsidRPr="007723C3" w:rsidRDefault="00794B27" w:rsidP="00C72351">
      <w:pPr>
        <w:spacing w:after="0" w:line="240" w:lineRule="auto"/>
        <w:rPr>
          <w:rFonts w:ascii="Verdana" w:eastAsia="Times New Roman" w:hAnsi="Verdana" w:cs="Arial"/>
          <w:color w:val="002060"/>
          <w:sz w:val="24"/>
          <w:szCs w:val="24"/>
          <w:lang w:val="en-US" w:eastAsia="el-GR"/>
        </w:rPr>
      </w:pPr>
    </w:p>
    <w:p w:rsidR="00794B27" w:rsidRPr="007723C3" w:rsidRDefault="00794B27" w:rsidP="00C72351">
      <w:pPr>
        <w:spacing w:after="0" w:line="240" w:lineRule="auto"/>
        <w:rPr>
          <w:rFonts w:ascii="Verdana" w:eastAsia="Times New Roman" w:hAnsi="Verdana" w:cs="Arial"/>
          <w:b/>
          <w:color w:val="002060"/>
          <w:sz w:val="24"/>
          <w:szCs w:val="24"/>
          <w:u w:val="single"/>
          <w:lang w:val="en-US" w:eastAsia="el-GR"/>
        </w:rPr>
      </w:pPr>
      <w:r w:rsidRPr="007723C3">
        <w:rPr>
          <w:rFonts w:ascii="Verdana" w:eastAsia="Times New Roman" w:hAnsi="Verdana" w:cs="Arial"/>
          <w:b/>
          <w:color w:val="002060"/>
          <w:sz w:val="24"/>
          <w:szCs w:val="24"/>
          <w:u w:val="single"/>
          <w:lang w:val="en-US" w:eastAsia="el-GR"/>
        </w:rPr>
        <w:t>‘’Special Economic Zones in India’’</w:t>
      </w:r>
    </w:p>
    <w:p w:rsidR="0065333D" w:rsidRPr="007723C3" w:rsidRDefault="00794B27" w:rsidP="00C72351">
      <w:pPr>
        <w:spacing w:after="0" w:line="240" w:lineRule="auto"/>
        <w:rPr>
          <w:rFonts w:ascii="Verdana" w:eastAsia="Times New Roman" w:hAnsi="Verdana" w:cs="Arial"/>
          <w:color w:val="002060"/>
          <w:sz w:val="24"/>
          <w:szCs w:val="24"/>
          <w:lang w:val="en-US" w:eastAsia="el-GR"/>
        </w:rPr>
      </w:pPr>
      <w:r w:rsidRPr="007723C3">
        <w:rPr>
          <w:rFonts w:ascii="Verdana" w:eastAsia="Times New Roman" w:hAnsi="Verdana" w:cs="Arial"/>
          <w:color w:val="002060"/>
          <w:sz w:val="24"/>
          <w:szCs w:val="24"/>
          <w:lang w:val="en-US" w:eastAsia="el-GR"/>
        </w:rPr>
        <w:t>ASSOCHAM</w:t>
      </w:r>
      <w:r w:rsidR="00E97123" w:rsidRPr="007723C3">
        <w:rPr>
          <w:rFonts w:ascii="Verdana" w:eastAsia="Times New Roman" w:hAnsi="Verdana" w:cs="Arial"/>
          <w:color w:val="002060"/>
          <w:sz w:val="24"/>
          <w:szCs w:val="24"/>
          <w:lang w:val="en-US" w:eastAsia="el-GR"/>
        </w:rPr>
        <w:t xml:space="preserve"> India</w:t>
      </w:r>
      <w:r w:rsidRPr="007723C3">
        <w:rPr>
          <w:rFonts w:ascii="Verdana" w:eastAsia="Times New Roman" w:hAnsi="Verdana" w:cs="Arial"/>
          <w:color w:val="002060"/>
          <w:sz w:val="24"/>
          <w:szCs w:val="24"/>
          <w:lang w:val="en-US" w:eastAsia="el-GR"/>
        </w:rPr>
        <w:t xml:space="preserve">, July 2017 </w:t>
      </w:r>
      <w:hyperlink r:id="rId214" w:history="1">
        <w:r w:rsidRPr="007723C3">
          <w:rPr>
            <w:rStyle w:val="Hyperlink"/>
            <w:rFonts w:ascii="Verdana" w:eastAsia="Times New Roman" w:hAnsi="Verdana" w:cs="Arial"/>
            <w:color w:val="002060"/>
            <w:sz w:val="24"/>
            <w:szCs w:val="24"/>
            <w:lang w:val="en-US" w:eastAsia="el-GR"/>
          </w:rPr>
          <w:t>www.assocham.org</w:t>
        </w:r>
      </w:hyperlink>
    </w:p>
    <w:p w:rsidR="00794B27" w:rsidRPr="007723C3" w:rsidRDefault="00794B27" w:rsidP="00C72351">
      <w:pPr>
        <w:spacing w:after="0" w:line="240" w:lineRule="auto"/>
        <w:rPr>
          <w:rFonts w:ascii="Verdana" w:eastAsia="Times New Roman" w:hAnsi="Verdana" w:cs="Arial"/>
          <w:color w:val="002060"/>
          <w:sz w:val="24"/>
          <w:szCs w:val="24"/>
          <w:lang w:val="en-US" w:eastAsia="el-GR"/>
        </w:rPr>
      </w:pPr>
    </w:p>
    <w:p w:rsidR="00794B27" w:rsidRPr="007723C3" w:rsidRDefault="00794B27" w:rsidP="00C72351">
      <w:pPr>
        <w:spacing w:after="0" w:line="240" w:lineRule="auto"/>
        <w:rPr>
          <w:rFonts w:ascii="Verdana" w:eastAsia="Times New Roman" w:hAnsi="Verdana" w:cs="Arial"/>
          <w:b/>
          <w:color w:val="002060"/>
          <w:sz w:val="24"/>
          <w:szCs w:val="24"/>
          <w:u w:val="single"/>
          <w:lang w:val="en-US" w:eastAsia="el-GR"/>
        </w:rPr>
      </w:pPr>
      <w:r w:rsidRPr="007723C3">
        <w:rPr>
          <w:rFonts w:ascii="Verdana" w:eastAsia="Times New Roman" w:hAnsi="Verdana" w:cs="Arial"/>
          <w:b/>
          <w:color w:val="002060"/>
          <w:sz w:val="24"/>
          <w:szCs w:val="24"/>
          <w:u w:val="single"/>
          <w:lang w:val="en-US" w:eastAsia="el-GR"/>
        </w:rPr>
        <w:t>‘’Transport Logistics in India’’</w:t>
      </w:r>
    </w:p>
    <w:p w:rsidR="00794B27" w:rsidRPr="007723C3" w:rsidRDefault="00794B27" w:rsidP="00C72351">
      <w:pPr>
        <w:spacing w:after="0" w:line="240" w:lineRule="auto"/>
        <w:rPr>
          <w:rFonts w:ascii="Verdana" w:eastAsia="Times New Roman" w:hAnsi="Verdana" w:cs="Arial"/>
          <w:color w:val="002060"/>
          <w:sz w:val="24"/>
          <w:szCs w:val="24"/>
          <w:lang w:val="en-US" w:eastAsia="el-GR"/>
        </w:rPr>
      </w:pPr>
      <w:r w:rsidRPr="007723C3">
        <w:rPr>
          <w:rFonts w:ascii="Verdana" w:eastAsia="Times New Roman" w:hAnsi="Verdana" w:cs="Arial"/>
          <w:color w:val="002060"/>
          <w:sz w:val="24"/>
          <w:szCs w:val="24"/>
          <w:lang w:val="en-US" w:eastAsia="el-GR"/>
        </w:rPr>
        <w:t>ASSOCHAM</w:t>
      </w:r>
      <w:r w:rsidR="00E97123" w:rsidRPr="007723C3">
        <w:rPr>
          <w:rFonts w:ascii="Verdana" w:eastAsia="Times New Roman" w:hAnsi="Verdana" w:cs="Arial"/>
          <w:color w:val="002060"/>
          <w:sz w:val="24"/>
          <w:szCs w:val="24"/>
          <w:lang w:val="en-US" w:eastAsia="el-GR"/>
        </w:rPr>
        <w:t xml:space="preserve"> India</w:t>
      </w:r>
      <w:r w:rsidRPr="007723C3">
        <w:rPr>
          <w:rFonts w:ascii="Verdana" w:eastAsia="Times New Roman" w:hAnsi="Verdana" w:cs="Arial"/>
          <w:color w:val="002060"/>
          <w:sz w:val="24"/>
          <w:szCs w:val="24"/>
          <w:lang w:val="en-US" w:eastAsia="el-GR"/>
        </w:rPr>
        <w:t xml:space="preserve">, </w:t>
      </w:r>
      <w:r w:rsidR="00584ACE" w:rsidRPr="007723C3">
        <w:rPr>
          <w:rFonts w:ascii="Verdana" w:eastAsia="Times New Roman" w:hAnsi="Verdana" w:cs="Arial"/>
          <w:color w:val="002060"/>
          <w:sz w:val="24"/>
          <w:szCs w:val="24"/>
          <w:lang w:val="en-US" w:eastAsia="el-GR"/>
        </w:rPr>
        <w:t xml:space="preserve">November 2016 </w:t>
      </w:r>
      <w:hyperlink r:id="rId215" w:history="1">
        <w:r w:rsidR="00584ACE" w:rsidRPr="007723C3">
          <w:rPr>
            <w:rStyle w:val="Hyperlink"/>
            <w:rFonts w:ascii="Verdana" w:eastAsia="Times New Roman" w:hAnsi="Verdana" w:cs="Arial"/>
            <w:color w:val="002060"/>
            <w:sz w:val="24"/>
            <w:szCs w:val="24"/>
            <w:lang w:val="en-US" w:eastAsia="el-GR"/>
          </w:rPr>
          <w:t>www.assocham.org</w:t>
        </w:r>
      </w:hyperlink>
    </w:p>
    <w:p w:rsidR="00584ACE" w:rsidRPr="007723C3" w:rsidRDefault="00584ACE" w:rsidP="00C72351">
      <w:pPr>
        <w:spacing w:after="0" w:line="240" w:lineRule="auto"/>
        <w:rPr>
          <w:rFonts w:ascii="Verdana" w:eastAsia="Times New Roman" w:hAnsi="Verdana" w:cs="Arial"/>
          <w:color w:val="002060"/>
          <w:sz w:val="24"/>
          <w:szCs w:val="24"/>
          <w:lang w:val="en-US" w:eastAsia="el-GR"/>
        </w:rPr>
      </w:pPr>
    </w:p>
    <w:p w:rsidR="00584ACE" w:rsidRPr="007723C3" w:rsidRDefault="00584ACE" w:rsidP="00C72351">
      <w:pPr>
        <w:spacing w:after="0" w:line="240" w:lineRule="auto"/>
        <w:rPr>
          <w:rFonts w:ascii="Verdana" w:eastAsia="Times New Roman" w:hAnsi="Verdana" w:cs="Arial"/>
          <w:b/>
          <w:color w:val="002060"/>
          <w:sz w:val="24"/>
          <w:szCs w:val="24"/>
          <w:u w:val="single"/>
          <w:lang w:val="en-US" w:eastAsia="el-GR"/>
        </w:rPr>
      </w:pPr>
      <w:r w:rsidRPr="007723C3">
        <w:rPr>
          <w:rFonts w:ascii="Verdana" w:eastAsia="Times New Roman" w:hAnsi="Verdana" w:cs="Arial"/>
          <w:b/>
          <w:color w:val="002060"/>
          <w:sz w:val="24"/>
          <w:szCs w:val="24"/>
          <w:u w:val="single"/>
          <w:lang w:val="en-US" w:eastAsia="el-GR"/>
        </w:rPr>
        <w:t>‘’The Development of High Speed Rail in India:</w:t>
      </w:r>
    </w:p>
    <w:p w:rsidR="00584ACE" w:rsidRPr="007723C3" w:rsidRDefault="00584ACE" w:rsidP="00C72351">
      <w:pPr>
        <w:spacing w:after="0" w:line="240" w:lineRule="auto"/>
        <w:rPr>
          <w:rFonts w:ascii="Verdana" w:eastAsia="Times New Roman" w:hAnsi="Verdana" w:cs="Arial"/>
          <w:color w:val="002060"/>
          <w:sz w:val="24"/>
          <w:szCs w:val="24"/>
          <w:lang w:val="en-US" w:eastAsia="el-GR"/>
        </w:rPr>
      </w:pPr>
      <w:r w:rsidRPr="007723C3">
        <w:rPr>
          <w:rFonts w:ascii="Verdana" w:eastAsia="Times New Roman" w:hAnsi="Verdana" w:cs="Arial"/>
          <w:color w:val="002060"/>
          <w:sz w:val="24"/>
          <w:szCs w:val="24"/>
          <w:lang w:val="en-US" w:eastAsia="el-GR"/>
        </w:rPr>
        <w:t xml:space="preserve">Issues and International Lessons’’, </w:t>
      </w:r>
    </w:p>
    <w:p w:rsidR="00584ACE" w:rsidRPr="007723C3" w:rsidRDefault="00584ACE" w:rsidP="00C72351">
      <w:pPr>
        <w:spacing w:after="0" w:line="240" w:lineRule="auto"/>
        <w:rPr>
          <w:rFonts w:ascii="Verdana" w:eastAsia="Times New Roman" w:hAnsi="Verdana" w:cs="Arial"/>
          <w:color w:val="002060"/>
          <w:sz w:val="24"/>
          <w:szCs w:val="24"/>
          <w:lang w:val="en-US" w:eastAsia="el-GR"/>
        </w:rPr>
      </w:pPr>
      <w:r w:rsidRPr="007723C3">
        <w:rPr>
          <w:rFonts w:ascii="Verdana" w:eastAsia="Times New Roman" w:hAnsi="Verdana" w:cs="Arial"/>
          <w:color w:val="002060"/>
          <w:sz w:val="24"/>
          <w:szCs w:val="24"/>
          <w:lang w:val="en-US" w:eastAsia="el-GR"/>
        </w:rPr>
        <w:t xml:space="preserve"> ASSOCHAM</w:t>
      </w:r>
      <w:r w:rsidR="00E97123" w:rsidRPr="007723C3">
        <w:rPr>
          <w:rFonts w:ascii="Verdana" w:eastAsia="Times New Roman" w:hAnsi="Verdana" w:cs="Arial"/>
          <w:color w:val="002060"/>
          <w:sz w:val="24"/>
          <w:szCs w:val="24"/>
          <w:lang w:val="en-US" w:eastAsia="el-GR"/>
        </w:rPr>
        <w:t xml:space="preserve"> India</w:t>
      </w:r>
      <w:r w:rsidRPr="007723C3">
        <w:rPr>
          <w:rFonts w:ascii="Verdana" w:eastAsia="Times New Roman" w:hAnsi="Verdana" w:cs="Arial"/>
          <w:color w:val="002060"/>
          <w:sz w:val="24"/>
          <w:szCs w:val="24"/>
          <w:lang w:val="en-US" w:eastAsia="el-GR"/>
        </w:rPr>
        <w:t>, January 2015</w:t>
      </w:r>
      <w:r w:rsidR="002A325F" w:rsidRPr="007723C3">
        <w:rPr>
          <w:rFonts w:ascii="Verdana" w:eastAsia="Times New Roman" w:hAnsi="Verdana" w:cs="Arial"/>
          <w:color w:val="002060"/>
          <w:sz w:val="24"/>
          <w:szCs w:val="24"/>
          <w:lang w:val="en-US" w:eastAsia="el-GR"/>
        </w:rPr>
        <w:t xml:space="preserve"> </w:t>
      </w:r>
      <w:hyperlink r:id="rId216" w:history="1">
        <w:r w:rsidR="002A325F" w:rsidRPr="007723C3">
          <w:rPr>
            <w:rStyle w:val="Hyperlink"/>
            <w:rFonts w:ascii="Verdana" w:eastAsia="Times New Roman" w:hAnsi="Verdana" w:cs="Arial"/>
            <w:color w:val="002060"/>
            <w:sz w:val="24"/>
            <w:szCs w:val="24"/>
            <w:lang w:val="en-US" w:eastAsia="el-GR"/>
          </w:rPr>
          <w:t>www.assocham.org</w:t>
        </w:r>
      </w:hyperlink>
    </w:p>
    <w:p w:rsidR="00794B27" w:rsidRPr="007723C3" w:rsidRDefault="00794B27" w:rsidP="00C72351">
      <w:pPr>
        <w:spacing w:after="0" w:line="240" w:lineRule="auto"/>
        <w:rPr>
          <w:rFonts w:ascii="Verdana" w:eastAsia="Times New Roman" w:hAnsi="Verdana" w:cs="Arial"/>
          <w:color w:val="002060"/>
          <w:sz w:val="24"/>
          <w:szCs w:val="24"/>
          <w:lang w:val="en-US" w:eastAsia="el-GR"/>
        </w:rPr>
      </w:pPr>
    </w:p>
    <w:p w:rsidR="00584ACE" w:rsidRPr="007723C3" w:rsidRDefault="00584ACE" w:rsidP="00C72351">
      <w:pPr>
        <w:spacing w:after="0" w:line="240" w:lineRule="auto"/>
        <w:rPr>
          <w:rFonts w:ascii="Verdana" w:eastAsia="Times New Roman" w:hAnsi="Verdana" w:cs="Arial"/>
          <w:b/>
          <w:color w:val="002060"/>
          <w:sz w:val="24"/>
          <w:szCs w:val="24"/>
          <w:u w:val="single"/>
          <w:lang w:val="en-US" w:eastAsia="el-GR"/>
        </w:rPr>
      </w:pPr>
      <w:r w:rsidRPr="007723C3">
        <w:rPr>
          <w:rFonts w:ascii="Verdana" w:eastAsia="Times New Roman" w:hAnsi="Verdana" w:cs="Arial"/>
          <w:b/>
          <w:color w:val="002060"/>
          <w:sz w:val="24"/>
          <w:szCs w:val="24"/>
          <w:u w:val="single"/>
          <w:lang w:val="en-US" w:eastAsia="el-GR"/>
        </w:rPr>
        <w:lastRenderedPageBreak/>
        <w:t>‘’Construction Equipment- Finance &amp; Growth Prospects’’</w:t>
      </w:r>
    </w:p>
    <w:p w:rsidR="00584ACE" w:rsidRPr="007723C3" w:rsidRDefault="00E97123" w:rsidP="00C72351">
      <w:pPr>
        <w:spacing w:after="0" w:line="240" w:lineRule="auto"/>
        <w:rPr>
          <w:rFonts w:ascii="Verdana" w:eastAsia="Times New Roman" w:hAnsi="Verdana" w:cs="Arial"/>
          <w:color w:val="002060"/>
          <w:sz w:val="24"/>
          <w:szCs w:val="24"/>
          <w:lang w:val="en-US" w:eastAsia="el-GR"/>
        </w:rPr>
      </w:pPr>
      <w:r w:rsidRPr="007723C3">
        <w:rPr>
          <w:rFonts w:ascii="Verdana" w:eastAsia="Times New Roman" w:hAnsi="Verdana" w:cs="Arial"/>
          <w:color w:val="002060"/>
          <w:sz w:val="24"/>
          <w:szCs w:val="24"/>
          <w:lang w:val="en-US" w:eastAsia="el-GR"/>
        </w:rPr>
        <w:t xml:space="preserve">ASSOCHAM India, </w:t>
      </w:r>
      <w:r w:rsidR="00584ACE" w:rsidRPr="007723C3">
        <w:rPr>
          <w:rFonts w:ascii="Verdana" w:eastAsia="Times New Roman" w:hAnsi="Verdana" w:cs="Arial"/>
          <w:color w:val="002060"/>
          <w:sz w:val="24"/>
          <w:szCs w:val="24"/>
          <w:lang w:val="en-US" w:eastAsia="el-GR"/>
        </w:rPr>
        <w:t>Dece</w:t>
      </w:r>
      <w:r w:rsidRPr="007723C3">
        <w:rPr>
          <w:rFonts w:ascii="Verdana" w:eastAsia="Times New Roman" w:hAnsi="Verdana" w:cs="Arial"/>
          <w:color w:val="002060"/>
          <w:sz w:val="24"/>
          <w:szCs w:val="24"/>
          <w:lang w:val="en-US" w:eastAsia="el-GR"/>
        </w:rPr>
        <w:t>mber 20</w:t>
      </w:r>
      <w:r w:rsidR="00584ACE" w:rsidRPr="007723C3">
        <w:rPr>
          <w:rFonts w:ascii="Verdana" w:eastAsia="Times New Roman" w:hAnsi="Verdana" w:cs="Arial"/>
          <w:color w:val="002060"/>
          <w:sz w:val="24"/>
          <w:szCs w:val="24"/>
          <w:lang w:val="en-US" w:eastAsia="el-GR"/>
        </w:rPr>
        <w:t>16-New Delhi</w:t>
      </w:r>
      <w:r w:rsidR="002A325F" w:rsidRPr="007723C3">
        <w:rPr>
          <w:rFonts w:ascii="Verdana" w:eastAsia="Times New Roman" w:hAnsi="Verdana" w:cs="Arial"/>
          <w:color w:val="002060"/>
          <w:sz w:val="24"/>
          <w:szCs w:val="24"/>
          <w:lang w:val="en-US" w:eastAsia="el-GR"/>
        </w:rPr>
        <w:t xml:space="preserve"> </w:t>
      </w:r>
      <w:hyperlink r:id="rId217" w:history="1">
        <w:r w:rsidR="002A325F" w:rsidRPr="007723C3">
          <w:rPr>
            <w:rStyle w:val="Hyperlink"/>
            <w:rFonts w:ascii="Verdana" w:eastAsia="Times New Roman" w:hAnsi="Verdana" w:cs="Arial"/>
            <w:color w:val="002060"/>
            <w:sz w:val="24"/>
            <w:szCs w:val="24"/>
            <w:lang w:val="en-US" w:eastAsia="el-GR"/>
          </w:rPr>
          <w:t>www.assocham.org</w:t>
        </w:r>
      </w:hyperlink>
    </w:p>
    <w:p w:rsidR="00E97123" w:rsidRPr="007723C3" w:rsidRDefault="00E97123" w:rsidP="00C72351">
      <w:pPr>
        <w:spacing w:after="0" w:line="240" w:lineRule="auto"/>
        <w:rPr>
          <w:rFonts w:ascii="Verdana" w:eastAsia="Times New Roman" w:hAnsi="Verdana" w:cs="Arial"/>
          <w:color w:val="002060"/>
          <w:sz w:val="24"/>
          <w:szCs w:val="24"/>
          <w:lang w:val="en-US" w:eastAsia="el-GR"/>
        </w:rPr>
      </w:pPr>
    </w:p>
    <w:p w:rsidR="00E97123" w:rsidRPr="007723C3" w:rsidRDefault="00E97123" w:rsidP="00C72351">
      <w:pPr>
        <w:spacing w:after="0" w:line="240" w:lineRule="auto"/>
        <w:rPr>
          <w:rFonts w:ascii="Verdana" w:eastAsia="Times New Roman" w:hAnsi="Verdana" w:cs="Arial"/>
          <w:b/>
          <w:color w:val="002060"/>
          <w:sz w:val="24"/>
          <w:szCs w:val="24"/>
          <w:u w:val="single"/>
          <w:lang w:val="en-US" w:eastAsia="el-GR"/>
        </w:rPr>
      </w:pPr>
      <w:r w:rsidRPr="007723C3">
        <w:rPr>
          <w:rFonts w:ascii="Verdana" w:eastAsia="Times New Roman" w:hAnsi="Verdana" w:cs="Arial"/>
          <w:b/>
          <w:color w:val="002060"/>
          <w:sz w:val="24"/>
          <w:szCs w:val="24"/>
          <w:u w:val="single"/>
          <w:lang w:val="en-US" w:eastAsia="el-GR"/>
        </w:rPr>
        <w:t xml:space="preserve">‘’Construction &amp; Real Estate Directory’’ </w:t>
      </w:r>
    </w:p>
    <w:p w:rsidR="00E97123" w:rsidRPr="007723C3" w:rsidRDefault="00E97123" w:rsidP="00C72351">
      <w:pPr>
        <w:spacing w:after="0" w:line="240" w:lineRule="auto"/>
        <w:rPr>
          <w:rFonts w:ascii="Verdana" w:eastAsia="Times New Roman" w:hAnsi="Verdana" w:cs="Arial"/>
          <w:b/>
          <w:color w:val="002060"/>
          <w:sz w:val="24"/>
          <w:szCs w:val="24"/>
          <w:u w:val="single"/>
          <w:lang w:val="en-US" w:eastAsia="el-GR"/>
        </w:rPr>
      </w:pPr>
      <w:r w:rsidRPr="007723C3">
        <w:rPr>
          <w:rFonts w:ascii="Verdana" w:eastAsia="Times New Roman" w:hAnsi="Verdana" w:cs="Arial"/>
          <w:color w:val="002060"/>
          <w:sz w:val="24"/>
          <w:szCs w:val="24"/>
          <w:lang w:val="en-US" w:eastAsia="el-GR"/>
        </w:rPr>
        <w:t>ASSOCHAM India, 2016</w:t>
      </w:r>
      <w:r w:rsidR="002A325F" w:rsidRPr="007723C3">
        <w:rPr>
          <w:rFonts w:ascii="Verdana" w:eastAsia="Times New Roman" w:hAnsi="Verdana" w:cs="Arial"/>
          <w:color w:val="002060"/>
          <w:sz w:val="24"/>
          <w:szCs w:val="24"/>
          <w:lang w:val="en-US" w:eastAsia="el-GR"/>
        </w:rPr>
        <w:t xml:space="preserve"> </w:t>
      </w:r>
      <w:hyperlink r:id="rId218" w:history="1">
        <w:r w:rsidR="002A325F" w:rsidRPr="007723C3">
          <w:rPr>
            <w:rStyle w:val="Hyperlink"/>
            <w:rFonts w:ascii="Verdana" w:eastAsia="Times New Roman" w:hAnsi="Verdana" w:cs="Arial"/>
            <w:color w:val="002060"/>
            <w:sz w:val="24"/>
            <w:szCs w:val="24"/>
            <w:lang w:val="en-US" w:eastAsia="el-GR"/>
          </w:rPr>
          <w:t>www.assocham.org</w:t>
        </w:r>
      </w:hyperlink>
    </w:p>
    <w:p w:rsidR="00215972" w:rsidRPr="007723C3" w:rsidRDefault="000E7008" w:rsidP="000E7008">
      <w:pPr>
        <w:spacing w:after="0" w:line="240" w:lineRule="auto"/>
        <w:rPr>
          <w:rFonts w:ascii="Verdana" w:eastAsia="Times New Roman" w:hAnsi="Verdana" w:cs="Arial"/>
          <w:color w:val="002060"/>
          <w:sz w:val="24"/>
          <w:szCs w:val="24"/>
          <w:lang w:val="en-US" w:eastAsia="el-GR"/>
        </w:rPr>
      </w:pPr>
      <w:r w:rsidRPr="007723C3">
        <w:rPr>
          <w:rFonts w:ascii="Verdana" w:eastAsia="Times New Roman" w:hAnsi="Verdana" w:cs="Arial"/>
          <w:b/>
          <w:color w:val="002060"/>
          <w:sz w:val="24"/>
          <w:szCs w:val="24"/>
          <w:u w:val="single"/>
          <w:lang w:val="en-US" w:eastAsia="el-GR"/>
        </w:rPr>
        <w:t>-‘’Surety Bond-A game Charger for Construction and Infrastructure Industry’</w:t>
      </w:r>
      <w:r w:rsidRPr="007723C3">
        <w:rPr>
          <w:rFonts w:ascii="Verdana" w:eastAsia="Times New Roman" w:hAnsi="Verdana" w:cs="Arial"/>
          <w:color w:val="002060"/>
          <w:sz w:val="24"/>
          <w:szCs w:val="24"/>
          <w:lang w:val="en-US" w:eastAsia="el-GR"/>
        </w:rPr>
        <w:t xml:space="preserve">’, Concept Note, </w:t>
      </w:r>
    </w:p>
    <w:p w:rsidR="000E7008" w:rsidRPr="007723C3" w:rsidRDefault="000E7008" w:rsidP="000E7008">
      <w:pPr>
        <w:spacing w:after="0" w:line="240" w:lineRule="auto"/>
        <w:rPr>
          <w:rFonts w:ascii="Verdana" w:eastAsia="Times New Roman" w:hAnsi="Verdana" w:cs="Arial"/>
          <w:b/>
          <w:color w:val="002060"/>
          <w:sz w:val="24"/>
          <w:szCs w:val="24"/>
          <w:u w:val="single"/>
          <w:lang w:val="en-US" w:eastAsia="el-GR"/>
        </w:rPr>
      </w:pPr>
      <w:r w:rsidRPr="007723C3">
        <w:rPr>
          <w:rFonts w:ascii="Verdana" w:eastAsia="Times New Roman" w:hAnsi="Verdana" w:cs="Arial"/>
          <w:color w:val="002060"/>
          <w:sz w:val="24"/>
          <w:szCs w:val="24"/>
          <w:lang w:val="en-US" w:eastAsia="el-GR"/>
        </w:rPr>
        <w:t xml:space="preserve">ASSOCHAM India, 2016 </w:t>
      </w:r>
      <w:hyperlink r:id="rId219" w:history="1">
        <w:r w:rsidRPr="007723C3">
          <w:rPr>
            <w:rStyle w:val="Hyperlink"/>
            <w:rFonts w:ascii="Verdana" w:eastAsia="Times New Roman" w:hAnsi="Verdana" w:cs="Arial"/>
            <w:color w:val="002060"/>
            <w:sz w:val="24"/>
            <w:szCs w:val="24"/>
            <w:lang w:val="en-US" w:eastAsia="el-GR"/>
          </w:rPr>
          <w:t>www.assocham.org</w:t>
        </w:r>
      </w:hyperlink>
    </w:p>
    <w:p w:rsidR="00E97123" w:rsidRPr="007723C3" w:rsidRDefault="00E97123" w:rsidP="00C72351">
      <w:pPr>
        <w:spacing w:after="0" w:line="240" w:lineRule="auto"/>
        <w:rPr>
          <w:rFonts w:ascii="Verdana" w:eastAsia="Times New Roman" w:hAnsi="Verdana" w:cs="Arial"/>
          <w:color w:val="002060"/>
          <w:sz w:val="24"/>
          <w:szCs w:val="24"/>
          <w:lang w:val="en-US" w:eastAsia="el-GR"/>
        </w:rPr>
      </w:pPr>
    </w:p>
    <w:p w:rsidR="000E7008" w:rsidRPr="007723C3" w:rsidRDefault="000E7008" w:rsidP="00C72351">
      <w:pPr>
        <w:spacing w:after="0" w:line="240" w:lineRule="auto"/>
        <w:rPr>
          <w:rFonts w:ascii="Verdana" w:eastAsia="Times New Roman" w:hAnsi="Verdana" w:cs="Arial"/>
          <w:color w:val="002060"/>
          <w:sz w:val="24"/>
          <w:szCs w:val="24"/>
          <w:lang w:val="en-US" w:eastAsia="el-GR"/>
        </w:rPr>
      </w:pPr>
      <w:r w:rsidRPr="007723C3">
        <w:rPr>
          <w:rFonts w:ascii="Verdana" w:eastAsia="Times New Roman" w:hAnsi="Verdana" w:cs="Arial"/>
          <w:b/>
          <w:color w:val="002060"/>
          <w:sz w:val="24"/>
          <w:szCs w:val="24"/>
          <w:u w:val="single"/>
          <w:lang w:val="en-US" w:eastAsia="el-GR"/>
        </w:rPr>
        <w:t>-‘’Inequality of Income and Opportunity in India’’</w:t>
      </w:r>
      <w:r w:rsidRPr="007723C3">
        <w:rPr>
          <w:rFonts w:ascii="Verdana" w:eastAsia="Times New Roman" w:hAnsi="Verdana" w:cs="Arial"/>
          <w:color w:val="002060"/>
          <w:sz w:val="24"/>
          <w:szCs w:val="24"/>
          <w:lang w:val="en-US" w:eastAsia="el-GR"/>
        </w:rPr>
        <w:t xml:space="preserve">, </w:t>
      </w:r>
      <w:proofErr w:type="gramStart"/>
      <w:r w:rsidRPr="007723C3">
        <w:rPr>
          <w:rFonts w:ascii="Verdana" w:eastAsia="Times New Roman" w:hAnsi="Verdana" w:cs="Arial"/>
          <w:color w:val="002060"/>
          <w:sz w:val="24"/>
          <w:szCs w:val="24"/>
          <w:lang w:val="en-US" w:eastAsia="el-GR"/>
        </w:rPr>
        <w:t>An</w:t>
      </w:r>
      <w:proofErr w:type="gramEnd"/>
      <w:r w:rsidRPr="007723C3">
        <w:rPr>
          <w:rFonts w:ascii="Verdana" w:eastAsia="Times New Roman" w:hAnsi="Verdana" w:cs="Arial"/>
          <w:color w:val="002060"/>
          <w:sz w:val="24"/>
          <w:szCs w:val="24"/>
          <w:lang w:val="en-US" w:eastAsia="el-GR"/>
        </w:rPr>
        <w:t xml:space="preserve"> Overview, </w:t>
      </w:r>
    </w:p>
    <w:p w:rsidR="000E7008" w:rsidRPr="007723C3" w:rsidRDefault="000E7008" w:rsidP="000E7008">
      <w:pPr>
        <w:spacing w:after="0" w:line="240" w:lineRule="auto"/>
        <w:rPr>
          <w:rFonts w:ascii="Verdana" w:eastAsia="Times New Roman" w:hAnsi="Verdana" w:cs="Arial"/>
          <w:b/>
          <w:color w:val="002060"/>
          <w:sz w:val="24"/>
          <w:szCs w:val="24"/>
          <w:u w:val="single"/>
          <w:lang w:val="en-US" w:eastAsia="el-GR"/>
        </w:rPr>
      </w:pPr>
      <w:r w:rsidRPr="007723C3">
        <w:rPr>
          <w:rFonts w:ascii="Verdana" w:eastAsia="Times New Roman" w:hAnsi="Verdana" w:cs="Arial"/>
          <w:color w:val="002060"/>
          <w:sz w:val="24"/>
          <w:szCs w:val="24"/>
          <w:lang w:val="en-US" w:eastAsia="el-GR"/>
        </w:rPr>
        <w:t xml:space="preserve">ASSOCHAM India, 2016 </w:t>
      </w:r>
      <w:hyperlink r:id="rId220" w:history="1">
        <w:r w:rsidRPr="007723C3">
          <w:rPr>
            <w:rStyle w:val="Hyperlink"/>
            <w:rFonts w:ascii="Verdana" w:eastAsia="Times New Roman" w:hAnsi="Verdana" w:cs="Arial"/>
            <w:color w:val="002060"/>
            <w:sz w:val="24"/>
            <w:szCs w:val="24"/>
            <w:lang w:val="en-US" w:eastAsia="el-GR"/>
          </w:rPr>
          <w:t>www.assocham.org</w:t>
        </w:r>
      </w:hyperlink>
    </w:p>
    <w:p w:rsidR="000E7008" w:rsidRPr="007723C3" w:rsidRDefault="000E7008" w:rsidP="00C72351">
      <w:pPr>
        <w:spacing w:after="0" w:line="240" w:lineRule="auto"/>
        <w:rPr>
          <w:rFonts w:ascii="Verdana" w:eastAsia="Times New Roman" w:hAnsi="Verdana" w:cs="Arial"/>
          <w:color w:val="002060"/>
          <w:sz w:val="24"/>
          <w:szCs w:val="24"/>
          <w:lang w:val="en-US" w:eastAsia="el-GR"/>
        </w:rPr>
      </w:pPr>
    </w:p>
    <w:p w:rsidR="00215972" w:rsidRPr="007723C3" w:rsidRDefault="000E7008" w:rsidP="000E7008">
      <w:pPr>
        <w:spacing w:after="0" w:line="240" w:lineRule="auto"/>
        <w:rPr>
          <w:rFonts w:ascii="Verdana" w:eastAsia="Times New Roman" w:hAnsi="Verdana" w:cs="Arial"/>
          <w:color w:val="002060"/>
          <w:sz w:val="24"/>
          <w:szCs w:val="24"/>
          <w:lang w:val="en-US" w:eastAsia="el-GR"/>
        </w:rPr>
      </w:pPr>
      <w:r w:rsidRPr="007723C3">
        <w:rPr>
          <w:rFonts w:ascii="Verdana" w:eastAsia="Times New Roman" w:hAnsi="Verdana" w:cs="Arial"/>
          <w:b/>
          <w:color w:val="002060"/>
          <w:sz w:val="24"/>
          <w:szCs w:val="24"/>
          <w:u w:val="single"/>
          <w:lang w:val="en-US" w:eastAsia="el-GR"/>
        </w:rPr>
        <w:t>-‘’Harmonization of Water-Energy Usage’’</w:t>
      </w:r>
      <w:r w:rsidRPr="007723C3">
        <w:rPr>
          <w:rFonts w:ascii="Verdana" w:eastAsia="Times New Roman" w:hAnsi="Verdana" w:cs="Arial"/>
          <w:color w:val="002060"/>
          <w:sz w:val="24"/>
          <w:szCs w:val="24"/>
          <w:lang w:val="en-US" w:eastAsia="el-GR"/>
        </w:rPr>
        <w:t xml:space="preserve">, Report, </w:t>
      </w:r>
    </w:p>
    <w:p w:rsidR="000E7008" w:rsidRPr="007723C3" w:rsidRDefault="000E7008" w:rsidP="000E7008">
      <w:pPr>
        <w:spacing w:after="0" w:line="240" w:lineRule="auto"/>
        <w:rPr>
          <w:rFonts w:ascii="Verdana" w:eastAsia="Times New Roman" w:hAnsi="Verdana" w:cs="Arial"/>
          <w:b/>
          <w:color w:val="002060"/>
          <w:sz w:val="24"/>
          <w:szCs w:val="24"/>
          <w:u w:val="single"/>
          <w:lang w:val="en-US" w:eastAsia="el-GR"/>
        </w:rPr>
      </w:pPr>
      <w:r w:rsidRPr="007723C3">
        <w:rPr>
          <w:rFonts w:ascii="Verdana" w:eastAsia="Times New Roman" w:hAnsi="Verdana" w:cs="Arial"/>
          <w:color w:val="002060"/>
          <w:sz w:val="24"/>
          <w:szCs w:val="24"/>
          <w:lang w:val="en-US" w:eastAsia="el-GR"/>
        </w:rPr>
        <w:t xml:space="preserve">ASSOCHAM India, 2016 </w:t>
      </w:r>
      <w:hyperlink r:id="rId221" w:history="1">
        <w:r w:rsidRPr="007723C3">
          <w:rPr>
            <w:rStyle w:val="Hyperlink"/>
            <w:rFonts w:ascii="Verdana" w:eastAsia="Times New Roman" w:hAnsi="Verdana" w:cs="Arial"/>
            <w:color w:val="002060"/>
            <w:sz w:val="24"/>
            <w:szCs w:val="24"/>
            <w:lang w:val="en-US" w:eastAsia="el-GR"/>
          </w:rPr>
          <w:t>www.assocham.org</w:t>
        </w:r>
      </w:hyperlink>
    </w:p>
    <w:p w:rsidR="000E7008" w:rsidRPr="007723C3" w:rsidRDefault="000E7008" w:rsidP="00C72351">
      <w:pPr>
        <w:spacing w:after="0" w:line="240" w:lineRule="auto"/>
        <w:rPr>
          <w:rFonts w:ascii="Verdana" w:eastAsia="Times New Roman" w:hAnsi="Verdana" w:cs="Arial"/>
          <w:color w:val="002060"/>
          <w:sz w:val="24"/>
          <w:szCs w:val="24"/>
          <w:lang w:val="en-US" w:eastAsia="el-GR"/>
        </w:rPr>
      </w:pPr>
    </w:p>
    <w:p w:rsidR="00215972" w:rsidRPr="007723C3" w:rsidRDefault="000E7008" w:rsidP="00215972">
      <w:pPr>
        <w:spacing w:after="0" w:line="240" w:lineRule="auto"/>
        <w:rPr>
          <w:rFonts w:ascii="Verdana" w:eastAsia="Times New Roman" w:hAnsi="Verdana" w:cs="Arial"/>
          <w:b/>
          <w:color w:val="002060"/>
          <w:sz w:val="24"/>
          <w:szCs w:val="24"/>
          <w:u w:val="single"/>
          <w:lang w:val="en-US" w:eastAsia="el-GR"/>
        </w:rPr>
      </w:pPr>
      <w:r w:rsidRPr="007723C3">
        <w:rPr>
          <w:rFonts w:ascii="Verdana" w:eastAsia="Times New Roman" w:hAnsi="Verdana" w:cs="Arial"/>
          <w:b/>
          <w:color w:val="002060"/>
          <w:sz w:val="24"/>
          <w:szCs w:val="24"/>
          <w:u w:val="single"/>
          <w:lang w:val="en-US" w:eastAsia="el-GR"/>
        </w:rPr>
        <w:t>-‘’Indian API Market</w:t>
      </w:r>
      <w:r w:rsidR="00215972" w:rsidRPr="007723C3">
        <w:rPr>
          <w:rFonts w:ascii="Verdana" w:eastAsia="Times New Roman" w:hAnsi="Verdana" w:cs="Arial"/>
          <w:b/>
          <w:color w:val="002060"/>
          <w:sz w:val="24"/>
          <w:szCs w:val="24"/>
          <w:u w:val="single"/>
          <w:lang w:val="en-US" w:eastAsia="el-GR"/>
        </w:rPr>
        <w:t xml:space="preserve"> - Outlook 2022’’,</w:t>
      </w:r>
    </w:p>
    <w:p w:rsidR="00215972" w:rsidRPr="007723C3" w:rsidRDefault="00215972" w:rsidP="00215972">
      <w:pPr>
        <w:spacing w:after="0" w:line="240" w:lineRule="auto"/>
        <w:rPr>
          <w:rFonts w:ascii="Verdana" w:eastAsia="Times New Roman" w:hAnsi="Verdana" w:cs="Arial"/>
          <w:b/>
          <w:color w:val="002060"/>
          <w:sz w:val="24"/>
          <w:szCs w:val="24"/>
          <w:u w:val="single"/>
          <w:lang w:val="en-US" w:eastAsia="el-GR"/>
        </w:rPr>
      </w:pPr>
      <w:r w:rsidRPr="007723C3">
        <w:rPr>
          <w:rFonts w:ascii="Verdana" w:eastAsia="Times New Roman" w:hAnsi="Verdana" w:cs="Arial"/>
          <w:color w:val="002060"/>
          <w:sz w:val="24"/>
          <w:szCs w:val="24"/>
          <w:lang w:val="en-US" w:eastAsia="el-GR"/>
        </w:rPr>
        <w:t xml:space="preserve"> ASSOCHAM India, 2016 </w:t>
      </w:r>
      <w:hyperlink r:id="rId222" w:history="1">
        <w:r w:rsidRPr="007723C3">
          <w:rPr>
            <w:rStyle w:val="Hyperlink"/>
            <w:rFonts w:ascii="Verdana" w:eastAsia="Times New Roman" w:hAnsi="Verdana" w:cs="Arial"/>
            <w:color w:val="002060"/>
            <w:sz w:val="24"/>
            <w:szCs w:val="24"/>
            <w:lang w:val="en-US" w:eastAsia="el-GR"/>
          </w:rPr>
          <w:t>www.assocham.org</w:t>
        </w:r>
      </w:hyperlink>
    </w:p>
    <w:p w:rsidR="000E7008" w:rsidRPr="007723C3" w:rsidRDefault="000E7008" w:rsidP="00C72351">
      <w:pPr>
        <w:spacing w:after="0" w:line="240" w:lineRule="auto"/>
        <w:rPr>
          <w:rFonts w:ascii="Verdana" w:eastAsia="Times New Roman" w:hAnsi="Verdana" w:cs="Arial"/>
          <w:b/>
          <w:color w:val="002060"/>
          <w:sz w:val="24"/>
          <w:szCs w:val="24"/>
          <w:u w:val="single"/>
          <w:lang w:val="en-US" w:eastAsia="el-GR"/>
        </w:rPr>
      </w:pPr>
    </w:p>
    <w:p w:rsidR="000E7008" w:rsidRPr="007723C3" w:rsidRDefault="00215972" w:rsidP="00C72351">
      <w:pPr>
        <w:spacing w:after="0" w:line="240" w:lineRule="auto"/>
        <w:rPr>
          <w:rFonts w:ascii="Verdana" w:eastAsia="Times New Roman" w:hAnsi="Verdana" w:cs="Arial"/>
          <w:b/>
          <w:color w:val="002060"/>
          <w:sz w:val="24"/>
          <w:szCs w:val="24"/>
          <w:u w:val="single"/>
          <w:lang w:val="en-US" w:eastAsia="el-GR"/>
        </w:rPr>
      </w:pPr>
      <w:r w:rsidRPr="007723C3">
        <w:rPr>
          <w:rFonts w:ascii="Verdana" w:eastAsia="Times New Roman" w:hAnsi="Verdana" w:cs="Arial"/>
          <w:b/>
          <w:color w:val="002060"/>
          <w:sz w:val="24"/>
          <w:szCs w:val="24"/>
          <w:u w:val="single"/>
          <w:lang w:val="en-US" w:eastAsia="el-GR"/>
        </w:rPr>
        <w:t>-‘’Indian M-Wallet Market-Forecast 2022’’,</w:t>
      </w:r>
    </w:p>
    <w:p w:rsidR="00215972" w:rsidRPr="007723C3" w:rsidRDefault="00215972" w:rsidP="00C72351">
      <w:pPr>
        <w:spacing w:after="0" w:line="240" w:lineRule="auto"/>
        <w:rPr>
          <w:rFonts w:ascii="Verdana" w:eastAsia="Times New Roman" w:hAnsi="Verdana" w:cs="Arial"/>
          <w:b/>
          <w:color w:val="002060"/>
          <w:sz w:val="24"/>
          <w:szCs w:val="24"/>
          <w:u w:val="single"/>
          <w:lang w:val="en-US" w:eastAsia="el-GR"/>
        </w:rPr>
      </w:pPr>
      <w:r w:rsidRPr="007723C3">
        <w:rPr>
          <w:rFonts w:ascii="Verdana" w:eastAsia="Times New Roman" w:hAnsi="Verdana" w:cs="Arial"/>
          <w:color w:val="002060"/>
          <w:sz w:val="24"/>
          <w:szCs w:val="24"/>
          <w:lang w:val="en-US" w:eastAsia="el-GR"/>
        </w:rPr>
        <w:t xml:space="preserve">ASSOCHAM India, 2016 </w:t>
      </w:r>
      <w:hyperlink r:id="rId223" w:history="1">
        <w:r w:rsidRPr="007723C3">
          <w:rPr>
            <w:rStyle w:val="Hyperlink"/>
            <w:rFonts w:ascii="Verdana" w:eastAsia="Times New Roman" w:hAnsi="Verdana" w:cs="Arial"/>
            <w:color w:val="002060"/>
            <w:sz w:val="24"/>
            <w:szCs w:val="24"/>
            <w:lang w:val="en-US" w:eastAsia="el-GR"/>
          </w:rPr>
          <w:t>www.assocham.org</w:t>
        </w:r>
      </w:hyperlink>
    </w:p>
    <w:p w:rsidR="000E7008" w:rsidRPr="007723C3" w:rsidRDefault="000E7008" w:rsidP="00C72351">
      <w:pPr>
        <w:spacing w:after="0" w:line="240" w:lineRule="auto"/>
        <w:rPr>
          <w:rFonts w:ascii="Verdana" w:eastAsia="Times New Roman" w:hAnsi="Verdana" w:cs="Arial"/>
          <w:color w:val="002060"/>
          <w:sz w:val="24"/>
          <w:szCs w:val="24"/>
          <w:lang w:val="en-US" w:eastAsia="el-GR"/>
        </w:rPr>
      </w:pPr>
    </w:p>
    <w:p w:rsidR="00215972" w:rsidRPr="007723C3" w:rsidRDefault="00215972" w:rsidP="00C72351">
      <w:pPr>
        <w:spacing w:after="0" w:line="240" w:lineRule="auto"/>
        <w:rPr>
          <w:rFonts w:ascii="Verdana" w:eastAsia="Times New Roman" w:hAnsi="Verdana" w:cs="Arial"/>
          <w:b/>
          <w:color w:val="002060"/>
          <w:sz w:val="24"/>
          <w:szCs w:val="24"/>
          <w:u w:val="single"/>
          <w:lang w:val="en-US" w:eastAsia="el-GR"/>
        </w:rPr>
      </w:pPr>
      <w:r w:rsidRPr="007723C3">
        <w:rPr>
          <w:rFonts w:ascii="Verdana" w:eastAsia="Times New Roman" w:hAnsi="Verdana" w:cs="Arial"/>
          <w:b/>
          <w:color w:val="002060"/>
          <w:sz w:val="24"/>
          <w:szCs w:val="24"/>
          <w:u w:val="single"/>
          <w:lang w:val="en-US" w:eastAsia="el-GR"/>
        </w:rPr>
        <w:t>-‘’Strategies for Export Success: A Road Map’’,</w:t>
      </w:r>
    </w:p>
    <w:p w:rsidR="00215972" w:rsidRPr="007723C3" w:rsidRDefault="00215972" w:rsidP="00C72351">
      <w:pPr>
        <w:spacing w:after="0" w:line="240" w:lineRule="auto"/>
        <w:rPr>
          <w:rFonts w:ascii="Verdana" w:eastAsia="Times New Roman" w:hAnsi="Verdana" w:cs="Arial"/>
          <w:color w:val="002060"/>
          <w:sz w:val="24"/>
          <w:szCs w:val="24"/>
          <w:lang w:val="en-US" w:eastAsia="el-GR"/>
        </w:rPr>
      </w:pPr>
      <w:r w:rsidRPr="007723C3">
        <w:rPr>
          <w:rFonts w:ascii="Verdana" w:eastAsia="Times New Roman" w:hAnsi="Verdana" w:cs="Arial"/>
          <w:color w:val="002060"/>
          <w:sz w:val="24"/>
          <w:szCs w:val="24"/>
          <w:lang w:val="en-US" w:eastAsia="el-GR"/>
        </w:rPr>
        <w:t xml:space="preserve">ASSOCHAM India, 2016 </w:t>
      </w:r>
      <w:hyperlink r:id="rId224" w:history="1">
        <w:r w:rsidRPr="007723C3">
          <w:rPr>
            <w:rStyle w:val="Hyperlink"/>
            <w:rFonts w:ascii="Verdana" w:eastAsia="Times New Roman" w:hAnsi="Verdana" w:cs="Arial"/>
            <w:color w:val="002060"/>
            <w:sz w:val="24"/>
            <w:szCs w:val="24"/>
            <w:lang w:val="en-US" w:eastAsia="el-GR"/>
          </w:rPr>
          <w:t>www.assocham.org</w:t>
        </w:r>
      </w:hyperlink>
    </w:p>
    <w:p w:rsidR="00215972" w:rsidRPr="007723C3" w:rsidRDefault="00215972" w:rsidP="00C72351">
      <w:pPr>
        <w:spacing w:after="0" w:line="240" w:lineRule="auto"/>
        <w:rPr>
          <w:rFonts w:ascii="Verdana" w:eastAsia="Times New Roman" w:hAnsi="Verdana" w:cs="Arial"/>
          <w:color w:val="002060"/>
          <w:sz w:val="24"/>
          <w:szCs w:val="24"/>
          <w:lang w:val="en-US" w:eastAsia="el-GR"/>
        </w:rPr>
      </w:pPr>
    </w:p>
    <w:p w:rsidR="00E97123" w:rsidRPr="007723C3" w:rsidRDefault="00215972" w:rsidP="00C72351">
      <w:pPr>
        <w:spacing w:after="0" w:line="240" w:lineRule="auto"/>
        <w:rPr>
          <w:rFonts w:ascii="Verdana" w:eastAsia="Times New Roman" w:hAnsi="Verdana" w:cs="Arial"/>
          <w:b/>
          <w:color w:val="002060"/>
          <w:sz w:val="24"/>
          <w:szCs w:val="24"/>
          <w:u w:val="single"/>
          <w:lang w:val="en-US" w:eastAsia="el-GR"/>
        </w:rPr>
      </w:pPr>
      <w:r w:rsidRPr="007723C3">
        <w:rPr>
          <w:rFonts w:ascii="Verdana" w:eastAsia="Times New Roman" w:hAnsi="Verdana" w:cs="Arial"/>
          <w:b/>
          <w:color w:val="002060"/>
          <w:sz w:val="24"/>
          <w:szCs w:val="24"/>
          <w:u w:val="single"/>
          <w:lang w:val="en-US" w:eastAsia="el-GR"/>
        </w:rPr>
        <w:t>-</w:t>
      </w:r>
      <w:r w:rsidR="002A325F" w:rsidRPr="007723C3">
        <w:rPr>
          <w:rFonts w:ascii="Verdana" w:eastAsia="Times New Roman" w:hAnsi="Verdana" w:cs="Arial"/>
          <w:b/>
          <w:color w:val="002060"/>
          <w:sz w:val="24"/>
          <w:szCs w:val="24"/>
          <w:u w:val="single"/>
          <w:lang w:val="en-US" w:eastAsia="el-GR"/>
        </w:rPr>
        <w:t>‘’Annual Report 2017-2018’’</w:t>
      </w:r>
    </w:p>
    <w:p w:rsidR="002A325F" w:rsidRPr="007723C3" w:rsidRDefault="002A325F" w:rsidP="00C72351">
      <w:pPr>
        <w:spacing w:after="0" w:line="240" w:lineRule="auto"/>
        <w:rPr>
          <w:rFonts w:ascii="Verdana" w:eastAsia="Times New Roman" w:hAnsi="Verdana" w:cs="Arial"/>
          <w:color w:val="002060"/>
          <w:sz w:val="24"/>
          <w:szCs w:val="24"/>
          <w:lang w:val="en-US" w:eastAsia="el-GR"/>
        </w:rPr>
      </w:pPr>
      <w:r w:rsidRPr="007723C3">
        <w:rPr>
          <w:rFonts w:ascii="Verdana" w:eastAsia="Times New Roman" w:hAnsi="Verdana" w:cs="Arial"/>
          <w:color w:val="002060"/>
          <w:sz w:val="24"/>
          <w:szCs w:val="24"/>
          <w:lang w:val="en-US" w:eastAsia="el-GR"/>
        </w:rPr>
        <w:t>The Federation of Bangladesh Chambers of Commerce and Indus</w:t>
      </w:r>
    </w:p>
    <w:p w:rsidR="00495AEC" w:rsidRPr="007723C3" w:rsidRDefault="00D564D4" w:rsidP="00495AEC">
      <w:pPr>
        <w:spacing w:after="0" w:line="240" w:lineRule="auto"/>
        <w:rPr>
          <w:rStyle w:val="Hyperlink"/>
          <w:rFonts w:ascii="Verdana" w:eastAsia="Times New Roman" w:hAnsi="Verdana" w:cs="Arial"/>
          <w:color w:val="002060"/>
          <w:sz w:val="24"/>
          <w:szCs w:val="24"/>
          <w:lang w:val="en-US" w:eastAsia="el-GR"/>
        </w:rPr>
      </w:pPr>
      <w:hyperlink r:id="rId225" w:history="1">
        <w:r w:rsidR="00495AEC" w:rsidRPr="007723C3">
          <w:rPr>
            <w:rStyle w:val="Hyperlink"/>
            <w:rFonts w:ascii="Verdana" w:eastAsia="Times New Roman" w:hAnsi="Verdana" w:cs="Arial"/>
            <w:color w:val="002060"/>
            <w:sz w:val="24"/>
            <w:szCs w:val="24"/>
            <w:lang w:val="en-US" w:eastAsia="el-GR"/>
          </w:rPr>
          <w:t>www.fbcci-bd.org</w:t>
        </w:r>
      </w:hyperlink>
    </w:p>
    <w:p w:rsidR="00495AEC" w:rsidRPr="007723C3" w:rsidRDefault="00495AEC" w:rsidP="00495AEC">
      <w:pPr>
        <w:spacing w:after="0" w:line="240" w:lineRule="auto"/>
        <w:rPr>
          <w:rStyle w:val="Hyperlink"/>
          <w:rFonts w:ascii="Verdana" w:eastAsia="Times New Roman" w:hAnsi="Verdana" w:cs="Arial"/>
          <w:color w:val="002060"/>
          <w:sz w:val="24"/>
          <w:szCs w:val="24"/>
          <w:lang w:val="en-US" w:eastAsia="el-GR"/>
        </w:rPr>
      </w:pPr>
    </w:p>
    <w:p w:rsidR="002A325F" w:rsidRPr="007723C3" w:rsidRDefault="00215972" w:rsidP="00495AEC">
      <w:pPr>
        <w:spacing w:after="0" w:line="240" w:lineRule="auto"/>
        <w:rPr>
          <w:rStyle w:val="Hyperlink"/>
          <w:rFonts w:ascii="Verdana" w:eastAsia="Times New Roman" w:hAnsi="Verdana" w:cs="Arial"/>
          <w:b/>
          <w:color w:val="002060"/>
          <w:sz w:val="24"/>
          <w:szCs w:val="24"/>
          <w:lang w:val="en-US" w:eastAsia="el-GR"/>
        </w:rPr>
      </w:pPr>
      <w:r w:rsidRPr="007723C3">
        <w:rPr>
          <w:rStyle w:val="Hyperlink"/>
          <w:rFonts w:ascii="Verdana" w:eastAsia="Times New Roman" w:hAnsi="Verdana" w:cs="Arial"/>
          <w:b/>
          <w:color w:val="002060"/>
          <w:sz w:val="24"/>
          <w:szCs w:val="24"/>
          <w:lang w:val="en-US" w:eastAsia="el-GR"/>
        </w:rPr>
        <w:t>-</w:t>
      </w:r>
      <w:r w:rsidR="00C56DFB" w:rsidRPr="007723C3">
        <w:rPr>
          <w:rStyle w:val="Hyperlink"/>
          <w:rFonts w:ascii="Verdana" w:eastAsia="Times New Roman" w:hAnsi="Verdana" w:cs="Arial"/>
          <w:b/>
          <w:color w:val="002060"/>
          <w:sz w:val="24"/>
          <w:szCs w:val="24"/>
          <w:lang w:val="en-US" w:eastAsia="el-GR"/>
        </w:rPr>
        <w:t>‘’A Step by Step Guide to</w:t>
      </w:r>
      <w:r w:rsidRPr="007723C3">
        <w:rPr>
          <w:rStyle w:val="Hyperlink"/>
          <w:rFonts w:ascii="Verdana" w:eastAsia="Times New Roman" w:hAnsi="Verdana" w:cs="Arial"/>
          <w:color w:val="002060"/>
          <w:sz w:val="24"/>
          <w:szCs w:val="24"/>
          <w:lang w:val="en-US" w:eastAsia="el-GR"/>
        </w:rPr>
        <w:t xml:space="preserve"> </w:t>
      </w:r>
      <w:r w:rsidR="002A325F" w:rsidRPr="007723C3">
        <w:rPr>
          <w:rStyle w:val="Hyperlink"/>
          <w:rFonts w:ascii="Verdana" w:eastAsia="Times New Roman" w:hAnsi="Verdana" w:cs="Arial"/>
          <w:b/>
          <w:color w:val="002060"/>
          <w:sz w:val="24"/>
          <w:szCs w:val="24"/>
          <w:lang w:val="en-US" w:eastAsia="el-GR"/>
        </w:rPr>
        <w:t>Doing Business in Sri Lanka’’</w:t>
      </w:r>
    </w:p>
    <w:p w:rsidR="00495AEC" w:rsidRPr="007723C3" w:rsidRDefault="00C56DFB" w:rsidP="00C72351">
      <w:pPr>
        <w:spacing w:after="0" w:line="240" w:lineRule="auto"/>
        <w:rPr>
          <w:rStyle w:val="Hyperlink"/>
          <w:rFonts w:ascii="Verdana" w:eastAsia="Times New Roman" w:hAnsi="Verdana" w:cs="Arial"/>
          <w:color w:val="002060"/>
          <w:sz w:val="24"/>
          <w:szCs w:val="24"/>
          <w:u w:val="none"/>
          <w:lang w:val="en-US" w:eastAsia="el-GR"/>
        </w:rPr>
      </w:pPr>
      <w:r w:rsidRPr="007723C3">
        <w:rPr>
          <w:rStyle w:val="Hyperlink"/>
          <w:rFonts w:ascii="Verdana" w:eastAsia="Times New Roman" w:hAnsi="Verdana" w:cs="Arial"/>
          <w:color w:val="002060"/>
          <w:sz w:val="24"/>
          <w:szCs w:val="24"/>
          <w:u w:val="none"/>
          <w:lang w:val="en-US" w:eastAsia="el-GR"/>
        </w:rPr>
        <w:t xml:space="preserve">Central Bank of Sri Lanka   </w:t>
      </w:r>
    </w:p>
    <w:p w:rsidR="00C56DFB" w:rsidRPr="007723C3" w:rsidRDefault="00C56DFB" w:rsidP="00C72351">
      <w:pPr>
        <w:spacing w:after="0" w:line="240" w:lineRule="auto"/>
        <w:rPr>
          <w:rStyle w:val="Hyperlink"/>
          <w:rFonts w:ascii="Verdana" w:eastAsia="Times New Roman" w:hAnsi="Verdana" w:cs="Arial"/>
          <w:color w:val="002060"/>
          <w:sz w:val="24"/>
          <w:szCs w:val="24"/>
          <w:u w:val="none"/>
          <w:lang w:val="en-US" w:eastAsia="el-GR"/>
        </w:rPr>
      </w:pPr>
      <w:r w:rsidRPr="007723C3">
        <w:rPr>
          <w:rStyle w:val="Hyperlink"/>
          <w:rFonts w:ascii="Verdana" w:eastAsia="Times New Roman" w:hAnsi="Verdana" w:cs="Arial"/>
          <w:color w:val="002060"/>
          <w:sz w:val="24"/>
          <w:szCs w:val="24"/>
          <w:u w:val="none"/>
          <w:lang w:val="en-US" w:eastAsia="el-GR"/>
        </w:rPr>
        <w:t xml:space="preserve"> http://www.cbsl.gov.lk</w:t>
      </w:r>
    </w:p>
    <w:p w:rsidR="00584ACE" w:rsidRPr="007723C3" w:rsidRDefault="00584ACE" w:rsidP="00C72351">
      <w:pPr>
        <w:spacing w:after="0" w:line="240" w:lineRule="auto"/>
        <w:rPr>
          <w:rFonts w:ascii="Verdana" w:eastAsia="Times New Roman" w:hAnsi="Verdana" w:cs="Arial"/>
          <w:color w:val="002060"/>
          <w:sz w:val="24"/>
          <w:szCs w:val="24"/>
          <w:lang w:val="en-US" w:eastAsia="el-GR"/>
        </w:rPr>
      </w:pPr>
    </w:p>
    <w:p w:rsidR="00495AEC" w:rsidRPr="007723C3" w:rsidRDefault="00495AEC" w:rsidP="00C72351">
      <w:pPr>
        <w:spacing w:after="0" w:line="240" w:lineRule="auto"/>
        <w:rPr>
          <w:rFonts w:ascii="Verdana" w:eastAsia="Times New Roman" w:hAnsi="Verdana" w:cs="Arial"/>
          <w:b/>
          <w:color w:val="002060"/>
          <w:sz w:val="24"/>
          <w:szCs w:val="24"/>
          <w:u w:val="single"/>
          <w:lang w:val="en-US" w:eastAsia="el-GR"/>
        </w:rPr>
      </w:pPr>
      <w:r w:rsidRPr="007723C3">
        <w:rPr>
          <w:rFonts w:ascii="Verdana" w:eastAsia="Times New Roman" w:hAnsi="Verdana" w:cs="Arial"/>
          <w:b/>
          <w:color w:val="002060"/>
          <w:sz w:val="24"/>
          <w:szCs w:val="24"/>
          <w:u w:val="single"/>
          <w:lang w:val="en-US" w:eastAsia="el-GR"/>
        </w:rPr>
        <w:t>-‘’Sri Lanka in Brief-2018’’</w:t>
      </w:r>
    </w:p>
    <w:p w:rsidR="00495AEC" w:rsidRPr="007723C3" w:rsidRDefault="00495AEC" w:rsidP="00C72351">
      <w:pPr>
        <w:spacing w:after="0" w:line="240" w:lineRule="auto"/>
        <w:rPr>
          <w:rFonts w:ascii="Verdana" w:eastAsia="Times New Roman" w:hAnsi="Verdana" w:cs="Arial"/>
          <w:color w:val="002060"/>
          <w:sz w:val="24"/>
          <w:szCs w:val="24"/>
          <w:lang w:val="en-US" w:eastAsia="el-GR"/>
        </w:rPr>
      </w:pPr>
      <w:r w:rsidRPr="007723C3">
        <w:rPr>
          <w:rFonts w:ascii="Verdana" w:eastAsia="Times New Roman" w:hAnsi="Verdana" w:cs="Arial"/>
          <w:color w:val="002060"/>
          <w:sz w:val="24"/>
          <w:szCs w:val="24"/>
          <w:lang w:val="en-US" w:eastAsia="el-GR"/>
        </w:rPr>
        <w:t xml:space="preserve">Dawning of a New Era, </w:t>
      </w:r>
      <w:proofErr w:type="gramStart"/>
      <w:r w:rsidRPr="007723C3">
        <w:rPr>
          <w:rFonts w:ascii="Verdana" w:eastAsia="Times New Roman" w:hAnsi="Verdana" w:cs="Arial"/>
          <w:color w:val="002060"/>
          <w:sz w:val="24"/>
          <w:szCs w:val="24"/>
          <w:lang w:val="en-US" w:eastAsia="el-GR"/>
        </w:rPr>
        <w:t>The</w:t>
      </w:r>
      <w:proofErr w:type="gramEnd"/>
      <w:r w:rsidRPr="007723C3">
        <w:rPr>
          <w:rFonts w:ascii="Verdana" w:eastAsia="Times New Roman" w:hAnsi="Verdana" w:cs="Arial"/>
          <w:color w:val="002060"/>
          <w:sz w:val="24"/>
          <w:szCs w:val="24"/>
          <w:lang w:val="en-US" w:eastAsia="el-GR"/>
        </w:rPr>
        <w:t xml:space="preserve"> </w:t>
      </w:r>
      <w:proofErr w:type="spellStart"/>
      <w:r w:rsidRPr="007723C3">
        <w:rPr>
          <w:rFonts w:ascii="Verdana" w:eastAsia="Times New Roman" w:hAnsi="Verdana" w:cs="Arial"/>
          <w:color w:val="002060"/>
          <w:sz w:val="24"/>
          <w:szCs w:val="24"/>
          <w:lang w:val="en-US" w:eastAsia="el-GR"/>
        </w:rPr>
        <w:t>Ceylan</w:t>
      </w:r>
      <w:proofErr w:type="spellEnd"/>
      <w:r w:rsidRPr="007723C3">
        <w:rPr>
          <w:rFonts w:ascii="Verdana" w:eastAsia="Times New Roman" w:hAnsi="Verdana" w:cs="Arial"/>
          <w:color w:val="002060"/>
          <w:sz w:val="24"/>
          <w:szCs w:val="24"/>
          <w:lang w:val="en-US" w:eastAsia="el-GR"/>
        </w:rPr>
        <w:t xml:space="preserve"> Chamber of Commerce, </w:t>
      </w:r>
    </w:p>
    <w:p w:rsidR="00495AEC" w:rsidRPr="007723C3" w:rsidRDefault="00D564D4" w:rsidP="00C72351">
      <w:pPr>
        <w:spacing w:after="0" w:line="240" w:lineRule="auto"/>
        <w:rPr>
          <w:rFonts w:ascii="Verdana" w:eastAsia="Times New Roman" w:hAnsi="Verdana" w:cs="Arial"/>
          <w:color w:val="002060"/>
          <w:sz w:val="24"/>
          <w:szCs w:val="24"/>
          <w:lang w:eastAsia="el-GR"/>
        </w:rPr>
      </w:pPr>
      <w:hyperlink r:id="rId226" w:history="1">
        <w:r w:rsidR="00495AEC" w:rsidRPr="007723C3">
          <w:rPr>
            <w:rStyle w:val="Hyperlink"/>
            <w:rFonts w:ascii="Verdana" w:eastAsia="Times New Roman" w:hAnsi="Verdana" w:cs="Arial"/>
            <w:color w:val="002060"/>
            <w:sz w:val="24"/>
            <w:szCs w:val="24"/>
            <w:lang w:val="en-US" w:eastAsia="el-GR"/>
          </w:rPr>
          <w:t>www</w:t>
        </w:r>
        <w:r w:rsidR="00495AEC" w:rsidRPr="007723C3">
          <w:rPr>
            <w:rStyle w:val="Hyperlink"/>
            <w:rFonts w:ascii="Verdana" w:eastAsia="Times New Roman" w:hAnsi="Verdana" w:cs="Arial"/>
            <w:color w:val="002060"/>
            <w:sz w:val="24"/>
            <w:szCs w:val="24"/>
            <w:lang w:eastAsia="el-GR"/>
          </w:rPr>
          <w:t>.</w:t>
        </w:r>
        <w:r w:rsidR="00495AEC" w:rsidRPr="007723C3">
          <w:rPr>
            <w:rStyle w:val="Hyperlink"/>
            <w:rFonts w:ascii="Verdana" w:eastAsia="Times New Roman" w:hAnsi="Verdana" w:cs="Arial"/>
            <w:color w:val="002060"/>
            <w:sz w:val="24"/>
            <w:szCs w:val="24"/>
            <w:lang w:val="en-US" w:eastAsia="el-GR"/>
          </w:rPr>
          <w:t>chamber</w:t>
        </w:r>
        <w:r w:rsidR="00495AEC" w:rsidRPr="007723C3">
          <w:rPr>
            <w:rStyle w:val="Hyperlink"/>
            <w:rFonts w:ascii="Verdana" w:eastAsia="Times New Roman" w:hAnsi="Verdana" w:cs="Arial"/>
            <w:color w:val="002060"/>
            <w:sz w:val="24"/>
            <w:szCs w:val="24"/>
            <w:lang w:eastAsia="el-GR"/>
          </w:rPr>
          <w:t>.</w:t>
        </w:r>
        <w:proofErr w:type="spellStart"/>
        <w:r w:rsidR="00495AEC" w:rsidRPr="007723C3">
          <w:rPr>
            <w:rStyle w:val="Hyperlink"/>
            <w:rFonts w:ascii="Verdana" w:eastAsia="Times New Roman" w:hAnsi="Verdana" w:cs="Arial"/>
            <w:color w:val="002060"/>
            <w:sz w:val="24"/>
            <w:szCs w:val="24"/>
            <w:lang w:val="en-US" w:eastAsia="el-GR"/>
          </w:rPr>
          <w:t>lk</w:t>
        </w:r>
        <w:proofErr w:type="spellEnd"/>
      </w:hyperlink>
      <w:r w:rsidR="00495AEC" w:rsidRPr="007723C3">
        <w:rPr>
          <w:rFonts w:ascii="Verdana" w:eastAsia="Times New Roman" w:hAnsi="Verdana" w:cs="Arial"/>
          <w:color w:val="002060"/>
          <w:sz w:val="24"/>
          <w:szCs w:val="24"/>
          <w:lang w:eastAsia="el-GR"/>
        </w:rPr>
        <w:t xml:space="preserve"> </w:t>
      </w:r>
    </w:p>
    <w:p w:rsidR="002302F4" w:rsidRPr="007723C3" w:rsidRDefault="002302F4" w:rsidP="00C72351">
      <w:pPr>
        <w:spacing w:after="0" w:line="240" w:lineRule="auto"/>
        <w:rPr>
          <w:rFonts w:ascii="Verdana" w:eastAsia="Times New Roman" w:hAnsi="Verdana" w:cs="Arial"/>
          <w:color w:val="002060"/>
          <w:sz w:val="24"/>
          <w:szCs w:val="24"/>
          <w:lang w:eastAsia="el-GR"/>
        </w:rPr>
      </w:pPr>
    </w:p>
    <w:p w:rsidR="00794B27" w:rsidRPr="007723C3" w:rsidRDefault="002302F4" w:rsidP="00C72351">
      <w:pPr>
        <w:spacing w:after="0" w:line="240" w:lineRule="auto"/>
        <w:rPr>
          <w:rFonts w:ascii="Verdana" w:hAnsi="Verdana"/>
          <w:color w:val="002060"/>
          <w:sz w:val="24"/>
          <w:szCs w:val="24"/>
        </w:rPr>
      </w:pPr>
      <w:r w:rsidRPr="007723C3">
        <w:rPr>
          <w:rFonts w:ascii="Verdana" w:hAnsi="Verdana"/>
          <w:b/>
          <w:color w:val="002060"/>
          <w:sz w:val="24"/>
          <w:szCs w:val="24"/>
        </w:rPr>
        <w:t>-‘’Μια διπλωματική διαδρομή-Υπηρετώντας της Ελλάδα σε τέσσερις ηπείρους’’</w:t>
      </w:r>
      <w:r w:rsidRPr="007723C3">
        <w:rPr>
          <w:rFonts w:ascii="Verdana" w:hAnsi="Verdana"/>
          <w:color w:val="002060"/>
          <w:sz w:val="24"/>
          <w:szCs w:val="24"/>
        </w:rPr>
        <w:t xml:space="preserve">, Ι. Α. Ζέπος, Εκδόσεις </w:t>
      </w:r>
      <w:proofErr w:type="spellStart"/>
      <w:r w:rsidRPr="007723C3">
        <w:rPr>
          <w:rFonts w:ascii="Verdana" w:hAnsi="Verdana"/>
          <w:color w:val="002060"/>
          <w:sz w:val="24"/>
          <w:szCs w:val="24"/>
        </w:rPr>
        <w:t>Παπαζήση</w:t>
      </w:r>
      <w:proofErr w:type="spellEnd"/>
      <w:r w:rsidRPr="007723C3">
        <w:rPr>
          <w:rFonts w:ascii="Verdana" w:hAnsi="Verdana"/>
          <w:color w:val="002060"/>
          <w:sz w:val="24"/>
          <w:szCs w:val="24"/>
        </w:rPr>
        <w:t xml:space="preserve">, </w:t>
      </w:r>
      <w:proofErr w:type="spellStart"/>
      <w:r w:rsidRPr="007723C3">
        <w:rPr>
          <w:rFonts w:ascii="Verdana" w:hAnsi="Verdana"/>
          <w:color w:val="002060"/>
          <w:sz w:val="24"/>
          <w:szCs w:val="24"/>
        </w:rPr>
        <w:t>Β΄έκδοση</w:t>
      </w:r>
      <w:proofErr w:type="spellEnd"/>
      <w:r w:rsidRPr="007723C3">
        <w:rPr>
          <w:rFonts w:ascii="Verdana" w:hAnsi="Verdana"/>
          <w:color w:val="002060"/>
          <w:sz w:val="24"/>
          <w:szCs w:val="24"/>
        </w:rPr>
        <w:t>, Αθήνα 2014</w:t>
      </w:r>
    </w:p>
    <w:p w:rsidR="00FA1A5E" w:rsidRPr="007723C3" w:rsidRDefault="00FA1A5E" w:rsidP="00C72351">
      <w:pPr>
        <w:spacing w:after="0" w:line="240" w:lineRule="auto"/>
        <w:rPr>
          <w:rFonts w:ascii="Verdana" w:hAnsi="Verdana"/>
          <w:color w:val="002060"/>
          <w:sz w:val="24"/>
          <w:szCs w:val="24"/>
        </w:rPr>
      </w:pPr>
    </w:p>
    <w:p w:rsidR="002302F4" w:rsidRPr="007723C3" w:rsidRDefault="00FA1A5E" w:rsidP="00C72351">
      <w:pPr>
        <w:spacing w:after="0" w:line="240" w:lineRule="auto"/>
        <w:rPr>
          <w:rFonts w:ascii="Verdana" w:hAnsi="Verdana" w:cs="Helvetica"/>
          <w:color w:val="002060"/>
          <w:sz w:val="24"/>
          <w:szCs w:val="24"/>
        </w:rPr>
      </w:pPr>
      <w:r w:rsidRPr="007723C3">
        <w:rPr>
          <w:rFonts w:ascii="Verdana" w:hAnsi="Verdana" w:cs="Helvetica"/>
          <w:color w:val="002060"/>
          <w:sz w:val="24"/>
          <w:szCs w:val="24"/>
        </w:rPr>
        <w:t>-‘</w:t>
      </w:r>
      <w:r w:rsidRPr="007723C3">
        <w:rPr>
          <w:rFonts w:ascii="Verdana" w:hAnsi="Verdana" w:cs="Helvetica"/>
          <w:b/>
          <w:color w:val="002060"/>
          <w:sz w:val="24"/>
          <w:szCs w:val="24"/>
        </w:rPr>
        <w:t>’Αξιολόγηση Διεθνών Αγορών’’</w:t>
      </w:r>
      <w:r w:rsidRPr="007723C3">
        <w:rPr>
          <w:rFonts w:ascii="Verdana" w:hAnsi="Verdana" w:cs="Helvetica"/>
          <w:color w:val="002060"/>
          <w:sz w:val="24"/>
          <w:szCs w:val="24"/>
        </w:rPr>
        <w:t>, Β1 Δ/</w:t>
      </w:r>
      <w:proofErr w:type="spellStart"/>
      <w:r w:rsidRPr="007723C3">
        <w:rPr>
          <w:rFonts w:ascii="Verdana" w:hAnsi="Verdana" w:cs="Helvetica"/>
          <w:color w:val="002060"/>
          <w:sz w:val="24"/>
          <w:szCs w:val="24"/>
        </w:rPr>
        <w:t>νση</w:t>
      </w:r>
      <w:proofErr w:type="spellEnd"/>
      <w:r w:rsidRPr="007723C3">
        <w:rPr>
          <w:rFonts w:ascii="Verdana" w:hAnsi="Verdana" w:cs="Helvetica"/>
          <w:color w:val="002060"/>
          <w:sz w:val="24"/>
          <w:szCs w:val="24"/>
        </w:rPr>
        <w:t xml:space="preserve"> Στρατηγικού Σχεδιασμού, Υπουργείο Εξωτερικών , </w:t>
      </w:r>
      <w:r w:rsidR="00DA5265" w:rsidRPr="007723C3">
        <w:rPr>
          <w:rFonts w:ascii="Verdana" w:hAnsi="Verdana" w:cs="Helvetica"/>
          <w:color w:val="002060"/>
          <w:sz w:val="24"/>
          <w:szCs w:val="24"/>
        </w:rPr>
        <w:t>Αθήνα, Ιανουάριος 2019, σελ. 231</w:t>
      </w:r>
      <w:r w:rsidRPr="007723C3">
        <w:rPr>
          <w:rFonts w:ascii="Verdana" w:hAnsi="Verdana" w:cs="Helvetica"/>
          <w:color w:val="002060"/>
          <w:sz w:val="24"/>
          <w:szCs w:val="24"/>
        </w:rPr>
        <w:t>.</w:t>
      </w:r>
    </w:p>
    <w:p w:rsidR="00DA5265" w:rsidRPr="007723C3" w:rsidRDefault="00DA5265" w:rsidP="00C72351">
      <w:pPr>
        <w:spacing w:after="0" w:line="240" w:lineRule="auto"/>
        <w:rPr>
          <w:rFonts w:ascii="Verdana" w:eastAsia="Times New Roman" w:hAnsi="Verdana" w:cs="Arial"/>
          <w:color w:val="002060"/>
          <w:sz w:val="24"/>
          <w:szCs w:val="24"/>
          <w:lang w:eastAsia="el-GR"/>
        </w:rPr>
      </w:pPr>
    </w:p>
    <w:p w:rsidR="006F04F0" w:rsidRPr="007723C3" w:rsidRDefault="00725DF3" w:rsidP="007E7951">
      <w:pPr>
        <w:spacing w:after="0" w:line="240" w:lineRule="auto"/>
        <w:rPr>
          <w:rFonts w:ascii="Verdana" w:hAnsi="Verdana"/>
          <w:color w:val="002060"/>
          <w:sz w:val="24"/>
          <w:szCs w:val="24"/>
        </w:rPr>
      </w:pPr>
      <w:r w:rsidRPr="007723C3">
        <w:rPr>
          <w:rFonts w:ascii="Verdana" w:hAnsi="Verdana"/>
          <w:color w:val="002060"/>
          <w:sz w:val="24"/>
          <w:szCs w:val="24"/>
        </w:rPr>
        <w:t xml:space="preserve">      </w:t>
      </w:r>
      <w:r w:rsidR="001B30BC" w:rsidRPr="007723C3">
        <w:rPr>
          <w:rFonts w:ascii="Verdana" w:hAnsi="Verdana"/>
          <w:color w:val="002060"/>
          <w:sz w:val="24"/>
          <w:szCs w:val="24"/>
        </w:rPr>
        <w:t>--------------------------------    ---   ------------------------------</w:t>
      </w:r>
      <w:bookmarkStart w:id="0" w:name="_GoBack"/>
      <w:bookmarkEnd w:id="0"/>
    </w:p>
    <w:sectPr w:rsidR="006F04F0" w:rsidRPr="007723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3E9" w:rsidRDefault="004473E9" w:rsidP="005C62EA">
      <w:pPr>
        <w:spacing w:after="0" w:line="240" w:lineRule="auto"/>
      </w:pPr>
      <w:r>
        <w:separator/>
      </w:r>
    </w:p>
  </w:endnote>
  <w:endnote w:type="continuationSeparator" w:id="0">
    <w:p w:rsidR="004473E9" w:rsidRDefault="004473E9" w:rsidP="005C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Franklin Gothic URW T">
    <w:altName w:val="Arial"/>
    <w:panose1 w:val="00000000000000000000"/>
    <w:charset w:val="00"/>
    <w:family w:val="swiss"/>
    <w:notTrueType/>
    <w:pitch w:val="default"/>
    <w:sig w:usb0="00000003" w:usb1="00000000" w:usb2="00000000" w:usb3="00000000" w:csb0="00000001" w:csb1="00000000"/>
  </w:font>
  <w:font w:name="Proform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FranklinGothicURWBoo">
    <w:altName w:val="Arial"/>
    <w:panose1 w:val="00000000000000000000"/>
    <w:charset w:val="00"/>
    <w:family w:val="swiss"/>
    <w:notTrueType/>
    <w:pitch w:val="default"/>
    <w:sig w:usb0="00000003" w:usb1="00000000" w:usb2="00000000" w:usb3="00000000" w:csb0="00000001" w:csb1="00000000"/>
  </w:font>
  <w:font w:name="FranklinGothicURWLig">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Franklin Gothic TT">
    <w:altName w:val="Franklin Gothic TT"/>
    <w:panose1 w:val="00000000000000000000"/>
    <w:charset w:val="00"/>
    <w:family w:val="swiss"/>
    <w:notTrueType/>
    <w:pitch w:val="default"/>
    <w:sig w:usb0="00000003" w:usb1="00000000" w:usb2="00000000" w:usb3="00000000" w:csb0="00000001" w:csb1="00000000"/>
  </w:font>
  <w:font w:name="FranklinGothicURWMed">
    <w:altName w:val="FranklinGothicURWMed"/>
    <w:panose1 w:val="00000000000000000000"/>
    <w:charset w:val="00"/>
    <w:family w:val="swiss"/>
    <w:notTrueType/>
    <w:pitch w:val="default"/>
    <w:sig w:usb0="00000003" w:usb1="00000000" w:usb2="00000000" w:usb3="00000000" w:csb0="00000001" w:csb1="00000000"/>
  </w:font>
  <w:font w:name="FranklinGothicURWDem">
    <w:altName w:val="FranklinGothicURWDem"/>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4D4" w:rsidRDefault="00D564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326683"/>
      <w:docPartObj>
        <w:docPartGallery w:val="Page Numbers (Bottom of Page)"/>
        <w:docPartUnique/>
      </w:docPartObj>
    </w:sdtPr>
    <w:sdtEndPr>
      <w:rPr>
        <w:noProof/>
      </w:rPr>
    </w:sdtEndPr>
    <w:sdtContent>
      <w:p w:rsidR="00D564D4" w:rsidRDefault="00D564D4">
        <w:pPr>
          <w:pStyle w:val="Footer"/>
          <w:jc w:val="right"/>
        </w:pPr>
        <w:r>
          <w:fldChar w:fldCharType="begin"/>
        </w:r>
        <w:r>
          <w:instrText xml:space="preserve"> PAGE   \* MERGEFORMAT </w:instrText>
        </w:r>
        <w:r>
          <w:fldChar w:fldCharType="separate"/>
        </w:r>
        <w:r w:rsidR="00525B99">
          <w:rPr>
            <w:noProof/>
          </w:rPr>
          <w:t>1</w:t>
        </w:r>
        <w:r>
          <w:rPr>
            <w:noProof/>
          </w:rPr>
          <w:fldChar w:fldCharType="end"/>
        </w:r>
      </w:p>
    </w:sdtContent>
  </w:sdt>
  <w:p w:rsidR="00D564D4" w:rsidRDefault="00D564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4D4" w:rsidRDefault="00D56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3E9" w:rsidRDefault="004473E9" w:rsidP="005C62EA">
      <w:pPr>
        <w:spacing w:after="0" w:line="240" w:lineRule="auto"/>
      </w:pPr>
      <w:r>
        <w:separator/>
      </w:r>
    </w:p>
  </w:footnote>
  <w:footnote w:type="continuationSeparator" w:id="0">
    <w:p w:rsidR="004473E9" w:rsidRDefault="004473E9" w:rsidP="005C62EA">
      <w:pPr>
        <w:spacing w:after="0" w:line="240" w:lineRule="auto"/>
      </w:pPr>
      <w:r>
        <w:continuationSeparator/>
      </w:r>
    </w:p>
  </w:footnote>
  <w:footnote w:id="1">
    <w:p w:rsidR="00D564D4" w:rsidRPr="00D2586E" w:rsidRDefault="00D564D4" w:rsidP="005C62EA">
      <w:pPr>
        <w:pStyle w:val="Pa9"/>
        <w:spacing w:after="120" w:line="240" w:lineRule="auto"/>
        <w:ind w:left="280" w:hanging="280"/>
        <w:jc w:val="both"/>
        <w:rPr>
          <w:rFonts w:ascii="Verdana" w:hAnsi="Verdana" w:cs="Proforma"/>
          <w:color w:val="000000"/>
          <w:sz w:val="16"/>
          <w:szCs w:val="16"/>
        </w:rPr>
      </w:pPr>
      <w:r>
        <w:rPr>
          <w:rStyle w:val="FootnoteReference"/>
        </w:rPr>
        <w:footnoteRef/>
      </w:r>
      <w:r>
        <w:t xml:space="preserve"> </w:t>
      </w:r>
      <w:r w:rsidRPr="005C62EA">
        <w:rPr>
          <w:rStyle w:val="A13"/>
          <w:rFonts w:ascii="Verdana" w:hAnsi="Verdana"/>
          <w:sz w:val="16"/>
          <w:szCs w:val="16"/>
          <w:lang w:val="en-US"/>
        </w:rPr>
        <w:t>http</w:t>
      </w:r>
      <w:r w:rsidRPr="00D2586E">
        <w:rPr>
          <w:rStyle w:val="A13"/>
          <w:rFonts w:ascii="Verdana" w:hAnsi="Verdana"/>
          <w:sz w:val="16"/>
          <w:szCs w:val="16"/>
        </w:rPr>
        <w:t>://</w:t>
      </w:r>
      <w:r w:rsidRPr="005C62EA">
        <w:rPr>
          <w:rStyle w:val="A13"/>
          <w:rFonts w:ascii="Verdana" w:hAnsi="Verdana"/>
          <w:sz w:val="16"/>
          <w:szCs w:val="16"/>
          <w:lang w:val="en-US"/>
        </w:rPr>
        <w:t>www</w:t>
      </w:r>
      <w:r w:rsidRPr="00D2586E">
        <w:rPr>
          <w:rStyle w:val="A13"/>
          <w:rFonts w:ascii="Verdana" w:hAnsi="Verdana"/>
          <w:sz w:val="16"/>
          <w:szCs w:val="16"/>
        </w:rPr>
        <w:t>.</w:t>
      </w:r>
      <w:proofErr w:type="spellStart"/>
      <w:r w:rsidRPr="005C62EA">
        <w:rPr>
          <w:rStyle w:val="A13"/>
          <w:rFonts w:ascii="Verdana" w:hAnsi="Verdana"/>
          <w:sz w:val="16"/>
          <w:szCs w:val="16"/>
          <w:lang w:val="en-US"/>
        </w:rPr>
        <w:t>financialexpress</w:t>
      </w:r>
      <w:proofErr w:type="spellEnd"/>
      <w:r w:rsidRPr="00D2586E">
        <w:rPr>
          <w:rStyle w:val="A13"/>
          <w:rFonts w:ascii="Verdana" w:hAnsi="Verdana"/>
          <w:sz w:val="16"/>
          <w:szCs w:val="16"/>
        </w:rPr>
        <w:t>.</w:t>
      </w:r>
      <w:r w:rsidRPr="005C62EA">
        <w:rPr>
          <w:rStyle w:val="A13"/>
          <w:rFonts w:ascii="Verdana" w:hAnsi="Verdana"/>
          <w:sz w:val="16"/>
          <w:szCs w:val="16"/>
          <w:lang w:val="en-US"/>
        </w:rPr>
        <w:t>com</w:t>
      </w:r>
      <w:r w:rsidRPr="00D2586E">
        <w:rPr>
          <w:rStyle w:val="A13"/>
          <w:rFonts w:ascii="Verdana" w:hAnsi="Verdana"/>
          <w:sz w:val="16"/>
          <w:szCs w:val="16"/>
        </w:rPr>
        <w:t>/</w:t>
      </w:r>
      <w:r w:rsidRPr="005C62EA">
        <w:rPr>
          <w:rStyle w:val="A13"/>
          <w:rFonts w:ascii="Verdana" w:hAnsi="Verdana"/>
          <w:sz w:val="16"/>
          <w:szCs w:val="16"/>
          <w:lang w:val="en-US"/>
        </w:rPr>
        <w:t>news</w:t>
      </w:r>
      <w:r w:rsidRPr="00D2586E">
        <w:rPr>
          <w:rStyle w:val="A13"/>
          <w:rFonts w:ascii="Verdana" w:hAnsi="Verdana"/>
          <w:sz w:val="16"/>
          <w:szCs w:val="16"/>
        </w:rPr>
        <w:t>/</w:t>
      </w:r>
      <w:r w:rsidRPr="005C62EA">
        <w:rPr>
          <w:rStyle w:val="A13"/>
          <w:rFonts w:ascii="Verdana" w:hAnsi="Verdana"/>
          <w:sz w:val="16"/>
          <w:szCs w:val="16"/>
          <w:lang w:val="en-US"/>
        </w:rPr>
        <w:t>huge</w:t>
      </w:r>
      <w:r w:rsidRPr="00D2586E">
        <w:rPr>
          <w:rStyle w:val="A13"/>
          <w:rFonts w:ascii="Verdana" w:hAnsi="Verdana"/>
          <w:sz w:val="16"/>
          <w:szCs w:val="16"/>
        </w:rPr>
        <w:t>-</w:t>
      </w:r>
      <w:r w:rsidRPr="005C62EA">
        <w:rPr>
          <w:rStyle w:val="A13"/>
          <w:rFonts w:ascii="Verdana" w:hAnsi="Verdana"/>
          <w:sz w:val="16"/>
          <w:szCs w:val="16"/>
          <w:lang w:val="en-US"/>
        </w:rPr>
        <w:t>infrastructure</w:t>
      </w:r>
      <w:r w:rsidRPr="00D2586E">
        <w:rPr>
          <w:rStyle w:val="A13"/>
          <w:rFonts w:ascii="Verdana" w:hAnsi="Verdana"/>
          <w:sz w:val="16"/>
          <w:szCs w:val="16"/>
        </w:rPr>
        <w:t>-</w:t>
      </w:r>
      <w:r w:rsidRPr="005C62EA">
        <w:rPr>
          <w:rStyle w:val="A13"/>
          <w:rFonts w:ascii="Verdana" w:hAnsi="Verdana"/>
          <w:sz w:val="16"/>
          <w:szCs w:val="16"/>
          <w:lang w:val="en-US"/>
        </w:rPr>
        <w:t>investment</w:t>
      </w:r>
      <w:r w:rsidRPr="00D2586E">
        <w:rPr>
          <w:rStyle w:val="A13"/>
          <w:rFonts w:ascii="Verdana" w:hAnsi="Verdana"/>
          <w:sz w:val="16"/>
          <w:szCs w:val="16"/>
        </w:rPr>
        <w:t>-</w:t>
      </w:r>
      <w:r w:rsidRPr="005C62EA">
        <w:rPr>
          <w:rStyle w:val="A13"/>
          <w:rFonts w:ascii="Verdana" w:hAnsi="Verdana"/>
          <w:sz w:val="16"/>
          <w:szCs w:val="16"/>
          <w:lang w:val="en-US"/>
        </w:rPr>
        <w:t>scope</w:t>
      </w:r>
      <w:r w:rsidRPr="00D2586E">
        <w:rPr>
          <w:rStyle w:val="A13"/>
          <w:rFonts w:ascii="Verdana" w:hAnsi="Verdana"/>
          <w:sz w:val="16"/>
          <w:szCs w:val="16"/>
        </w:rPr>
        <w:t>-</w:t>
      </w:r>
      <w:r w:rsidRPr="005C62EA">
        <w:rPr>
          <w:rStyle w:val="A13"/>
          <w:rFonts w:ascii="Verdana" w:hAnsi="Verdana"/>
          <w:sz w:val="16"/>
          <w:szCs w:val="16"/>
          <w:lang w:val="en-US"/>
        </w:rPr>
        <w:t>in</w:t>
      </w:r>
      <w:r w:rsidRPr="00D2586E">
        <w:rPr>
          <w:rStyle w:val="A13"/>
          <w:rFonts w:ascii="Verdana" w:hAnsi="Verdana"/>
          <w:sz w:val="16"/>
          <w:szCs w:val="16"/>
        </w:rPr>
        <w:t>-</w:t>
      </w:r>
      <w:proofErr w:type="spellStart"/>
      <w:r w:rsidRPr="005C62EA">
        <w:rPr>
          <w:rStyle w:val="A13"/>
          <w:rFonts w:ascii="Verdana" w:hAnsi="Verdana"/>
          <w:sz w:val="16"/>
          <w:szCs w:val="16"/>
          <w:lang w:val="en-US"/>
        </w:rPr>
        <w:t>india</w:t>
      </w:r>
      <w:proofErr w:type="spellEnd"/>
      <w:r w:rsidRPr="00D2586E">
        <w:rPr>
          <w:rStyle w:val="A13"/>
          <w:rFonts w:ascii="Verdana" w:hAnsi="Verdana"/>
          <w:sz w:val="16"/>
          <w:szCs w:val="16"/>
        </w:rPr>
        <w:t>-1</w:t>
      </w:r>
      <w:proofErr w:type="spellStart"/>
      <w:r w:rsidRPr="005C62EA">
        <w:rPr>
          <w:rStyle w:val="A13"/>
          <w:rFonts w:ascii="Verdana" w:hAnsi="Verdana"/>
          <w:sz w:val="16"/>
          <w:szCs w:val="16"/>
          <w:lang w:val="en-US"/>
        </w:rPr>
        <w:t>tn</w:t>
      </w:r>
      <w:proofErr w:type="spellEnd"/>
      <w:r w:rsidRPr="00D2586E">
        <w:rPr>
          <w:rStyle w:val="A13"/>
          <w:rFonts w:ascii="Verdana" w:hAnsi="Verdana"/>
          <w:sz w:val="16"/>
          <w:szCs w:val="16"/>
        </w:rPr>
        <w:t>-</w:t>
      </w:r>
      <w:r w:rsidRPr="005C62EA">
        <w:rPr>
          <w:rStyle w:val="A13"/>
          <w:rFonts w:ascii="Verdana" w:hAnsi="Verdana"/>
          <w:sz w:val="16"/>
          <w:szCs w:val="16"/>
          <w:lang w:val="en-US"/>
        </w:rPr>
        <w:t>in</w:t>
      </w:r>
      <w:r w:rsidRPr="00D2586E">
        <w:rPr>
          <w:rStyle w:val="A13"/>
          <w:rFonts w:ascii="Verdana" w:hAnsi="Verdana"/>
          <w:sz w:val="16"/>
          <w:szCs w:val="16"/>
        </w:rPr>
        <w:t>-5-</w:t>
      </w:r>
      <w:r w:rsidRPr="005C62EA">
        <w:rPr>
          <w:rStyle w:val="A13"/>
          <w:rFonts w:ascii="Verdana" w:hAnsi="Verdana"/>
          <w:sz w:val="16"/>
          <w:szCs w:val="16"/>
          <w:lang w:val="en-US"/>
        </w:rPr>
        <w:t>years</w:t>
      </w:r>
      <w:r w:rsidRPr="00D2586E">
        <w:rPr>
          <w:rStyle w:val="A13"/>
          <w:rFonts w:ascii="Verdana" w:hAnsi="Verdana"/>
          <w:sz w:val="16"/>
          <w:szCs w:val="16"/>
        </w:rPr>
        <w:t>-</w:t>
      </w:r>
      <w:proofErr w:type="spellStart"/>
      <w:r w:rsidRPr="005C62EA">
        <w:rPr>
          <w:rStyle w:val="A13"/>
          <w:rFonts w:ascii="Verdana" w:hAnsi="Verdana"/>
          <w:sz w:val="16"/>
          <w:szCs w:val="16"/>
          <w:lang w:val="en-US"/>
        </w:rPr>
        <w:t>pranab</w:t>
      </w:r>
      <w:proofErr w:type="spellEnd"/>
      <w:r w:rsidRPr="00D2586E">
        <w:rPr>
          <w:rStyle w:val="A13"/>
          <w:rFonts w:ascii="Verdana" w:hAnsi="Verdana"/>
          <w:sz w:val="16"/>
          <w:szCs w:val="16"/>
        </w:rPr>
        <w:t xml:space="preserve">/945471 </w:t>
      </w:r>
    </w:p>
    <w:p w:rsidR="00D564D4" w:rsidRDefault="00D564D4">
      <w:pPr>
        <w:pStyle w:val="FootnoteText"/>
      </w:pPr>
    </w:p>
  </w:footnote>
  <w:footnote w:id="2">
    <w:p w:rsidR="00D564D4" w:rsidRDefault="00D564D4" w:rsidP="00592C75">
      <w:pPr>
        <w:pStyle w:val="FootnoteText"/>
        <w:rPr>
          <w:lang w:val="en-US"/>
        </w:rPr>
      </w:pPr>
      <w:r>
        <w:rPr>
          <w:rStyle w:val="FootnoteReference"/>
        </w:rPr>
        <w:footnoteRef/>
      </w:r>
      <w:r>
        <w:rPr>
          <w:rFonts w:eastAsia="Times New Roman" w:cs="Times New Roman"/>
          <w:sz w:val="16"/>
          <w:szCs w:val="16"/>
          <w:lang w:val="en-US" w:eastAsia="el-GR"/>
        </w:rPr>
        <w:t xml:space="preserve">ICE 360 Survey 2014 </w:t>
      </w:r>
      <w:r>
        <w:rPr>
          <w:lang w:val="en-US"/>
        </w:rPr>
        <w:t xml:space="preserve"> </w:t>
      </w:r>
    </w:p>
  </w:footnote>
  <w:footnote w:id="3">
    <w:p w:rsidR="00D564D4" w:rsidRDefault="00D564D4" w:rsidP="00592C75">
      <w:pPr>
        <w:pStyle w:val="FootnoteText"/>
        <w:rPr>
          <w:lang w:val="en-US"/>
        </w:rPr>
      </w:pPr>
      <w:r>
        <w:rPr>
          <w:rStyle w:val="FootnoteReference"/>
        </w:rPr>
        <w:footnoteRef/>
      </w:r>
      <w:r>
        <w:rPr>
          <w:lang w:val="en-US"/>
        </w:rPr>
        <w:t xml:space="preserve"> Financial Express, 6.11.2015</w:t>
      </w:r>
    </w:p>
  </w:footnote>
  <w:footnote w:id="4">
    <w:p w:rsidR="00D564D4" w:rsidRPr="00D0428F" w:rsidRDefault="00D564D4">
      <w:pPr>
        <w:pStyle w:val="FootnoteText"/>
        <w:rPr>
          <w:color w:val="FF0000"/>
          <w:lang w:val="en-GB"/>
        </w:rPr>
      </w:pPr>
      <w:r w:rsidRPr="0009003E">
        <w:rPr>
          <w:rStyle w:val="FootnoteReference"/>
        </w:rPr>
        <w:footnoteRef/>
      </w:r>
      <w:r w:rsidRPr="0009003E">
        <w:rPr>
          <w:lang w:val="en-US"/>
        </w:rPr>
        <w:t xml:space="preserve"> </w:t>
      </w:r>
      <w:r w:rsidRPr="0009003E">
        <w:t>Πηγή</w:t>
      </w:r>
      <w:r w:rsidRPr="0009003E">
        <w:rPr>
          <w:lang w:val="en-GB"/>
        </w:rPr>
        <w:t>: World Bank</w:t>
      </w:r>
    </w:p>
  </w:footnote>
  <w:footnote w:id="5">
    <w:p w:rsidR="00D564D4" w:rsidRPr="006F2163" w:rsidRDefault="00D564D4">
      <w:pPr>
        <w:pStyle w:val="FootnoteText"/>
        <w:rPr>
          <w:lang w:val="fr-FR"/>
        </w:rPr>
      </w:pPr>
      <w:r>
        <w:rPr>
          <w:rStyle w:val="FootnoteReference"/>
        </w:rPr>
        <w:footnoteRef/>
      </w:r>
      <w:r w:rsidRPr="006F2163">
        <w:rPr>
          <w:lang w:val="fr-FR"/>
        </w:rPr>
        <w:t xml:space="preserve"> </w:t>
      </w:r>
      <w:r>
        <w:t>Πηγή</w:t>
      </w:r>
      <w:r w:rsidRPr="006F2163">
        <w:rPr>
          <w:lang w:val="fr-FR"/>
        </w:rPr>
        <w:t xml:space="preserve">: </w:t>
      </w:r>
      <w:hyperlink r:id="rId1" w:history="1">
        <w:r w:rsidRPr="006F2163">
          <w:rPr>
            <w:rStyle w:val="Hyperlink"/>
            <w:lang w:val="fr-FR"/>
          </w:rPr>
          <w:t>www.makeinindia.com</w:t>
        </w:r>
      </w:hyperlink>
      <w:r w:rsidRPr="006F2163">
        <w:rPr>
          <w:lang w:val="fr-FR"/>
        </w:rPr>
        <w:t xml:space="preserve"> </w:t>
      </w:r>
    </w:p>
  </w:footnote>
  <w:footnote w:id="6">
    <w:p w:rsidR="00D564D4" w:rsidRPr="006F2163" w:rsidRDefault="00D564D4" w:rsidP="00EE2A1B">
      <w:pPr>
        <w:pStyle w:val="FootnoteText"/>
        <w:rPr>
          <w:lang w:val="fr-FR"/>
        </w:rPr>
      </w:pPr>
      <w:r>
        <w:rPr>
          <w:rStyle w:val="FootnoteReference"/>
        </w:rPr>
        <w:footnoteRef/>
      </w:r>
      <w:r w:rsidRPr="006F2163">
        <w:rPr>
          <w:lang w:val="fr-FR"/>
        </w:rPr>
        <w:t xml:space="preserve"> </w:t>
      </w:r>
      <w:r>
        <w:t>Πηγή</w:t>
      </w:r>
      <w:r w:rsidRPr="006F2163">
        <w:rPr>
          <w:lang w:val="fr-FR"/>
        </w:rPr>
        <w:t>: ASSOCHAM</w:t>
      </w:r>
    </w:p>
  </w:footnote>
  <w:footnote w:id="7">
    <w:p w:rsidR="00D564D4" w:rsidRPr="006F2163" w:rsidRDefault="00D564D4" w:rsidP="004412C1">
      <w:pPr>
        <w:autoSpaceDE w:val="0"/>
        <w:autoSpaceDN w:val="0"/>
        <w:adjustRightInd w:val="0"/>
        <w:spacing w:after="0" w:line="240" w:lineRule="auto"/>
        <w:ind w:left="340" w:hanging="340"/>
        <w:jc w:val="both"/>
        <w:rPr>
          <w:rFonts w:ascii="Verdana" w:hAnsi="Verdana" w:cs="Proforma"/>
          <w:color w:val="000000"/>
          <w:sz w:val="16"/>
          <w:szCs w:val="16"/>
          <w:lang w:val="fr-FR"/>
        </w:rPr>
      </w:pPr>
      <w:r>
        <w:rPr>
          <w:rStyle w:val="FootnoteReference"/>
        </w:rPr>
        <w:footnoteRef/>
      </w:r>
      <w:r w:rsidRPr="006F2163">
        <w:rPr>
          <w:lang w:val="fr-FR"/>
        </w:rPr>
        <w:t xml:space="preserve"> </w:t>
      </w:r>
      <w:r w:rsidRPr="006F2163">
        <w:rPr>
          <w:rFonts w:ascii="Verdana" w:hAnsi="Verdana" w:cs="Proforma"/>
          <w:color w:val="000000"/>
          <w:sz w:val="16"/>
          <w:szCs w:val="16"/>
          <w:lang w:val="fr-FR"/>
        </w:rPr>
        <w:t>http://finmin.nic.in/the_ministry/dept_eco_affairs/capital_mar</w:t>
      </w:r>
      <w:r w:rsidRPr="006F2163">
        <w:rPr>
          <w:rFonts w:ascii="Verdana" w:hAnsi="Verdana" w:cs="Proforma"/>
          <w:color w:val="000000"/>
          <w:sz w:val="16"/>
          <w:szCs w:val="16"/>
          <w:lang w:val="fr-FR"/>
        </w:rPr>
        <w:softHyphen/>
        <w:t xml:space="preserve">ket_div/DepositoryReceiptsScheme2014.pdf </w:t>
      </w:r>
    </w:p>
    <w:p w:rsidR="00D564D4" w:rsidRPr="006F2163" w:rsidRDefault="00D564D4" w:rsidP="004412C1">
      <w:pPr>
        <w:autoSpaceDE w:val="0"/>
        <w:autoSpaceDN w:val="0"/>
        <w:adjustRightInd w:val="0"/>
        <w:spacing w:after="0" w:line="240" w:lineRule="auto"/>
        <w:jc w:val="both"/>
        <w:rPr>
          <w:rFonts w:ascii="Verdana" w:hAnsi="Verdana" w:cs="Proforma"/>
          <w:sz w:val="16"/>
          <w:szCs w:val="16"/>
          <w:lang w:val="fr-FR"/>
        </w:rPr>
      </w:pPr>
      <w:r w:rsidRPr="006F2163">
        <w:rPr>
          <w:rFonts w:ascii="Verdana" w:hAnsi="Verdana" w:cs="Proforma"/>
          <w:color w:val="000000"/>
          <w:sz w:val="16"/>
          <w:szCs w:val="16"/>
          <w:lang w:val="fr-FR"/>
        </w:rPr>
        <w:t>https://www.rbi.org.in/scripts/NotificationUser.aspx?Id=9507&amp;</w:t>
      </w:r>
      <w:r w:rsidRPr="006F2163">
        <w:rPr>
          <w:rFonts w:ascii="Verdana" w:hAnsi="Verdana" w:cs="Proforma"/>
          <w:color w:val="000000"/>
          <w:sz w:val="16"/>
          <w:szCs w:val="16"/>
          <w:lang w:val="fr-FR"/>
        </w:rPr>
        <w:softHyphen/>
        <w:t xml:space="preserve">Mode=0 </w:t>
      </w:r>
    </w:p>
    <w:p w:rsidR="00D564D4" w:rsidRPr="006F2163" w:rsidRDefault="00D564D4">
      <w:pPr>
        <w:pStyle w:val="FootnoteText"/>
        <w:rPr>
          <w:sz w:val="16"/>
          <w:szCs w:val="16"/>
          <w:lang w:val="fr-FR"/>
        </w:rPr>
      </w:pPr>
    </w:p>
  </w:footnote>
  <w:footnote w:id="8">
    <w:p w:rsidR="00D564D4" w:rsidRPr="008F2501" w:rsidRDefault="00D564D4">
      <w:pPr>
        <w:pStyle w:val="FootnoteText"/>
        <w:rPr>
          <w:lang w:val="en-US"/>
        </w:rPr>
      </w:pPr>
      <w:r>
        <w:rPr>
          <w:rStyle w:val="FootnoteReference"/>
        </w:rPr>
        <w:footnoteRef/>
      </w:r>
      <w:r w:rsidRPr="008F2501">
        <w:rPr>
          <w:lang w:val="en-US"/>
        </w:rPr>
        <w:t xml:space="preserve"> </w:t>
      </w:r>
      <w:r w:rsidRPr="00C464C7">
        <w:rPr>
          <w:rFonts w:ascii="Verdana" w:hAnsi="Verdana" w:cs="Proforma"/>
          <w:color w:val="000000"/>
          <w:sz w:val="16"/>
          <w:szCs w:val="16"/>
          <w:lang w:val="en-US"/>
        </w:rPr>
        <w:t>RBI/2014-15/421 A.P. (DIR Series) Circular No. 61</w:t>
      </w:r>
    </w:p>
  </w:footnote>
  <w:footnote w:id="9">
    <w:p w:rsidR="00D564D4" w:rsidRPr="00165377" w:rsidRDefault="00D564D4" w:rsidP="00165377">
      <w:pPr>
        <w:autoSpaceDE w:val="0"/>
        <w:autoSpaceDN w:val="0"/>
        <w:adjustRightInd w:val="0"/>
        <w:spacing w:after="0" w:line="240" w:lineRule="auto"/>
        <w:jc w:val="both"/>
        <w:rPr>
          <w:rFonts w:ascii="Verdana" w:hAnsi="Verdana" w:cs="Franklin Gothic URW T"/>
          <w:b/>
          <w:sz w:val="16"/>
          <w:szCs w:val="16"/>
          <w:lang w:val="en-US"/>
        </w:rPr>
      </w:pPr>
      <w:r>
        <w:rPr>
          <w:rStyle w:val="FootnoteReference"/>
        </w:rPr>
        <w:footnoteRef/>
      </w:r>
      <w:r w:rsidRPr="00165377">
        <w:rPr>
          <w:lang w:val="en-US"/>
        </w:rPr>
        <w:t xml:space="preserve"> </w:t>
      </w:r>
      <w:r w:rsidRPr="00165377">
        <w:rPr>
          <w:rStyle w:val="A14"/>
          <w:rFonts w:ascii="Verdana" w:hAnsi="Verdana"/>
          <w:sz w:val="16"/>
          <w:szCs w:val="16"/>
        </w:rPr>
        <w:t>Βλ</w:t>
      </w:r>
      <w:r w:rsidRPr="00165377">
        <w:rPr>
          <w:rStyle w:val="A14"/>
          <w:rFonts w:ascii="Verdana" w:hAnsi="Verdana"/>
          <w:sz w:val="16"/>
          <w:szCs w:val="16"/>
          <w:lang w:val="en-US"/>
        </w:rPr>
        <w:t xml:space="preserve">. </w:t>
      </w:r>
      <w:proofErr w:type="gramStart"/>
      <w:r w:rsidRPr="00165377">
        <w:rPr>
          <w:rStyle w:val="A14"/>
          <w:rFonts w:ascii="Verdana" w:hAnsi="Verdana"/>
          <w:sz w:val="16"/>
          <w:szCs w:val="16"/>
          <w:lang w:val="en-US"/>
        </w:rPr>
        <w:t xml:space="preserve">Sixth Bi-Monthly Monetary Policy Statement 2014-15 </w:t>
      </w:r>
      <w:r w:rsidRPr="00165377">
        <w:rPr>
          <w:rStyle w:val="A14"/>
          <w:rFonts w:ascii="Verdana" w:hAnsi="Verdana"/>
          <w:sz w:val="16"/>
          <w:szCs w:val="16"/>
        </w:rPr>
        <w:t>στην</w:t>
      </w:r>
      <w:r w:rsidRPr="00165377">
        <w:rPr>
          <w:rStyle w:val="A14"/>
          <w:rFonts w:ascii="Verdana" w:hAnsi="Verdana"/>
          <w:sz w:val="16"/>
          <w:szCs w:val="16"/>
          <w:lang w:val="en-US"/>
        </w:rPr>
        <w:t xml:space="preserve"> </w:t>
      </w:r>
      <w:r w:rsidRPr="00165377">
        <w:rPr>
          <w:rStyle w:val="A14"/>
          <w:rFonts w:ascii="Verdana" w:hAnsi="Verdana"/>
          <w:sz w:val="16"/>
          <w:szCs w:val="16"/>
        </w:rPr>
        <w:t>δ</w:t>
      </w:r>
      <w:r w:rsidRPr="00165377">
        <w:rPr>
          <w:rStyle w:val="A14"/>
          <w:rFonts w:ascii="Verdana" w:hAnsi="Verdana"/>
          <w:sz w:val="16"/>
          <w:szCs w:val="16"/>
          <w:lang w:val="en-US"/>
        </w:rPr>
        <w:t>/</w:t>
      </w:r>
      <w:proofErr w:type="spellStart"/>
      <w:r w:rsidRPr="00165377">
        <w:rPr>
          <w:rStyle w:val="A14"/>
          <w:rFonts w:ascii="Verdana" w:hAnsi="Verdana"/>
          <w:sz w:val="16"/>
          <w:szCs w:val="16"/>
        </w:rPr>
        <w:t>νση</w:t>
      </w:r>
      <w:proofErr w:type="spellEnd"/>
      <w:r w:rsidRPr="00165377">
        <w:rPr>
          <w:rStyle w:val="A14"/>
          <w:rFonts w:ascii="Verdana" w:hAnsi="Verdana"/>
          <w:sz w:val="16"/>
          <w:szCs w:val="16"/>
          <w:lang w:val="en-US"/>
        </w:rPr>
        <w:t xml:space="preserve"> http://www.rbi.org.in/scripts/BS_PressReleaseDisplay.aspx?prid=33144.</w:t>
      </w:r>
      <w:proofErr w:type="gramEnd"/>
      <w:r w:rsidRPr="00165377">
        <w:rPr>
          <w:rStyle w:val="A14"/>
          <w:rFonts w:ascii="Verdana" w:hAnsi="Verdana"/>
          <w:sz w:val="16"/>
          <w:szCs w:val="16"/>
          <w:lang w:val="en-US"/>
        </w:rPr>
        <w:t xml:space="preserve"> </w:t>
      </w:r>
      <w:r w:rsidRPr="00165377">
        <w:rPr>
          <w:rStyle w:val="A14"/>
          <w:rFonts w:ascii="Verdana" w:hAnsi="Verdana"/>
          <w:sz w:val="16"/>
          <w:szCs w:val="16"/>
        </w:rPr>
        <w:t>Επίσης</w:t>
      </w:r>
      <w:r w:rsidRPr="00165377">
        <w:rPr>
          <w:rStyle w:val="A14"/>
          <w:rFonts w:ascii="Verdana" w:hAnsi="Verdana"/>
          <w:sz w:val="16"/>
          <w:szCs w:val="16"/>
          <w:lang w:val="en-US"/>
        </w:rPr>
        <w:t xml:space="preserve"> A.P.(DIR Series) Circular No. 71 </w:t>
      </w:r>
      <w:r w:rsidRPr="00165377">
        <w:rPr>
          <w:rStyle w:val="A14"/>
          <w:rFonts w:ascii="Verdana" w:hAnsi="Verdana"/>
          <w:sz w:val="16"/>
          <w:szCs w:val="16"/>
        </w:rPr>
        <w:t>στην</w:t>
      </w:r>
      <w:r w:rsidRPr="00165377">
        <w:rPr>
          <w:rStyle w:val="A14"/>
          <w:rFonts w:ascii="Verdana" w:hAnsi="Verdana"/>
          <w:sz w:val="16"/>
          <w:szCs w:val="16"/>
          <w:lang w:val="en-US"/>
        </w:rPr>
        <w:t xml:space="preserve"> </w:t>
      </w:r>
      <w:proofErr w:type="spellStart"/>
      <w:r w:rsidRPr="00165377">
        <w:rPr>
          <w:rStyle w:val="A14"/>
          <w:rFonts w:ascii="Verdana" w:hAnsi="Verdana"/>
          <w:sz w:val="16"/>
          <w:szCs w:val="16"/>
        </w:rPr>
        <w:t>δνση</w:t>
      </w:r>
      <w:proofErr w:type="spellEnd"/>
      <w:r w:rsidRPr="00165377">
        <w:rPr>
          <w:rStyle w:val="A14"/>
          <w:rFonts w:ascii="Verdana" w:hAnsi="Verdana"/>
          <w:sz w:val="16"/>
          <w:szCs w:val="16"/>
          <w:lang w:val="en-US"/>
        </w:rPr>
        <w:t xml:space="preserve"> http://rbi.org.in/scripts/NotificationUser.aspx?Id=9543&amp;Mode=0 </w:t>
      </w:r>
      <w:r w:rsidRPr="00165377">
        <w:rPr>
          <w:rFonts w:ascii="Verdana" w:hAnsi="Verdana"/>
          <w:sz w:val="16"/>
          <w:szCs w:val="16"/>
          <w:lang w:val="en-US"/>
        </w:rPr>
        <w:t xml:space="preserve"> </w:t>
      </w:r>
      <w:r w:rsidRPr="00165377">
        <w:rPr>
          <w:rStyle w:val="A14"/>
          <w:rFonts w:ascii="Verdana" w:hAnsi="Verdana"/>
          <w:sz w:val="16"/>
          <w:szCs w:val="16"/>
          <w:lang w:val="en-US"/>
        </w:rPr>
        <w:softHyphen/>
      </w:r>
    </w:p>
    <w:p w:rsidR="00D564D4" w:rsidRPr="00165377" w:rsidRDefault="00D564D4">
      <w:pPr>
        <w:pStyle w:val="FootnoteText"/>
        <w:rPr>
          <w:lang w:val="en-US"/>
        </w:rPr>
      </w:pPr>
    </w:p>
  </w:footnote>
  <w:footnote w:id="10">
    <w:p w:rsidR="00D564D4" w:rsidRPr="007D13CB" w:rsidRDefault="00D564D4">
      <w:pPr>
        <w:pStyle w:val="FootnoteText"/>
        <w:rPr>
          <w:lang w:val="en-US"/>
        </w:rPr>
      </w:pPr>
      <w:r>
        <w:rPr>
          <w:rStyle w:val="FootnoteReference"/>
        </w:rPr>
        <w:footnoteRef/>
      </w:r>
      <w:r w:rsidRPr="007D13CB">
        <w:rPr>
          <w:lang w:val="en-US"/>
        </w:rPr>
        <w:t xml:space="preserve"> </w:t>
      </w:r>
      <w:r w:rsidRPr="007D13CB">
        <w:rPr>
          <w:rFonts w:ascii="Verdana" w:hAnsi="Verdana" w:cs="Proforma"/>
          <w:color w:val="000000"/>
          <w:sz w:val="16"/>
          <w:szCs w:val="16"/>
          <w:lang w:val="en-US"/>
        </w:rPr>
        <w:t>http://pib.nic.in/newsite/PrintRelease.aspx?relid=118663</w:t>
      </w:r>
    </w:p>
  </w:footnote>
  <w:footnote w:id="11">
    <w:p w:rsidR="00D564D4" w:rsidRPr="0042119F" w:rsidRDefault="00D564D4">
      <w:pPr>
        <w:pStyle w:val="FootnoteText"/>
        <w:rPr>
          <w:lang w:val="en-US"/>
        </w:rPr>
      </w:pPr>
      <w:r>
        <w:rPr>
          <w:rStyle w:val="FootnoteReference"/>
        </w:rPr>
        <w:footnoteRef/>
      </w:r>
      <w:r w:rsidRPr="0042119F">
        <w:rPr>
          <w:lang w:val="en-US"/>
        </w:rPr>
        <w:t xml:space="preserve"> </w:t>
      </w:r>
      <w:r w:rsidRPr="0042119F">
        <w:rPr>
          <w:rFonts w:ascii="Verdana" w:hAnsi="Verdana" w:cs="Proforma"/>
          <w:color w:val="000000"/>
          <w:sz w:val="16"/>
          <w:szCs w:val="16"/>
          <w:lang w:val="en-US"/>
        </w:rPr>
        <w:t>Payment of Wages Act, Minimum Wages Act, CLRA Act, Maternity Benefits Act, ID Act, Payment of Bonus Act, BOCW Act and the Inter-State Migrant Workmen (Regulation of Employment &amp; Condition of Services) Act, 1979</w:t>
      </w:r>
    </w:p>
  </w:footnote>
  <w:footnote w:id="12">
    <w:p w:rsidR="00D564D4" w:rsidRPr="007C6A61" w:rsidRDefault="00D564D4">
      <w:pPr>
        <w:pStyle w:val="FootnoteText"/>
        <w:rPr>
          <w:lang w:val="en-US"/>
        </w:rPr>
      </w:pPr>
      <w:r>
        <w:rPr>
          <w:rStyle w:val="FootnoteReference"/>
        </w:rPr>
        <w:footnoteRef/>
      </w:r>
      <w:r w:rsidRPr="007C6A61">
        <w:rPr>
          <w:lang w:val="en-US"/>
        </w:rPr>
        <w:t xml:space="preserve"> </w:t>
      </w:r>
      <w:r w:rsidRPr="007C6A61">
        <w:rPr>
          <w:rFonts w:ascii="Verdana" w:hAnsi="Verdana" w:cs="Proforma"/>
          <w:color w:val="000000"/>
          <w:sz w:val="16"/>
          <w:szCs w:val="16"/>
          <w:lang w:val="en-US"/>
        </w:rPr>
        <w:t>EPF Act, ESI Act, CLRA Act, BOCW Act and the Inter-State Migrant Work</w:t>
      </w:r>
      <w:r w:rsidRPr="007C6A61">
        <w:rPr>
          <w:rFonts w:ascii="Verdana" w:hAnsi="Verdana" w:cs="Proforma"/>
          <w:color w:val="000000"/>
          <w:sz w:val="16"/>
          <w:szCs w:val="16"/>
          <w:lang w:val="en-US"/>
        </w:rPr>
        <w:softHyphen/>
        <w:t>men (Regulation of Employment &amp; Condition of Services) Act, 1979</w:t>
      </w:r>
    </w:p>
  </w:footnote>
  <w:footnote w:id="13">
    <w:p w:rsidR="00D564D4" w:rsidRPr="007C6A61" w:rsidRDefault="00D564D4">
      <w:pPr>
        <w:pStyle w:val="FootnoteText"/>
        <w:rPr>
          <w:lang w:val="en-US"/>
        </w:rPr>
      </w:pPr>
      <w:r>
        <w:rPr>
          <w:rStyle w:val="FootnoteReference"/>
        </w:rPr>
        <w:footnoteRef/>
      </w:r>
      <w:r w:rsidRPr="007C6A61">
        <w:rPr>
          <w:lang w:val="en-US"/>
        </w:rPr>
        <w:t xml:space="preserve"> </w:t>
      </w:r>
      <w:r w:rsidRPr="007C6A61">
        <w:rPr>
          <w:rFonts w:ascii="Verdana" w:hAnsi="Verdana" w:cs="Proforma"/>
          <w:color w:val="000000"/>
          <w:sz w:val="16"/>
          <w:szCs w:val="16"/>
          <w:lang w:val="en-US"/>
        </w:rPr>
        <w:t>http://economictimes.indiatimes.com/news/economy/policy/ labour-ministry-to-integrate-5-labour-acts-with-e-biz-portal/arti</w:t>
      </w:r>
      <w:r w:rsidRPr="007C6A61">
        <w:rPr>
          <w:rFonts w:ascii="Verdana" w:hAnsi="Verdana" w:cs="Proforma"/>
          <w:color w:val="000000"/>
          <w:sz w:val="16"/>
          <w:szCs w:val="16"/>
          <w:lang w:val="en-US"/>
        </w:rPr>
        <w:softHyphen/>
        <w:t>cleshow/51313913.cms (last accessed on April 14, 2016)</w:t>
      </w:r>
    </w:p>
  </w:footnote>
  <w:footnote w:id="14">
    <w:p w:rsidR="00D564D4" w:rsidRPr="005D4EFE" w:rsidRDefault="00D564D4" w:rsidP="005D4EFE">
      <w:pPr>
        <w:spacing w:after="0" w:line="240" w:lineRule="auto"/>
        <w:jc w:val="both"/>
        <w:rPr>
          <w:rFonts w:ascii="Verdana" w:hAnsi="Verdana" w:cs="FranklinGothicURWMed"/>
          <w:color w:val="000000"/>
          <w:sz w:val="16"/>
          <w:szCs w:val="16"/>
          <w:lang w:val="en-US"/>
        </w:rPr>
      </w:pPr>
      <w:r>
        <w:rPr>
          <w:rStyle w:val="FootnoteReference"/>
        </w:rPr>
        <w:footnoteRef/>
      </w:r>
      <w:r w:rsidRPr="005D4EFE">
        <w:rPr>
          <w:lang w:val="en-US"/>
        </w:rPr>
        <w:t xml:space="preserve"> </w:t>
      </w:r>
      <w:r w:rsidRPr="005D4EFE">
        <w:rPr>
          <w:rFonts w:ascii="Verdana" w:hAnsi="Verdana" w:cs="Proforma"/>
          <w:color w:val="000000"/>
          <w:sz w:val="16"/>
          <w:szCs w:val="16"/>
          <w:lang w:val="en-US"/>
        </w:rPr>
        <w:t xml:space="preserve">PF Act, ESI Act, ID Act, Payment of Gratuity Act, Trade Unions Act, the Inter-State Migrant Workmen (Regulation of Employment &amp; Condition of Services) Act, 1979, Apprentice Act, CLRA Act and the BOCW  </w:t>
      </w:r>
    </w:p>
    <w:p w:rsidR="00D564D4" w:rsidRPr="005D4EFE" w:rsidRDefault="00D564D4" w:rsidP="005D4EFE">
      <w:pPr>
        <w:spacing w:after="0" w:line="240" w:lineRule="auto"/>
        <w:jc w:val="both"/>
        <w:rPr>
          <w:rFonts w:ascii="Verdana" w:hAnsi="Verdana" w:cs="FranklinGothicURWMed"/>
          <w:color w:val="000000"/>
          <w:sz w:val="16"/>
          <w:szCs w:val="16"/>
          <w:lang w:val="en-US"/>
        </w:rPr>
      </w:pPr>
    </w:p>
    <w:p w:rsidR="00D564D4" w:rsidRPr="005D4EFE" w:rsidRDefault="00D564D4">
      <w:pPr>
        <w:pStyle w:val="FootnoteText"/>
        <w:rPr>
          <w:lang w:val="en-US"/>
        </w:rPr>
      </w:pPr>
    </w:p>
  </w:footnote>
  <w:footnote w:id="15">
    <w:p w:rsidR="00D564D4" w:rsidRPr="00C83235" w:rsidRDefault="00D564D4">
      <w:pPr>
        <w:pStyle w:val="FootnoteText"/>
        <w:rPr>
          <w:lang w:val="en-US"/>
        </w:rPr>
      </w:pPr>
      <w:r>
        <w:rPr>
          <w:rStyle w:val="FootnoteReference"/>
        </w:rPr>
        <w:footnoteRef/>
      </w:r>
      <w:r w:rsidRPr="00C83235">
        <w:rPr>
          <w:lang w:val="en-US"/>
        </w:rPr>
        <w:t xml:space="preserve"> </w:t>
      </w:r>
      <w:r w:rsidRPr="00C83235">
        <w:rPr>
          <w:rStyle w:val="A14"/>
          <w:rFonts w:ascii="Verdana" w:hAnsi="Verdana"/>
          <w:sz w:val="16"/>
          <w:szCs w:val="16"/>
          <w:lang w:val="en-US"/>
        </w:rPr>
        <w:t>Wipro Limited v. Beckman Coulter International S.A; 2006(3) ARBLR118(Delhi)</w:t>
      </w:r>
    </w:p>
  </w:footnote>
  <w:footnote w:id="16">
    <w:p w:rsidR="00D564D4" w:rsidRPr="00AD6B7E" w:rsidRDefault="00D564D4">
      <w:pPr>
        <w:pStyle w:val="FootnoteText"/>
        <w:rPr>
          <w:lang w:val="en-US"/>
        </w:rPr>
      </w:pPr>
      <w:r>
        <w:rPr>
          <w:rStyle w:val="FootnoteReference"/>
        </w:rPr>
        <w:footnoteRef/>
      </w:r>
      <w:r w:rsidRPr="00AD6B7E">
        <w:rPr>
          <w:lang w:val="en-US"/>
        </w:rPr>
        <w:t xml:space="preserve"> </w:t>
      </w:r>
      <w:proofErr w:type="gramStart"/>
      <w:r w:rsidRPr="00AD6B7E">
        <w:rPr>
          <w:rStyle w:val="A14"/>
          <w:rFonts w:ascii="Verdana" w:hAnsi="Verdana"/>
          <w:sz w:val="16"/>
          <w:szCs w:val="16"/>
          <w:lang w:val="en-US"/>
        </w:rPr>
        <w:t xml:space="preserve">Pepsi Foods Ltd. and </w:t>
      </w:r>
      <w:proofErr w:type="spellStart"/>
      <w:r w:rsidRPr="00AD6B7E">
        <w:rPr>
          <w:rStyle w:val="A14"/>
          <w:rFonts w:ascii="Verdana" w:hAnsi="Verdana"/>
          <w:sz w:val="16"/>
          <w:szCs w:val="16"/>
          <w:lang w:val="en-US"/>
        </w:rPr>
        <w:t>Ors</w:t>
      </w:r>
      <w:proofErr w:type="spellEnd"/>
      <w:r w:rsidRPr="00AD6B7E">
        <w:rPr>
          <w:rStyle w:val="A14"/>
          <w:rFonts w:ascii="Verdana" w:hAnsi="Verdana"/>
          <w:sz w:val="16"/>
          <w:szCs w:val="16"/>
          <w:lang w:val="en-US"/>
        </w:rPr>
        <w:t>.</w:t>
      </w:r>
      <w:proofErr w:type="gramEnd"/>
      <w:r w:rsidRPr="00AD6B7E">
        <w:rPr>
          <w:rStyle w:val="A14"/>
          <w:rFonts w:ascii="Verdana" w:hAnsi="Verdana"/>
          <w:sz w:val="16"/>
          <w:szCs w:val="16"/>
          <w:lang w:val="en-US"/>
        </w:rPr>
        <w:t xml:space="preserve"> </w:t>
      </w:r>
      <w:proofErr w:type="gramStart"/>
      <w:r w:rsidRPr="00AD6B7E">
        <w:rPr>
          <w:rStyle w:val="A14"/>
          <w:rFonts w:ascii="Verdana" w:hAnsi="Verdana"/>
          <w:sz w:val="16"/>
          <w:szCs w:val="16"/>
          <w:lang w:val="en-US"/>
        </w:rPr>
        <w:t>v. Bharat</w:t>
      </w:r>
      <w:proofErr w:type="gramEnd"/>
      <w:r w:rsidRPr="00AD6B7E">
        <w:rPr>
          <w:rStyle w:val="A14"/>
          <w:rFonts w:ascii="Verdana" w:hAnsi="Verdana"/>
          <w:sz w:val="16"/>
          <w:szCs w:val="16"/>
          <w:lang w:val="en-US"/>
        </w:rPr>
        <w:t xml:space="preserve"> Coca-Cola Holdings Pvt. Ltd. and </w:t>
      </w:r>
      <w:proofErr w:type="spellStart"/>
      <w:r w:rsidRPr="00AD6B7E">
        <w:rPr>
          <w:rStyle w:val="A14"/>
          <w:rFonts w:ascii="Verdana" w:hAnsi="Verdana"/>
          <w:sz w:val="16"/>
          <w:szCs w:val="16"/>
          <w:lang w:val="en-US"/>
        </w:rPr>
        <w:t>Ors</w:t>
      </w:r>
      <w:proofErr w:type="spellEnd"/>
      <w:r w:rsidRPr="00AD6B7E">
        <w:rPr>
          <w:rStyle w:val="A14"/>
          <w:rFonts w:ascii="Verdana" w:hAnsi="Verdana"/>
          <w:sz w:val="16"/>
          <w:szCs w:val="16"/>
          <w:lang w:val="en-US"/>
        </w:rPr>
        <w:t>. 81 (1991) DLT 122; Wipro Ltd. v. Beckman Coulter International S.A 2006(3)ARBLR118 (Delhi)</w:t>
      </w:r>
    </w:p>
  </w:footnote>
  <w:footnote w:id="17">
    <w:p w:rsidR="00D564D4" w:rsidRPr="00DB23F8" w:rsidRDefault="00D564D4">
      <w:pPr>
        <w:pStyle w:val="FootnoteText"/>
        <w:rPr>
          <w:lang w:val="en-US"/>
        </w:rPr>
      </w:pPr>
      <w:r>
        <w:rPr>
          <w:rStyle w:val="FootnoteReference"/>
        </w:rPr>
        <w:footnoteRef/>
      </w:r>
      <w:r w:rsidRPr="00DB23F8">
        <w:rPr>
          <w:lang w:val="en-US"/>
        </w:rPr>
        <w:t xml:space="preserve"> </w:t>
      </w:r>
      <w:r w:rsidRPr="00DB23F8">
        <w:rPr>
          <w:rStyle w:val="A14"/>
          <w:rFonts w:ascii="Verdana" w:hAnsi="Verdana"/>
          <w:sz w:val="16"/>
          <w:szCs w:val="16"/>
          <w:lang w:val="en-US"/>
        </w:rPr>
        <w:t xml:space="preserve">Wipro Limited v. Beckman Coulter International S.A; 2006(3) ARBLR118(Delhi) </w:t>
      </w:r>
    </w:p>
  </w:footnote>
  <w:footnote w:id="18">
    <w:p w:rsidR="00D564D4" w:rsidRPr="00831697" w:rsidRDefault="00D564D4">
      <w:pPr>
        <w:pStyle w:val="FootnoteText"/>
        <w:rPr>
          <w:lang w:val="en-US"/>
        </w:rPr>
      </w:pPr>
      <w:r>
        <w:rPr>
          <w:rStyle w:val="FootnoteReference"/>
        </w:rPr>
        <w:footnoteRef/>
      </w:r>
      <w:r w:rsidRPr="00831697">
        <w:rPr>
          <w:lang w:val="en-US"/>
        </w:rPr>
        <w:t xml:space="preserve"> </w:t>
      </w:r>
      <w:r w:rsidRPr="00831697">
        <w:rPr>
          <w:rStyle w:val="A14"/>
          <w:rFonts w:ascii="Verdana" w:hAnsi="Verdana"/>
          <w:sz w:val="16"/>
          <w:szCs w:val="16"/>
          <w:lang w:val="en-US"/>
        </w:rPr>
        <w:t>http://www.oecd.org/environment/outreach/37838061.pdf</w:t>
      </w:r>
      <w:r w:rsidRPr="00831697">
        <w:rPr>
          <w:rStyle w:val="A14"/>
          <w:rFonts w:ascii="Verdana" w:hAnsi="Verdana"/>
          <w:sz w:val="24"/>
          <w:szCs w:val="24"/>
          <w:lang w:val="en-US"/>
        </w:rPr>
        <w:t xml:space="preserve"> </w:t>
      </w:r>
      <w:r w:rsidRPr="00831697">
        <w:rPr>
          <w:rFonts w:ascii="Verdana" w:hAnsi="Verdana"/>
          <w:sz w:val="24"/>
          <w:szCs w:val="24"/>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4D4" w:rsidRDefault="00D564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D564D4" w:rsidRDefault="00D564D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US"/>
          </w:rPr>
          <w:t>ΙΝΔΙΑ-ΟΔΗΓΟΣ ΕΠΙΧΕΙΡΕΙΝ 2018/19</w:t>
        </w:r>
      </w:p>
    </w:sdtContent>
  </w:sdt>
  <w:p w:rsidR="00D564D4" w:rsidRDefault="00D564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4D4" w:rsidRDefault="00D56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0" type="#_x0000_t75" style="width:3in;height:3in" o:bullet="t"/>
    </w:pict>
  </w:numPicBullet>
  <w:numPicBullet w:numPicBulletId="1">
    <w:pict>
      <v:shape id="_x0000_i2041" type="#_x0000_t75" style="width:3in;height:3in" o:bullet="t"/>
    </w:pict>
  </w:numPicBullet>
  <w:numPicBullet w:numPicBulletId="2">
    <w:pict>
      <v:shape id="_x0000_i2042" type="#_x0000_t75" style="width:3in;height:3in" o:bullet="t"/>
    </w:pict>
  </w:numPicBullet>
  <w:numPicBullet w:numPicBulletId="3">
    <w:pict>
      <v:shape id="_x0000_i2043" type="#_x0000_t75" style="width:3in;height:3in" o:bullet="t"/>
    </w:pict>
  </w:numPicBullet>
  <w:numPicBullet w:numPicBulletId="4">
    <w:pict>
      <v:shape id="_x0000_i2044" type="#_x0000_t75" style="width:3in;height:3in" o:bullet="t"/>
    </w:pict>
  </w:numPicBullet>
  <w:numPicBullet w:numPicBulletId="5">
    <w:pict>
      <v:shape id="_x0000_i2045" type="#_x0000_t75" style="width:3in;height:3in" o:bullet="t"/>
    </w:pict>
  </w:numPicBullet>
  <w:abstractNum w:abstractNumId="0">
    <w:nsid w:val="00237F08"/>
    <w:multiLevelType w:val="hybridMultilevel"/>
    <w:tmpl w:val="4BAA3AB4"/>
    <w:lvl w:ilvl="0" w:tplc="04080009">
      <w:start w:val="1"/>
      <w:numFmt w:val="bullet"/>
      <w:lvlText w:val=""/>
      <w:lvlJc w:val="left"/>
      <w:pPr>
        <w:ind w:left="900" w:hanging="360"/>
      </w:pPr>
      <w:rPr>
        <w:rFonts w:ascii="Wingdings" w:hAnsi="Wingdings"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1">
    <w:nsid w:val="09077AF7"/>
    <w:multiLevelType w:val="hybridMultilevel"/>
    <w:tmpl w:val="328A296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09C33B2F"/>
    <w:multiLevelType w:val="hybridMultilevel"/>
    <w:tmpl w:val="60DC773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0BBC6334"/>
    <w:multiLevelType w:val="hybridMultilevel"/>
    <w:tmpl w:val="06D0C5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C2339C0"/>
    <w:multiLevelType w:val="hybridMultilevel"/>
    <w:tmpl w:val="AD4CAA46"/>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14D03004"/>
    <w:multiLevelType w:val="multilevel"/>
    <w:tmpl w:val="1E5ADB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0244B"/>
    <w:multiLevelType w:val="hybridMultilevel"/>
    <w:tmpl w:val="56FC98E8"/>
    <w:lvl w:ilvl="0" w:tplc="0408000B">
      <w:start w:val="1"/>
      <w:numFmt w:val="bullet"/>
      <w:lvlText w:val=""/>
      <w:lvlJc w:val="left"/>
      <w:pPr>
        <w:ind w:left="900" w:hanging="360"/>
      </w:pPr>
      <w:rPr>
        <w:rFonts w:ascii="Wingdings" w:hAnsi="Wingdings"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7">
    <w:nsid w:val="18B21DD7"/>
    <w:multiLevelType w:val="hybridMultilevel"/>
    <w:tmpl w:val="FA867C7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D713E60"/>
    <w:multiLevelType w:val="hybridMultilevel"/>
    <w:tmpl w:val="FF702D1E"/>
    <w:lvl w:ilvl="0" w:tplc="43825F4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37383C"/>
    <w:multiLevelType w:val="hybridMultilevel"/>
    <w:tmpl w:val="1E04CE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F4B41FB"/>
    <w:multiLevelType w:val="hybridMultilevel"/>
    <w:tmpl w:val="F482C1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2563A4"/>
    <w:multiLevelType w:val="hybridMultilevel"/>
    <w:tmpl w:val="D338C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56C52C4"/>
    <w:multiLevelType w:val="hybridMultilevel"/>
    <w:tmpl w:val="AF12E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92413A5"/>
    <w:multiLevelType w:val="multilevel"/>
    <w:tmpl w:val="BA8E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B7214D"/>
    <w:multiLevelType w:val="hybridMultilevel"/>
    <w:tmpl w:val="8C8C7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D573D0"/>
    <w:multiLevelType w:val="multilevel"/>
    <w:tmpl w:val="9EA0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8C575A"/>
    <w:multiLevelType w:val="multilevel"/>
    <w:tmpl w:val="CF208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D92B8B"/>
    <w:multiLevelType w:val="hybridMultilevel"/>
    <w:tmpl w:val="5E36AED0"/>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nsid w:val="401A5B78"/>
    <w:multiLevelType w:val="hybridMultilevel"/>
    <w:tmpl w:val="B9543C4A"/>
    <w:lvl w:ilvl="0" w:tplc="0408000B">
      <w:start w:val="1"/>
      <w:numFmt w:val="bullet"/>
      <w:lvlText w:val=""/>
      <w:lvlJc w:val="left"/>
      <w:pPr>
        <w:ind w:left="810" w:hanging="360"/>
      </w:pPr>
      <w:rPr>
        <w:rFonts w:ascii="Wingdings" w:hAnsi="Wingdings"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19">
    <w:nsid w:val="4C257CBE"/>
    <w:multiLevelType w:val="hybridMultilevel"/>
    <w:tmpl w:val="C944DDC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nsid w:val="4C8D79B3"/>
    <w:multiLevelType w:val="hybridMultilevel"/>
    <w:tmpl w:val="3DC407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6A66813"/>
    <w:multiLevelType w:val="hybridMultilevel"/>
    <w:tmpl w:val="F48E88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6CE68C0"/>
    <w:multiLevelType w:val="multilevel"/>
    <w:tmpl w:val="D8CE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8A34AD"/>
    <w:multiLevelType w:val="hybridMultilevel"/>
    <w:tmpl w:val="012C76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4">
    <w:nsid w:val="5B8667B7"/>
    <w:multiLevelType w:val="hybridMultilevel"/>
    <w:tmpl w:val="6902E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C223B5D"/>
    <w:multiLevelType w:val="hybridMultilevel"/>
    <w:tmpl w:val="8A4E3B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F727308"/>
    <w:multiLevelType w:val="hybridMultilevel"/>
    <w:tmpl w:val="FA3EB78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16C48B0"/>
    <w:multiLevelType w:val="hybridMultilevel"/>
    <w:tmpl w:val="A9AEF3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16D2110"/>
    <w:multiLevelType w:val="hybridMultilevel"/>
    <w:tmpl w:val="125E0D7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4D97BAA"/>
    <w:multiLevelType w:val="hybridMultilevel"/>
    <w:tmpl w:val="A910577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nsid w:val="75614F6E"/>
    <w:multiLevelType w:val="hybridMultilevel"/>
    <w:tmpl w:val="E28CB9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A364D69"/>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2">
    <w:nsid w:val="7BD319E7"/>
    <w:multiLevelType w:val="hybridMultilevel"/>
    <w:tmpl w:val="E76A50A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nsid w:val="7D52014D"/>
    <w:multiLevelType w:val="hybridMultilevel"/>
    <w:tmpl w:val="0AD25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1"/>
  </w:num>
  <w:num w:numId="4">
    <w:abstractNumId w:val="15"/>
  </w:num>
  <w:num w:numId="5">
    <w:abstractNumId w:val="0"/>
  </w:num>
  <w:num w:numId="6">
    <w:abstractNumId w:val="26"/>
  </w:num>
  <w:num w:numId="7">
    <w:abstractNumId w:val="27"/>
  </w:num>
  <w:num w:numId="8">
    <w:abstractNumId w:val="14"/>
  </w:num>
  <w:num w:numId="9">
    <w:abstractNumId w:val="33"/>
  </w:num>
  <w:num w:numId="10">
    <w:abstractNumId w:val="5"/>
  </w:num>
  <w:num w:numId="11">
    <w:abstractNumId w:val="16"/>
  </w:num>
  <w:num w:numId="12">
    <w:abstractNumId w:val="24"/>
  </w:num>
  <w:num w:numId="13">
    <w:abstractNumId w:val="28"/>
  </w:num>
  <w:num w:numId="14">
    <w:abstractNumId w:val="3"/>
  </w:num>
  <w:num w:numId="15">
    <w:abstractNumId w:val="18"/>
  </w:num>
  <w:num w:numId="16">
    <w:abstractNumId w:val="32"/>
  </w:num>
  <w:num w:numId="17">
    <w:abstractNumId w:val="30"/>
  </w:num>
  <w:num w:numId="18">
    <w:abstractNumId w:val="6"/>
  </w:num>
  <w:num w:numId="19">
    <w:abstractNumId w:val="7"/>
  </w:num>
  <w:num w:numId="20">
    <w:abstractNumId w:val="12"/>
  </w:num>
  <w:num w:numId="21">
    <w:abstractNumId w:val="20"/>
  </w:num>
  <w:num w:numId="22">
    <w:abstractNumId w:val="9"/>
  </w:num>
  <w:num w:numId="23">
    <w:abstractNumId w:val="25"/>
  </w:num>
  <w:num w:numId="24">
    <w:abstractNumId w:val="10"/>
  </w:num>
  <w:num w:numId="25">
    <w:abstractNumId w:val="4"/>
  </w:num>
  <w:num w:numId="26">
    <w:abstractNumId w:val="1"/>
  </w:num>
  <w:num w:numId="27">
    <w:abstractNumId w:val="29"/>
  </w:num>
  <w:num w:numId="28">
    <w:abstractNumId w:val="2"/>
  </w:num>
  <w:num w:numId="29">
    <w:abstractNumId w:val="17"/>
  </w:num>
  <w:num w:numId="30">
    <w:abstractNumId w:val="23"/>
  </w:num>
  <w:num w:numId="31">
    <w:abstractNumId w:val="19"/>
  </w:num>
  <w:num w:numId="32">
    <w:abstractNumId w:val="21"/>
  </w:num>
  <w:num w:numId="33">
    <w:abstractNumId w:val="8"/>
  </w:num>
  <w:num w:numId="3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2C"/>
    <w:rsid w:val="00000363"/>
    <w:rsid w:val="00000DE6"/>
    <w:rsid w:val="00003446"/>
    <w:rsid w:val="0000389F"/>
    <w:rsid w:val="00004040"/>
    <w:rsid w:val="00007C92"/>
    <w:rsid w:val="00010CE5"/>
    <w:rsid w:val="000115B5"/>
    <w:rsid w:val="000155B7"/>
    <w:rsid w:val="00015F73"/>
    <w:rsid w:val="0001697B"/>
    <w:rsid w:val="000205EC"/>
    <w:rsid w:val="00021ECD"/>
    <w:rsid w:val="00021F4D"/>
    <w:rsid w:val="00023373"/>
    <w:rsid w:val="000233DA"/>
    <w:rsid w:val="000250C2"/>
    <w:rsid w:val="000252FE"/>
    <w:rsid w:val="000268F1"/>
    <w:rsid w:val="00027CAE"/>
    <w:rsid w:val="000308BE"/>
    <w:rsid w:val="00030CDB"/>
    <w:rsid w:val="00031D85"/>
    <w:rsid w:val="00036F98"/>
    <w:rsid w:val="000371C6"/>
    <w:rsid w:val="000412A3"/>
    <w:rsid w:val="00042498"/>
    <w:rsid w:val="00042504"/>
    <w:rsid w:val="00042FE6"/>
    <w:rsid w:val="00043CCC"/>
    <w:rsid w:val="0004459D"/>
    <w:rsid w:val="000457FF"/>
    <w:rsid w:val="00045BC8"/>
    <w:rsid w:val="00047F8A"/>
    <w:rsid w:val="00050172"/>
    <w:rsid w:val="00050E77"/>
    <w:rsid w:val="00051D06"/>
    <w:rsid w:val="00051FB5"/>
    <w:rsid w:val="00052285"/>
    <w:rsid w:val="000533CD"/>
    <w:rsid w:val="00056E78"/>
    <w:rsid w:val="0006076E"/>
    <w:rsid w:val="00065343"/>
    <w:rsid w:val="00065E7A"/>
    <w:rsid w:val="00067C49"/>
    <w:rsid w:val="000738CF"/>
    <w:rsid w:val="0007536B"/>
    <w:rsid w:val="00076129"/>
    <w:rsid w:val="00076265"/>
    <w:rsid w:val="00076C79"/>
    <w:rsid w:val="00077ADA"/>
    <w:rsid w:val="0008043B"/>
    <w:rsid w:val="000811F1"/>
    <w:rsid w:val="000815C1"/>
    <w:rsid w:val="00081D24"/>
    <w:rsid w:val="0008238D"/>
    <w:rsid w:val="00082D10"/>
    <w:rsid w:val="00082E9F"/>
    <w:rsid w:val="0008316F"/>
    <w:rsid w:val="00083C4C"/>
    <w:rsid w:val="00085311"/>
    <w:rsid w:val="0008578F"/>
    <w:rsid w:val="00086C05"/>
    <w:rsid w:val="00087117"/>
    <w:rsid w:val="00087E89"/>
    <w:rsid w:val="00087F08"/>
    <w:rsid w:val="0009003E"/>
    <w:rsid w:val="00090179"/>
    <w:rsid w:val="00090506"/>
    <w:rsid w:val="00090620"/>
    <w:rsid w:val="00092FCE"/>
    <w:rsid w:val="00093789"/>
    <w:rsid w:val="00093DAA"/>
    <w:rsid w:val="0009453F"/>
    <w:rsid w:val="000959B5"/>
    <w:rsid w:val="000967BE"/>
    <w:rsid w:val="00097611"/>
    <w:rsid w:val="000977BA"/>
    <w:rsid w:val="00097953"/>
    <w:rsid w:val="000A01FC"/>
    <w:rsid w:val="000A3ACA"/>
    <w:rsid w:val="000A3B0E"/>
    <w:rsid w:val="000A503D"/>
    <w:rsid w:val="000A59BE"/>
    <w:rsid w:val="000A5DF9"/>
    <w:rsid w:val="000A6B3C"/>
    <w:rsid w:val="000B0753"/>
    <w:rsid w:val="000B07BC"/>
    <w:rsid w:val="000B1577"/>
    <w:rsid w:val="000B1744"/>
    <w:rsid w:val="000B19EA"/>
    <w:rsid w:val="000B2ACA"/>
    <w:rsid w:val="000B406C"/>
    <w:rsid w:val="000B5B67"/>
    <w:rsid w:val="000C0A52"/>
    <w:rsid w:val="000C100D"/>
    <w:rsid w:val="000C16C2"/>
    <w:rsid w:val="000C2FD1"/>
    <w:rsid w:val="000C37C4"/>
    <w:rsid w:val="000C380F"/>
    <w:rsid w:val="000C3D57"/>
    <w:rsid w:val="000C3DE8"/>
    <w:rsid w:val="000C4783"/>
    <w:rsid w:val="000C49BD"/>
    <w:rsid w:val="000C4C5D"/>
    <w:rsid w:val="000C4D3A"/>
    <w:rsid w:val="000C6527"/>
    <w:rsid w:val="000C699C"/>
    <w:rsid w:val="000C7125"/>
    <w:rsid w:val="000D049B"/>
    <w:rsid w:val="000D1240"/>
    <w:rsid w:val="000D1E78"/>
    <w:rsid w:val="000D3431"/>
    <w:rsid w:val="000D3C2A"/>
    <w:rsid w:val="000D3C77"/>
    <w:rsid w:val="000D40CE"/>
    <w:rsid w:val="000D7479"/>
    <w:rsid w:val="000D782A"/>
    <w:rsid w:val="000E2E84"/>
    <w:rsid w:val="000E3F1B"/>
    <w:rsid w:val="000E47E1"/>
    <w:rsid w:val="000E639A"/>
    <w:rsid w:val="000E7008"/>
    <w:rsid w:val="000F0E39"/>
    <w:rsid w:val="000F1336"/>
    <w:rsid w:val="000F19C7"/>
    <w:rsid w:val="000F29E6"/>
    <w:rsid w:val="000F4E7C"/>
    <w:rsid w:val="001013FC"/>
    <w:rsid w:val="0010153F"/>
    <w:rsid w:val="00101D5B"/>
    <w:rsid w:val="001049F1"/>
    <w:rsid w:val="00104E13"/>
    <w:rsid w:val="001054EF"/>
    <w:rsid w:val="001059E2"/>
    <w:rsid w:val="00106758"/>
    <w:rsid w:val="001070ED"/>
    <w:rsid w:val="00110821"/>
    <w:rsid w:val="00111870"/>
    <w:rsid w:val="00112731"/>
    <w:rsid w:val="00114FB8"/>
    <w:rsid w:val="00115A5A"/>
    <w:rsid w:val="00115E24"/>
    <w:rsid w:val="001206C7"/>
    <w:rsid w:val="00123374"/>
    <w:rsid w:val="0012378A"/>
    <w:rsid w:val="00123D18"/>
    <w:rsid w:val="00126640"/>
    <w:rsid w:val="00127633"/>
    <w:rsid w:val="001278D0"/>
    <w:rsid w:val="00127FCD"/>
    <w:rsid w:val="00132E64"/>
    <w:rsid w:val="00133693"/>
    <w:rsid w:val="00134DB8"/>
    <w:rsid w:val="001352B0"/>
    <w:rsid w:val="0013550B"/>
    <w:rsid w:val="00135958"/>
    <w:rsid w:val="00137513"/>
    <w:rsid w:val="00137DB8"/>
    <w:rsid w:val="00137EB3"/>
    <w:rsid w:val="00144699"/>
    <w:rsid w:val="00147415"/>
    <w:rsid w:val="0015274C"/>
    <w:rsid w:val="001535A6"/>
    <w:rsid w:val="00153B28"/>
    <w:rsid w:val="00154DF0"/>
    <w:rsid w:val="00155FF6"/>
    <w:rsid w:val="0015640E"/>
    <w:rsid w:val="001578B3"/>
    <w:rsid w:val="001579D1"/>
    <w:rsid w:val="001600A4"/>
    <w:rsid w:val="00160494"/>
    <w:rsid w:val="00162235"/>
    <w:rsid w:val="0016309A"/>
    <w:rsid w:val="00165377"/>
    <w:rsid w:val="00165522"/>
    <w:rsid w:val="001659F3"/>
    <w:rsid w:val="00165E40"/>
    <w:rsid w:val="001706FB"/>
    <w:rsid w:val="00170DD1"/>
    <w:rsid w:val="00172134"/>
    <w:rsid w:val="00172E79"/>
    <w:rsid w:val="0017452A"/>
    <w:rsid w:val="001747F1"/>
    <w:rsid w:val="00174AC1"/>
    <w:rsid w:val="001751D6"/>
    <w:rsid w:val="0017565D"/>
    <w:rsid w:val="00175868"/>
    <w:rsid w:val="00175C80"/>
    <w:rsid w:val="0017762E"/>
    <w:rsid w:val="00180A75"/>
    <w:rsid w:val="001825F4"/>
    <w:rsid w:val="00182726"/>
    <w:rsid w:val="00184F19"/>
    <w:rsid w:val="001850CA"/>
    <w:rsid w:val="00185CBC"/>
    <w:rsid w:val="00186830"/>
    <w:rsid w:val="001905C7"/>
    <w:rsid w:val="00191E22"/>
    <w:rsid w:val="0019339A"/>
    <w:rsid w:val="00196045"/>
    <w:rsid w:val="0019723E"/>
    <w:rsid w:val="001A1470"/>
    <w:rsid w:val="001A18B9"/>
    <w:rsid w:val="001A1B3B"/>
    <w:rsid w:val="001A2039"/>
    <w:rsid w:val="001A3475"/>
    <w:rsid w:val="001A4749"/>
    <w:rsid w:val="001A5CDB"/>
    <w:rsid w:val="001A6A4B"/>
    <w:rsid w:val="001A6B40"/>
    <w:rsid w:val="001B1320"/>
    <w:rsid w:val="001B26D6"/>
    <w:rsid w:val="001B2CA2"/>
    <w:rsid w:val="001B30BC"/>
    <w:rsid w:val="001B3430"/>
    <w:rsid w:val="001B4A64"/>
    <w:rsid w:val="001B6534"/>
    <w:rsid w:val="001B6A83"/>
    <w:rsid w:val="001C0D47"/>
    <w:rsid w:val="001C4AAE"/>
    <w:rsid w:val="001C4BB5"/>
    <w:rsid w:val="001C4F76"/>
    <w:rsid w:val="001C4FF8"/>
    <w:rsid w:val="001C55C7"/>
    <w:rsid w:val="001C569C"/>
    <w:rsid w:val="001C6A81"/>
    <w:rsid w:val="001C741E"/>
    <w:rsid w:val="001C76F8"/>
    <w:rsid w:val="001D321B"/>
    <w:rsid w:val="001D75F8"/>
    <w:rsid w:val="001D7675"/>
    <w:rsid w:val="001E0130"/>
    <w:rsid w:val="001E14C0"/>
    <w:rsid w:val="001E1732"/>
    <w:rsid w:val="001E1BC8"/>
    <w:rsid w:val="001E2E3A"/>
    <w:rsid w:val="001E5F9D"/>
    <w:rsid w:val="001E7D68"/>
    <w:rsid w:val="001F027A"/>
    <w:rsid w:val="001F13CD"/>
    <w:rsid w:val="001F4B0F"/>
    <w:rsid w:val="001F6039"/>
    <w:rsid w:val="001F7BB1"/>
    <w:rsid w:val="00201CB9"/>
    <w:rsid w:val="00202110"/>
    <w:rsid w:val="002030A7"/>
    <w:rsid w:val="00203B31"/>
    <w:rsid w:val="002044B1"/>
    <w:rsid w:val="00206EDC"/>
    <w:rsid w:val="0020747D"/>
    <w:rsid w:val="00211F56"/>
    <w:rsid w:val="00212494"/>
    <w:rsid w:val="0021298C"/>
    <w:rsid w:val="00215972"/>
    <w:rsid w:val="00215CB6"/>
    <w:rsid w:val="00216737"/>
    <w:rsid w:val="00217328"/>
    <w:rsid w:val="00220155"/>
    <w:rsid w:val="00220BB5"/>
    <w:rsid w:val="0022134E"/>
    <w:rsid w:val="002224EF"/>
    <w:rsid w:val="002233C5"/>
    <w:rsid w:val="00226B52"/>
    <w:rsid w:val="002275F5"/>
    <w:rsid w:val="002302F4"/>
    <w:rsid w:val="00231515"/>
    <w:rsid w:val="00231F34"/>
    <w:rsid w:val="002324C3"/>
    <w:rsid w:val="00234C09"/>
    <w:rsid w:val="00234F7C"/>
    <w:rsid w:val="00235712"/>
    <w:rsid w:val="00237811"/>
    <w:rsid w:val="00237B94"/>
    <w:rsid w:val="00240A23"/>
    <w:rsid w:val="0024166F"/>
    <w:rsid w:val="00243DB2"/>
    <w:rsid w:val="00243EBE"/>
    <w:rsid w:val="00245657"/>
    <w:rsid w:val="002465C3"/>
    <w:rsid w:val="00250153"/>
    <w:rsid w:val="00250C87"/>
    <w:rsid w:val="002519F4"/>
    <w:rsid w:val="00252971"/>
    <w:rsid w:val="00252BD1"/>
    <w:rsid w:val="00252FA0"/>
    <w:rsid w:val="00255311"/>
    <w:rsid w:val="00256905"/>
    <w:rsid w:val="00256923"/>
    <w:rsid w:val="00263F15"/>
    <w:rsid w:val="002666E0"/>
    <w:rsid w:val="00266F46"/>
    <w:rsid w:val="002702F6"/>
    <w:rsid w:val="00270DDD"/>
    <w:rsid w:val="00271340"/>
    <w:rsid w:val="00271EB2"/>
    <w:rsid w:val="00272C24"/>
    <w:rsid w:val="0027321E"/>
    <w:rsid w:val="002733CC"/>
    <w:rsid w:val="00275B95"/>
    <w:rsid w:val="00280179"/>
    <w:rsid w:val="002814ED"/>
    <w:rsid w:val="002824D4"/>
    <w:rsid w:val="00282F63"/>
    <w:rsid w:val="002842F1"/>
    <w:rsid w:val="002847BE"/>
    <w:rsid w:val="00285085"/>
    <w:rsid w:val="00285FAE"/>
    <w:rsid w:val="00286B6E"/>
    <w:rsid w:val="00290C87"/>
    <w:rsid w:val="00291B2B"/>
    <w:rsid w:val="0029319C"/>
    <w:rsid w:val="002938A9"/>
    <w:rsid w:val="00294648"/>
    <w:rsid w:val="00295CD7"/>
    <w:rsid w:val="0029653F"/>
    <w:rsid w:val="00296E68"/>
    <w:rsid w:val="00297DD0"/>
    <w:rsid w:val="002A0018"/>
    <w:rsid w:val="002A2034"/>
    <w:rsid w:val="002A325F"/>
    <w:rsid w:val="002A3D33"/>
    <w:rsid w:val="002A49E8"/>
    <w:rsid w:val="002A5748"/>
    <w:rsid w:val="002A5AC2"/>
    <w:rsid w:val="002A6743"/>
    <w:rsid w:val="002B0683"/>
    <w:rsid w:val="002B1689"/>
    <w:rsid w:val="002B1CB9"/>
    <w:rsid w:val="002B1CE4"/>
    <w:rsid w:val="002B23C2"/>
    <w:rsid w:val="002B2551"/>
    <w:rsid w:val="002B27E7"/>
    <w:rsid w:val="002B5475"/>
    <w:rsid w:val="002B643E"/>
    <w:rsid w:val="002B67F0"/>
    <w:rsid w:val="002B6896"/>
    <w:rsid w:val="002B6D47"/>
    <w:rsid w:val="002B6FC4"/>
    <w:rsid w:val="002B7222"/>
    <w:rsid w:val="002B73A9"/>
    <w:rsid w:val="002B7F2B"/>
    <w:rsid w:val="002C3815"/>
    <w:rsid w:val="002C4D39"/>
    <w:rsid w:val="002C5380"/>
    <w:rsid w:val="002C55A2"/>
    <w:rsid w:val="002C5AD4"/>
    <w:rsid w:val="002C62AF"/>
    <w:rsid w:val="002D00DE"/>
    <w:rsid w:val="002D17DA"/>
    <w:rsid w:val="002D274E"/>
    <w:rsid w:val="002D38A5"/>
    <w:rsid w:val="002D4956"/>
    <w:rsid w:val="002D55D9"/>
    <w:rsid w:val="002D637C"/>
    <w:rsid w:val="002D7559"/>
    <w:rsid w:val="002E11F2"/>
    <w:rsid w:val="002E26B6"/>
    <w:rsid w:val="002E5AF3"/>
    <w:rsid w:val="002E6DA2"/>
    <w:rsid w:val="002E709A"/>
    <w:rsid w:val="002E7B6C"/>
    <w:rsid w:val="002F04BF"/>
    <w:rsid w:val="002F1563"/>
    <w:rsid w:val="002F37C0"/>
    <w:rsid w:val="002F38D2"/>
    <w:rsid w:val="002F3F4A"/>
    <w:rsid w:val="002F4087"/>
    <w:rsid w:val="002F572C"/>
    <w:rsid w:val="002F7D3D"/>
    <w:rsid w:val="00301108"/>
    <w:rsid w:val="003013BB"/>
    <w:rsid w:val="00301CCD"/>
    <w:rsid w:val="00302592"/>
    <w:rsid w:val="00303654"/>
    <w:rsid w:val="0030366C"/>
    <w:rsid w:val="0030373D"/>
    <w:rsid w:val="00304EFF"/>
    <w:rsid w:val="003072F4"/>
    <w:rsid w:val="00307C1B"/>
    <w:rsid w:val="00310FE2"/>
    <w:rsid w:val="00311FED"/>
    <w:rsid w:val="003144A7"/>
    <w:rsid w:val="00314698"/>
    <w:rsid w:val="00314D73"/>
    <w:rsid w:val="003160EF"/>
    <w:rsid w:val="00317231"/>
    <w:rsid w:val="0032172F"/>
    <w:rsid w:val="00322CD9"/>
    <w:rsid w:val="0032348F"/>
    <w:rsid w:val="00323AC9"/>
    <w:rsid w:val="00323BB4"/>
    <w:rsid w:val="0032504B"/>
    <w:rsid w:val="003255AA"/>
    <w:rsid w:val="003272F3"/>
    <w:rsid w:val="0033077A"/>
    <w:rsid w:val="00330C80"/>
    <w:rsid w:val="00330D21"/>
    <w:rsid w:val="00331828"/>
    <w:rsid w:val="00331D5E"/>
    <w:rsid w:val="0033205A"/>
    <w:rsid w:val="003320B8"/>
    <w:rsid w:val="00332730"/>
    <w:rsid w:val="00333914"/>
    <w:rsid w:val="00334778"/>
    <w:rsid w:val="003347D3"/>
    <w:rsid w:val="00334A3D"/>
    <w:rsid w:val="0033780C"/>
    <w:rsid w:val="00342F5E"/>
    <w:rsid w:val="00343094"/>
    <w:rsid w:val="00343290"/>
    <w:rsid w:val="003432B6"/>
    <w:rsid w:val="0034409C"/>
    <w:rsid w:val="003452B9"/>
    <w:rsid w:val="003459AA"/>
    <w:rsid w:val="00346079"/>
    <w:rsid w:val="003465EF"/>
    <w:rsid w:val="0034736A"/>
    <w:rsid w:val="0034788D"/>
    <w:rsid w:val="00350EC9"/>
    <w:rsid w:val="003514AF"/>
    <w:rsid w:val="00357319"/>
    <w:rsid w:val="00362FF7"/>
    <w:rsid w:val="0036394D"/>
    <w:rsid w:val="00363EB6"/>
    <w:rsid w:val="00364402"/>
    <w:rsid w:val="003649BC"/>
    <w:rsid w:val="003658D8"/>
    <w:rsid w:val="00366EA8"/>
    <w:rsid w:val="00371EAB"/>
    <w:rsid w:val="003722CA"/>
    <w:rsid w:val="003736F0"/>
    <w:rsid w:val="00373F08"/>
    <w:rsid w:val="00374F9C"/>
    <w:rsid w:val="003759F8"/>
    <w:rsid w:val="00375F56"/>
    <w:rsid w:val="00377A98"/>
    <w:rsid w:val="003801A4"/>
    <w:rsid w:val="0038050C"/>
    <w:rsid w:val="0038233D"/>
    <w:rsid w:val="0038383A"/>
    <w:rsid w:val="00383CF9"/>
    <w:rsid w:val="00384971"/>
    <w:rsid w:val="003854C1"/>
    <w:rsid w:val="00387682"/>
    <w:rsid w:val="00390E8D"/>
    <w:rsid w:val="00391B0B"/>
    <w:rsid w:val="00392938"/>
    <w:rsid w:val="0039329E"/>
    <w:rsid w:val="003956ED"/>
    <w:rsid w:val="00396AFF"/>
    <w:rsid w:val="00397E3E"/>
    <w:rsid w:val="003A04D4"/>
    <w:rsid w:val="003A1F9D"/>
    <w:rsid w:val="003A232E"/>
    <w:rsid w:val="003A3EF7"/>
    <w:rsid w:val="003A4016"/>
    <w:rsid w:val="003A478F"/>
    <w:rsid w:val="003A6DC4"/>
    <w:rsid w:val="003B1DAA"/>
    <w:rsid w:val="003B23B4"/>
    <w:rsid w:val="003B7149"/>
    <w:rsid w:val="003B7AA7"/>
    <w:rsid w:val="003C105D"/>
    <w:rsid w:val="003C2B98"/>
    <w:rsid w:val="003C3F64"/>
    <w:rsid w:val="003C40FD"/>
    <w:rsid w:val="003C4160"/>
    <w:rsid w:val="003C6FAB"/>
    <w:rsid w:val="003C7529"/>
    <w:rsid w:val="003D1E1E"/>
    <w:rsid w:val="003D27D8"/>
    <w:rsid w:val="003D64BD"/>
    <w:rsid w:val="003D6540"/>
    <w:rsid w:val="003D6704"/>
    <w:rsid w:val="003D6798"/>
    <w:rsid w:val="003D6928"/>
    <w:rsid w:val="003D7AEC"/>
    <w:rsid w:val="003D7FBE"/>
    <w:rsid w:val="003E1A0C"/>
    <w:rsid w:val="003E2201"/>
    <w:rsid w:val="003E384B"/>
    <w:rsid w:val="003E3868"/>
    <w:rsid w:val="003E4AB2"/>
    <w:rsid w:val="003E5E60"/>
    <w:rsid w:val="003E5F4F"/>
    <w:rsid w:val="003E5FCF"/>
    <w:rsid w:val="003F2A7E"/>
    <w:rsid w:val="003F2CD5"/>
    <w:rsid w:val="003F332D"/>
    <w:rsid w:val="003F386C"/>
    <w:rsid w:val="003F3898"/>
    <w:rsid w:val="003F5CE4"/>
    <w:rsid w:val="003F5EBD"/>
    <w:rsid w:val="003F6127"/>
    <w:rsid w:val="003F6BC8"/>
    <w:rsid w:val="0040119D"/>
    <w:rsid w:val="004014AF"/>
    <w:rsid w:val="004025A6"/>
    <w:rsid w:val="0040350D"/>
    <w:rsid w:val="00403B65"/>
    <w:rsid w:val="0040464C"/>
    <w:rsid w:val="00404C4B"/>
    <w:rsid w:val="00405303"/>
    <w:rsid w:val="0040532F"/>
    <w:rsid w:val="004053C1"/>
    <w:rsid w:val="004055C1"/>
    <w:rsid w:val="00406AE7"/>
    <w:rsid w:val="00407F9A"/>
    <w:rsid w:val="00410D2B"/>
    <w:rsid w:val="00412198"/>
    <w:rsid w:val="004126A6"/>
    <w:rsid w:val="00412F58"/>
    <w:rsid w:val="00413B29"/>
    <w:rsid w:val="00417BF8"/>
    <w:rsid w:val="00417D9D"/>
    <w:rsid w:val="00420601"/>
    <w:rsid w:val="00420826"/>
    <w:rsid w:val="0042119F"/>
    <w:rsid w:val="00421C35"/>
    <w:rsid w:val="0042213B"/>
    <w:rsid w:val="00422F71"/>
    <w:rsid w:val="00426CA5"/>
    <w:rsid w:val="00427F9F"/>
    <w:rsid w:val="0043033C"/>
    <w:rsid w:val="004310F7"/>
    <w:rsid w:val="00431256"/>
    <w:rsid w:val="0043147C"/>
    <w:rsid w:val="004321FB"/>
    <w:rsid w:val="004348C2"/>
    <w:rsid w:val="00435681"/>
    <w:rsid w:val="0043632D"/>
    <w:rsid w:val="004402AB"/>
    <w:rsid w:val="004412C1"/>
    <w:rsid w:val="00441BD7"/>
    <w:rsid w:val="00442CF1"/>
    <w:rsid w:val="00443C38"/>
    <w:rsid w:val="004441F8"/>
    <w:rsid w:val="00445780"/>
    <w:rsid w:val="004457B8"/>
    <w:rsid w:val="004473E9"/>
    <w:rsid w:val="00447795"/>
    <w:rsid w:val="00447ECF"/>
    <w:rsid w:val="004501BC"/>
    <w:rsid w:val="004544D4"/>
    <w:rsid w:val="00454E19"/>
    <w:rsid w:val="00455411"/>
    <w:rsid w:val="00456B5F"/>
    <w:rsid w:val="00456E25"/>
    <w:rsid w:val="00465063"/>
    <w:rsid w:val="00465CEB"/>
    <w:rsid w:val="0046696B"/>
    <w:rsid w:val="00472389"/>
    <w:rsid w:val="00473600"/>
    <w:rsid w:val="00473617"/>
    <w:rsid w:val="00473846"/>
    <w:rsid w:val="0047491A"/>
    <w:rsid w:val="00475677"/>
    <w:rsid w:val="00475E54"/>
    <w:rsid w:val="00476463"/>
    <w:rsid w:val="004772B9"/>
    <w:rsid w:val="004772DA"/>
    <w:rsid w:val="00477450"/>
    <w:rsid w:val="00477A12"/>
    <w:rsid w:val="004802E6"/>
    <w:rsid w:val="00482039"/>
    <w:rsid w:val="00482467"/>
    <w:rsid w:val="00482AA0"/>
    <w:rsid w:val="00482C8F"/>
    <w:rsid w:val="00482F83"/>
    <w:rsid w:val="004838BE"/>
    <w:rsid w:val="00483E0A"/>
    <w:rsid w:val="00484163"/>
    <w:rsid w:val="0048721A"/>
    <w:rsid w:val="0048744D"/>
    <w:rsid w:val="00487BA7"/>
    <w:rsid w:val="004923CA"/>
    <w:rsid w:val="004928DC"/>
    <w:rsid w:val="00494FA8"/>
    <w:rsid w:val="00495AEC"/>
    <w:rsid w:val="004A029B"/>
    <w:rsid w:val="004A259D"/>
    <w:rsid w:val="004A4D1D"/>
    <w:rsid w:val="004A55FA"/>
    <w:rsid w:val="004A5765"/>
    <w:rsid w:val="004A6C29"/>
    <w:rsid w:val="004A751B"/>
    <w:rsid w:val="004A7948"/>
    <w:rsid w:val="004B0269"/>
    <w:rsid w:val="004B0624"/>
    <w:rsid w:val="004B0BC2"/>
    <w:rsid w:val="004B22BE"/>
    <w:rsid w:val="004B67AD"/>
    <w:rsid w:val="004B6CD5"/>
    <w:rsid w:val="004B72DB"/>
    <w:rsid w:val="004B74DA"/>
    <w:rsid w:val="004B7EE3"/>
    <w:rsid w:val="004C06A3"/>
    <w:rsid w:val="004C08C3"/>
    <w:rsid w:val="004C344F"/>
    <w:rsid w:val="004C6520"/>
    <w:rsid w:val="004D0F2C"/>
    <w:rsid w:val="004D2003"/>
    <w:rsid w:val="004D3462"/>
    <w:rsid w:val="004D3DD6"/>
    <w:rsid w:val="004D3E43"/>
    <w:rsid w:val="004D3F08"/>
    <w:rsid w:val="004D3F60"/>
    <w:rsid w:val="004D41AB"/>
    <w:rsid w:val="004D487C"/>
    <w:rsid w:val="004D5455"/>
    <w:rsid w:val="004E055B"/>
    <w:rsid w:val="004E06B6"/>
    <w:rsid w:val="004E0C66"/>
    <w:rsid w:val="004E16EB"/>
    <w:rsid w:val="004E2163"/>
    <w:rsid w:val="004E28E5"/>
    <w:rsid w:val="004E381A"/>
    <w:rsid w:val="004E4DAB"/>
    <w:rsid w:val="004E55C2"/>
    <w:rsid w:val="004E6EB7"/>
    <w:rsid w:val="004F0CE2"/>
    <w:rsid w:val="004F3864"/>
    <w:rsid w:val="004F47A5"/>
    <w:rsid w:val="004F4F5A"/>
    <w:rsid w:val="004F5C31"/>
    <w:rsid w:val="004F642E"/>
    <w:rsid w:val="004F6786"/>
    <w:rsid w:val="00502101"/>
    <w:rsid w:val="0050268E"/>
    <w:rsid w:val="005048C6"/>
    <w:rsid w:val="005062A9"/>
    <w:rsid w:val="005067E8"/>
    <w:rsid w:val="0051358E"/>
    <w:rsid w:val="00513B04"/>
    <w:rsid w:val="00514A6F"/>
    <w:rsid w:val="00515A40"/>
    <w:rsid w:val="00515B2D"/>
    <w:rsid w:val="00516A98"/>
    <w:rsid w:val="0052041A"/>
    <w:rsid w:val="005209C3"/>
    <w:rsid w:val="00522D3E"/>
    <w:rsid w:val="00524958"/>
    <w:rsid w:val="00525B99"/>
    <w:rsid w:val="00527BF4"/>
    <w:rsid w:val="005314A4"/>
    <w:rsid w:val="0053333C"/>
    <w:rsid w:val="005333ED"/>
    <w:rsid w:val="005350D4"/>
    <w:rsid w:val="005354DC"/>
    <w:rsid w:val="00536120"/>
    <w:rsid w:val="00536643"/>
    <w:rsid w:val="0053694B"/>
    <w:rsid w:val="005416A7"/>
    <w:rsid w:val="005416AC"/>
    <w:rsid w:val="00543456"/>
    <w:rsid w:val="005451B7"/>
    <w:rsid w:val="00546F23"/>
    <w:rsid w:val="00547BC2"/>
    <w:rsid w:val="0055290A"/>
    <w:rsid w:val="0055327D"/>
    <w:rsid w:val="00555CB7"/>
    <w:rsid w:val="005573D2"/>
    <w:rsid w:val="0056016E"/>
    <w:rsid w:val="00561BA1"/>
    <w:rsid w:val="00561E11"/>
    <w:rsid w:val="00562862"/>
    <w:rsid w:val="00563BF6"/>
    <w:rsid w:val="00564F1F"/>
    <w:rsid w:val="0056587F"/>
    <w:rsid w:val="005660D6"/>
    <w:rsid w:val="00566739"/>
    <w:rsid w:val="005712F9"/>
    <w:rsid w:val="00571645"/>
    <w:rsid w:val="00571C37"/>
    <w:rsid w:val="0057264A"/>
    <w:rsid w:val="00572723"/>
    <w:rsid w:val="00573E3C"/>
    <w:rsid w:val="00573F61"/>
    <w:rsid w:val="005742E8"/>
    <w:rsid w:val="005758E6"/>
    <w:rsid w:val="0057658B"/>
    <w:rsid w:val="00576BAF"/>
    <w:rsid w:val="00580793"/>
    <w:rsid w:val="00581534"/>
    <w:rsid w:val="0058298D"/>
    <w:rsid w:val="005833DD"/>
    <w:rsid w:val="0058406E"/>
    <w:rsid w:val="00584318"/>
    <w:rsid w:val="00584740"/>
    <w:rsid w:val="00584ACE"/>
    <w:rsid w:val="00585C70"/>
    <w:rsid w:val="005863B5"/>
    <w:rsid w:val="00590163"/>
    <w:rsid w:val="00590309"/>
    <w:rsid w:val="00590BE3"/>
    <w:rsid w:val="00591211"/>
    <w:rsid w:val="00591351"/>
    <w:rsid w:val="00591428"/>
    <w:rsid w:val="005915E7"/>
    <w:rsid w:val="00592C75"/>
    <w:rsid w:val="00592EEE"/>
    <w:rsid w:val="00593A94"/>
    <w:rsid w:val="00595A59"/>
    <w:rsid w:val="005968DE"/>
    <w:rsid w:val="005A0435"/>
    <w:rsid w:val="005A09AB"/>
    <w:rsid w:val="005A214A"/>
    <w:rsid w:val="005A2ADB"/>
    <w:rsid w:val="005A5065"/>
    <w:rsid w:val="005B15CB"/>
    <w:rsid w:val="005B51ED"/>
    <w:rsid w:val="005B7482"/>
    <w:rsid w:val="005C01D2"/>
    <w:rsid w:val="005C04C2"/>
    <w:rsid w:val="005C167B"/>
    <w:rsid w:val="005C21A5"/>
    <w:rsid w:val="005C42EB"/>
    <w:rsid w:val="005C5382"/>
    <w:rsid w:val="005C62EA"/>
    <w:rsid w:val="005C725C"/>
    <w:rsid w:val="005D0492"/>
    <w:rsid w:val="005D1F72"/>
    <w:rsid w:val="005D2A53"/>
    <w:rsid w:val="005D31BE"/>
    <w:rsid w:val="005D42CC"/>
    <w:rsid w:val="005D43CD"/>
    <w:rsid w:val="005D4EFE"/>
    <w:rsid w:val="005D4F5E"/>
    <w:rsid w:val="005D572A"/>
    <w:rsid w:val="005E019D"/>
    <w:rsid w:val="005E03B4"/>
    <w:rsid w:val="005E1D32"/>
    <w:rsid w:val="005E213D"/>
    <w:rsid w:val="005E26CD"/>
    <w:rsid w:val="005E4CCD"/>
    <w:rsid w:val="005E561E"/>
    <w:rsid w:val="005E7227"/>
    <w:rsid w:val="005E740A"/>
    <w:rsid w:val="005E7CC9"/>
    <w:rsid w:val="005F08E7"/>
    <w:rsid w:val="005F0A10"/>
    <w:rsid w:val="005F1BEA"/>
    <w:rsid w:val="005F1EA7"/>
    <w:rsid w:val="005F21FF"/>
    <w:rsid w:val="005F35AF"/>
    <w:rsid w:val="005F3D95"/>
    <w:rsid w:val="005F422A"/>
    <w:rsid w:val="005F4C43"/>
    <w:rsid w:val="005F67DE"/>
    <w:rsid w:val="005F6FA8"/>
    <w:rsid w:val="005F74D6"/>
    <w:rsid w:val="005F7F8B"/>
    <w:rsid w:val="006003D4"/>
    <w:rsid w:val="006017EC"/>
    <w:rsid w:val="00603B0B"/>
    <w:rsid w:val="006051C6"/>
    <w:rsid w:val="0060594C"/>
    <w:rsid w:val="00607A38"/>
    <w:rsid w:val="00607BA9"/>
    <w:rsid w:val="00607DDF"/>
    <w:rsid w:val="00607F63"/>
    <w:rsid w:val="006118D7"/>
    <w:rsid w:val="006127F0"/>
    <w:rsid w:val="00613133"/>
    <w:rsid w:val="00613775"/>
    <w:rsid w:val="00615B41"/>
    <w:rsid w:val="00616058"/>
    <w:rsid w:val="0061686B"/>
    <w:rsid w:val="00616AB6"/>
    <w:rsid w:val="00621124"/>
    <w:rsid w:val="006212BF"/>
    <w:rsid w:val="00623F42"/>
    <w:rsid w:val="006249DE"/>
    <w:rsid w:val="00625822"/>
    <w:rsid w:val="00625847"/>
    <w:rsid w:val="00625ADC"/>
    <w:rsid w:val="00626254"/>
    <w:rsid w:val="006273D4"/>
    <w:rsid w:val="00631B5C"/>
    <w:rsid w:val="00633C2B"/>
    <w:rsid w:val="00634C56"/>
    <w:rsid w:val="00634DE8"/>
    <w:rsid w:val="006354E9"/>
    <w:rsid w:val="00635B58"/>
    <w:rsid w:val="00637658"/>
    <w:rsid w:val="00637D3B"/>
    <w:rsid w:val="006447E9"/>
    <w:rsid w:val="00644CC4"/>
    <w:rsid w:val="006472BE"/>
    <w:rsid w:val="00652100"/>
    <w:rsid w:val="006524A2"/>
    <w:rsid w:val="0065333D"/>
    <w:rsid w:val="00653577"/>
    <w:rsid w:val="00655867"/>
    <w:rsid w:val="00656D42"/>
    <w:rsid w:val="006605F8"/>
    <w:rsid w:val="00661163"/>
    <w:rsid w:val="00662C7E"/>
    <w:rsid w:val="00662D69"/>
    <w:rsid w:val="00664285"/>
    <w:rsid w:val="00664AF5"/>
    <w:rsid w:val="006657AC"/>
    <w:rsid w:val="00665B4D"/>
    <w:rsid w:val="0066683E"/>
    <w:rsid w:val="006668D5"/>
    <w:rsid w:val="00666DD3"/>
    <w:rsid w:val="00667DFB"/>
    <w:rsid w:val="00670E36"/>
    <w:rsid w:val="006718BC"/>
    <w:rsid w:val="00671DCD"/>
    <w:rsid w:val="00672E72"/>
    <w:rsid w:val="00674A5B"/>
    <w:rsid w:val="006757A1"/>
    <w:rsid w:val="00675F70"/>
    <w:rsid w:val="00677203"/>
    <w:rsid w:val="0067764D"/>
    <w:rsid w:val="00677745"/>
    <w:rsid w:val="00681B12"/>
    <w:rsid w:val="00681BA6"/>
    <w:rsid w:val="0068289A"/>
    <w:rsid w:val="00683414"/>
    <w:rsid w:val="00684B30"/>
    <w:rsid w:val="006852B1"/>
    <w:rsid w:val="0068742C"/>
    <w:rsid w:val="00691091"/>
    <w:rsid w:val="00692308"/>
    <w:rsid w:val="00693B76"/>
    <w:rsid w:val="00695E81"/>
    <w:rsid w:val="0069622E"/>
    <w:rsid w:val="00697E77"/>
    <w:rsid w:val="006A0429"/>
    <w:rsid w:val="006A06A0"/>
    <w:rsid w:val="006A0B8F"/>
    <w:rsid w:val="006A14A0"/>
    <w:rsid w:val="006A1E71"/>
    <w:rsid w:val="006A29FA"/>
    <w:rsid w:val="006A35A4"/>
    <w:rsid w:val="006A5118"/>
    <w:rsid w:val="006A519C"/>
    <w:rsid w:val="006A559B"/>
    <w:rsid w:val="006A5922"/>
    <w:rsid w:val="006A7C4F"/>
    <w:rsid w:val="006B04E1"/>
    <w:rsid w:val="006B0852"/>
    <w:rsid w:val="006B1543"/>
    <w:rsid w:val="006B2C23"/>
    <w:rsid w:val="006B367A"/>
    <w:rsid w:val="006B521C"/>
    <w:rsid w:val="006B57DF"/>
    <w:rsid w:val="006B65F5"/>
    <w:rsid w:val="006C056B"/>
    <w:rsid w:val="006C1008"/>
    <w:rsid w:val="006C1BC5"/>
    <w:rsid w:val="006C2A9A"/>
    <w:rsid w:val="006C323C"/>
    <w:rsid w:val="006C34B7"/>
    <w:rsid w:val="006C528D"/>
    <w:rsid w:val="006C7B9C"/>
    <w:rsid w:val="006D083F"/>
    <w:rsid w:val="006D0F75"/>
    <w:rsid w:val="006D2AA7"/>
    <w:rsid w:val="006D2F35"/>
    <w:rsid w:val="006D3FD4"/>
    <w:rsid w:val="006D649A"/>
    <w:rsid w:val="006D6B0A"/>
    <w:rsid w:val="006D6D5B"/>
    <w:rsid w:val="006E3599"/>
    <w:rsid w:val="006E5408"/>
    <w:rsid w:val="006E6C40"/>
    <w:rsid w:val="006E6EA9"/>
    <w:rsid w:val="006F04F0"/>
    <w:rsid w:val="006F153E"/>
    <w:rsid w:val="006F181F"/>
    <w:rsid w:val="006F1BF0"/>
    <w:rsid w:val="006F2163"/>
    <w:rsid w:val="006F2373"/>
    <w:rsid w:val="006F252E"/>
    <w:rsid w:val="006F2606"/>
    <w:rsid w:val="006F2B07"/>
    <w:rsid w:val="006F37FF"/>
    <w:rsid w:val="006F3B12"/>
    <w:rsid w:val="006F410C"/>
    <w:rsid w:val="006F59AA"/>
    <w:rsid w:val="006F6FE8"/>
    <w:rsid w:val="007010C9"/>
    <w:rsid w:val="00701948"/>
    <w:rsid w:val="0070212E"/>
    <w:rsid w:val="007045DA"/>
    <w:rsid w:val="00704B3C"/>
    <w:rsid w:val="007063C8"/>
    <w:rsid w:val="00706652"/>
    <w:rsid w:val="00706F7E"/>
    <w:rsid w:val="0070720A"/>
    <w:rsid w:val="007075FB"/>
    <w:rsid w:val="0070788C"/>
    <w:rsid w:val="00710D6E"/>
    <w:rsid w:val="0071258E"/>
    <w:rsid w:val="00712747"/>
    <w:rsid w:val="00714127"/>
    <w:rsid w:val="0071538C"/>
    <w:rsid w:val="007155D6"/>
    <w:rsid w:val="00715C2A"/>
    <w:rsid w:val="007160D3"/>
    <w:rsid w:val="00716BB1"/>
    <w:rsid w:val="00723C8C"/>
    <w:rsid w:val="00725191"/>
    <w:rsid w:val="0072529E"/>
    <w:rsid w:val="00725929"/>
    <w:rsid w:val="00725DF3"/>
    <w:rsid w:val="00726DA7"/>
    <w:rsid w:val="00727D59"/>
    <w:rsid w:val="007323A4"/>
    <w:rsid w:val="007352B7"/>
    <w:rsid w:val="0073588E"/>
    <w:rsid w:val="007360D5"/>
    <w:rsid w:val="007371B2"/>
    <w:rsid w:val="007404E9"/>
    <w:rsid w:val="007413CA"/>
    <w:rsid w:val="00743350"/>
    <w:rsid w:val="00745C89"/>
    <w:rsid w:val="00745FB5"/>
    <w:rsid w:val="00746BEB"/>
    <w:rsid w:val="00747212"/>
    <w:rsid w:val="00751710"/>
    <w:rsid w:val="00751B25"/>
    <w:rsid w:val="00752962"/>
    <w:rsid w:val="00752E06"/>
    <w:rsid w:val="007538E7"/>
    <w:rsid w:val="007549A6"/>
    <w:rsid w:val="00754F0F"/>
    <w:rsid w:val="007558F3"/>
    <w:rsid w:val="00755BF9"/>
    <w:rsid w:val="007561B7"/>
    <w:rsid w:val="007564FB"/>
    <w:rsid w:val="00762BAA"/>
    <w:rsid w:val="00765CA2"/>
    <w:rsid w:val="007723C3"/>
    <w:rsid w:val="00772BE4"/>
    <w:rsid w:val="00772D01"/>
    <w:rsid w:val="00773B22"/>
    <w:rsid w:val="00774B81"/>
    <w:rsid w:val="007768D1"/>
    <w:rsid w:val="00777FC7"/>
    <w:rsid w:val="00780AEF"/>
    <w:rsid w:val="00780C9A"/>
    <w:rsid w:val="0078155B"/>
    <w:rsid w:val="007837D8"/>
    <w:rsid w:val="00784585"/>
    <w:rsid w:val="00785A57"/>
    <w:rsid w:val="00785F1F"/>
    <w:rsid w:val="00791428"/>
    <w:rsid w:val="00791973"/>
    <w:rsid w:val="00792798"/>
    <w:rsid w:val="0079352F"/>
    <w:rsid w:val="00793D69"/>
    <w:rsid w:val="00794B27"/>
    <w:rsid w:val="00795225"/>
    <w:rsid w:val="00795E02"/>
    <w:rsid w:val="00797765"/>
    <w:rsid w:val="007977EE"/>
    <w:rsid w:val="00797B00"/>
    <w:rsid w:val="007A0196"/>
    <w:rsid w:val="007A1019"/>
    <w:rsid w:val="007A15C7"/>
    <w:rsid w:val="007A210F"/>
    <w:rsid w:val="007A26EA"/>
    <w:rsid w:val="007A45F4"/>
    <w:rsid w:val="007A469D"/>
    <w:rsid w:val="007A4AB9"/>
    <w:rsid w:val="007A5062"/>
    <w:rsid w:val="007A5A6B"/>
    <w:rsid w:val="007A737C"/>
    <w:rsid w:val="007A7968"/>
    <w:rsid w:val="007B190F"/>
    <w:rsid w:val="007B21EE"/>
    <w:rsid w:val="007B3438"/>
    <w:rsid w:val="007B40BB"/>
    <w:rsid w:val="007B447B"/>
    <w:rsid w:val="007B45BA"/>
    <w:rsid w:val="007B45DD"/>
    <w:rsid w:val="007B4CC7"/>
    <w:rsid w:val="007B508E"/>
    <w:rsid w:val="007B5257"/>
    <w:rsid w:val="007B61DB"/>
    <w:rsid w:val="007C0126"/>
    <w:rsid w:val="007C14C3"/>
    <w:rsid w:val="007C1B6D"/>
    <w:rsid w:val="007C21D4"/>
    <w:rsid w:val="007C4F82"/>
    <w:rsid w:val="007C6A61"/>
    <w:rsid w:val="007C7EDA"/>
    <w:rsid w:val="007D02DA"/>
    <w:rsid w:val="007D13CB"/>
    <w:rsid w:val="007D303C"/>
    <w:rsid w:val="007D4780"/>
    <w:rsid w:val="007D687E"/>
    <w:rsid w:val="007D700F"/>
    <w:rsid w:val="007E01C3"/>
    <w:rsid w:val="007E085F"/>
    <w:rsid w:val="007E194D"/>
    <w:rsid w:val="007E350C"/>
    <w:rsid w:val="007E43C7"/>
    <w:rsid w:val="007E4F23"/>
    <w:rsid w:val="007E51FB"/>
    <w:rsid w:val="007E549C"/>
    <w:rsid w:val="007E57D7"/>
    <w:rsid w:val="007E7951"/>
    <w:rsid w:val="007F023C"/>
    <w:rsid w:val="007F1C9C"/>
    <w:rsid w:val="007F1D49"/>
    <w:rsid w:val="007F3E97"/>
    <w:rsid w:val="007F4893"/>
    <w:rsid w:val="007F65FB"/>
    <w:rsid w:val="007F74B6"/>
    <w:rsid w:val="00801FD5"/>
    <w:rsid w:val="0080237F"/>
    <w:rsid w:val="00804AEE"/>
    <w:rsid w:val="00806674"/>
    <w:rsid w:val="00806BE4"/>
    <w:rsid w:val="00806F28"/>
    <w:rsid w:val="00810677"/>
    <w:rsid w:val="00811F47"/>
    <w:rsid w:val="008120BD"/>
    <w:rsid w:val="008150EB"/>
    <w:rsid w:val="00816706"/>
    <w:rsid w:val="008167E6"/>
    <w:rsid w:val="0081723F"/>
    <w:rsid w:val="00817BD5"/>
    <w:rsid w:val="00820357"/>
    <w:rsid w:val="00821484"/>
    <w:rsid w:val="00821C79"/>
    <w:rsid w:val="0082318E"/>
    <w:rsid w:val="0082680D"/>
    <w:rsid w:val="0082724B"/>
    <w:rsid w:val="00827A69"/>
    <w:rsid w:val="00831697"/>
    <w:rsid w:val="00831C6B"/>
    <w:rsid w:val="00832202"/>
    <w:rsid w:val="00833BB9"/>
    <w:rsid w:val="0083457F"/>
    <w:rsid w:val="00834BED"/>
    <w:rsid w:val="00834CCC"/>
    <w:rsid w:val="00834D8D"/>
    <w:rsid w:val="008353AC"/>
    <w:rsid w:val="00837265"/>
    <w:rsid w:val="00837768"/>
    <w:rsid w:val="00837A4A"/>
    <w:rsid w:val="00841A4A"/>
    <w:rsid w:val="008421AE"/>
    <w:rsid w:val="00844013"/>
    <w:rsid w:val="00847B07"/>
    <w:rsid w:val="00851CD9"/>
    <w:rsid w:val="00852FB2"/>
    <w:rsid w:val="008530F0"/>
    <w:rsid w:val="00853ADB"/>
    <w:rsid w:val="00853B66"/>
    <w:rsid w:val="00853E3B"/>
    <w:rsid w:val="00854A7E"/>
    <w:rsid w:val="00857BC8"/>
    <w:rsid w:val="008604EE"/>
    <w:rsid w:val="00862808"/>
    <w:rsid w:val="00863DC3"/>
    <w:rsid w:val="008645A2"/>
    <w:rsid w:val="00864A3D"/>
    <w:rsid w:val="00865401"/>
    <w:rsid w:val="00865A5D"/>
    <w:rsid w:val="00865E07"/>
    <w:rsid w:val="008662D4"/>
    <w:rsid w:val="00866CE1"/>
    <w:rsid w:val="00867A9A"/>
    <w:rsid w:val="00867E97"/>
    <w:rsid w:val="00867FCF"/>
    <w:rsid w:val="008702AF"/>
    <w:rsid w:val="0087242E"/>
    <w:rsid w:val="0087247A"/>
    <w:rsid w:val="00872805"/>
    <w:rsid w:val="00872A17"/>
    <w:rsid w:val="00872CDE"/>
    <w:rsid w:val="00872EC7"/>
    <w:rsid w:val="0087446D"/>
    <w:rsid w:val="008755A4"/>
    <w:rsid w:val="00875924"/>
    <w:rsid w:val="00876EB0"/>
    <w:rsid w:val="0088057D"/>
    <w:rsid w:val="00880BF0"/>
    <w:rsid w:val="00881BFB"/>
    <w:rsid w:val="00881CC0"/>
    <w:rsid w:val="008823D3"/>
    <w:rsid w:val="008824A7"/>
    <w:rsid w:val="00882FAC"/>
    <w:rsid w:val="00883428"/>
    <w:rsid w:val="008837CB"/>
    <w:rsid w:val="008841AB"/>
    <w:rsid w:val="00884D30"/>
    <w:rsid w:val="00885F9F"/>
    <w:rsid w:val="008903AB"/>
    <w:rsid w:val="0089116A"/>
    <w:rsid w:val="0089126E"/>
    <w:rsid w:val="0089134B"/>
    <w:rsid w:val="00894805"/>
    <w:rsid w:val="00895812"/>
    <w:rsid w:val="008967A1"/>
    <w:rsid w:val="00896E66"/>
    <w:rsid w:val="008972EC"/>
    <w:rsid w:val="00897C23"/>
    <w:rsid w:val="008A142E"/>
    <w:rsid w:val="008A3F93"/>
    <w:rsid w:val="008A67AD"/>
    <w:rsid w:val="008A71DA"/>
    <w:rsid w:val="008B10A8"/>
    <w:rsid w:val="008B4918"/>
    <w:rsid w:val="008B4AD0"/>
    <w:rsid w:val="008B5663"/>
    <w:rsid w:val="008B67D3"/>
    <w:rsid w:val="008B6921"/>
    <w:rsid w:val="008B6A2D"/>
    <w:rsid w:val="008B6FFB"/>
    <w:rsid w:val="008B7BBD"/>
    <w:rsid w:val="008C0137"/>
    <w:rsid w:val="008C16B8"/>
    <w:rsid w:val="008C25FE"/>
    <w:rsid w:val="008C39C9"/>
    <w:rsid w:val="008C3A98"/>
    <w:rsid w:val="008C6FDA"/>
    <w:rsid w:val="008D0077"/>
    <w:rsid w:val="008D1ADD"/>
    <w:rsid w:val="008D2007"/>
    <w:rsid w:val="008D26CA"/>
    <w:rsid w:val="008D2968"/>
    <w:rsid w:val="008D371C"/>
    <w:rsid w:val="008D3F27"/>
    <w:rsid w:val="008D4DBB"/>
    <w:rsid w:val="008D57DC"/>
    <w:rsid w:val="008D6B1E"/>
    <w:rsid w:val="008D768B"/>
    <w:rsid w:val="008D7940"/>
    <w:rsid w:val="008E031D"/>
    <w:rsid w:val="008E051B"/>
    <w:rsid w:val="008E0FC9"/>
    <w:rsid w:val="008E1EA9"/>
    <w:rsid w:val="008E2EA4"/>
    <w:rsid w:val="008E2FFB"/>
    <w:rsid w:val="008E327F"/>
    <w:rsid w:val="008E46EF"/>
    <w:rsid w:val="008E5535"/>
    <w:rsid w:val="008E5C0C"/>
    <w:rsid w:val="008E6B3A"/>
    <w:rsid w:val="008F00E7"/>
    <w:rsid w:val="008F137D"/>
    <w:rsid w:val="008F1603"/>
    <w:rsid w:val="008F1A0C"/>
    <w:rsid w:val="008F2501"/>
    <w:rsid w:val="008F36BC"/>
    <w:rsid w:val="008F4ED5"/>
    <w:rsid w:val="008F6A49"/>
    <w:rsid w:val="00901DF2"/>
    <w:rsid w:val="00901FA8"/>
    <w:rsid w:val="00902514"/>
    <w:rsid w:val="00903012"/>
    <w:rsid w:val="0090353F"/>
    <w:rsid w:val="009040ED"/>
    <w:rsid w:val="009055E6"/>
    <w:rsid w:val="00905AB2"/>
    <w:rsid w:val="00905CD4"/>
    <w:rsid w:val="00906C95"/>
    <w:rsid w:val="00907E4B"/>
    <w:rsid w:val="00910842"/>
    <w:rsid w:val="00910C77"/>
    <w:rsid w:val="009122F4"/>
    <w:rsid w:val="00912368"/>
    <w:rsid w:val="009126B4"/>
    <w:rsid w:val="009145CC"/>
    <w:rsid w:val="00915A49"/>
    <w:rsid w:val="009160CD"/>
    <w:rsid w:val="00916C48"/>
    <w:rsid w:val="00916D9F"/>
    <w:rsid w:val="00917305"/>
    <w:rsid w:val="00917EED"/>
    <w:rsid w:val="00920B6E"/>
    <w:rsid w:val="0092307A"/>
    <w:rsid w:val="00924E13"/>
    <w:rsid w:val="00925DE2"/>
    <w:rsid w:val="0092679E"/>
    <w:rsid w:val="0092725A"/>
    <w:rsid w:val="00927A13"/>
    <w:rsid w:val="00930B20"/>
    <w:rsid w:val="00931CC3"/>
    <w:rsid w:val="00931E93"/>
    <w:rsid w:val="00932981"/>
    <w:rsid w:val="00935066"/>
    <w:rsid w:val="00936651"/>
    <w:rsid w:val="00936C5E"/>
    <w:rsid w:val="009377A3"/>
    <w:rsid w:val="00940198"/>
    <w:rsid w:val="00940381"/>
    <w:rsid w:val="00940623"/>
    <w:rsid w:val="009426E0"/>
    <w:rsid w:val="00943401"/>
    <w:rsid w:val="0094413A"/>
    <w:rsid w:val="009452E2"/>
    <w:rsid w:val="00945E72"/>
    <w:rsid w:val="00946B98"/>
    <w:rsid w:val="00946FDF"/>
    <w:rsid w:val="00951247"/>
    <w:rsid w:val="0095145F"/>
    <w:rsid w:val="0095183A"/>
    <w:rsid w:val="00951AE5"/>
    <w:rsid w:val="00953224"/>
    <w:rsid w:val="00953452"/>
    <w:rsid w:val="009534C4"/>
    <w:rsid w:val="00953F6A"/>
    <w:rsid w:val="0095512F"/>
    <w:rsid w:val="00956225"/>
    <w:rsid w:val="00956718"/>
    <w:rsid w:val="00956C65"/>
    <w:rsid w:val="00957247"/>
    <w:rsid w:val="00957F45"/>
    <w:rsid w:val="00964258"/>
    <w:rsid w:val="00964A7E"/>
    <w:rsid w:val="00964C01"/>
    <w:rsid w:val="00964D05"/>
    <w:rsid w:val="00970286"/>
    <w:rsid w:val="0097354C"/>
    <w:rsid w:val="009744AB"/>
    <w:rsid w:val="00974D73"/>
    <w:rsid w:val="009754E6"/>
    <w:rsid w:val="00975ACE"/>
    <w:rsid w:val="00976AED"/>
    <w:rsid w:val="00976B36"/>
    <w:rsid w:val="00977337"/>
    <w:rsid w:val="00980DFC"/>
    <w:rsid w:val="0098226B"/>
    <w:rsid w:val="00982637"/>
    <w:rsid w:val="00982F66"/>
    <w:rsid w:val="00983008"/>
    <w:rsid w:val="00985222"/>
    <w:rsid w:val="00985456"/>
    <w:rsid w:val="00987228"/>
    <w:rsid w:val="0099081C"/>
    <w:rsid w:val="00990906"/>
    <w:rsid w:val="00990DFB"/>
    <w:rsid w:val="00990EEC"/>
    <w:rsid w:val="0099269C"/>
    <w:rsid w:val="00992F02"/>
    <w:rsid w:val="00994268"/>
    <w:rsid w:val="009949C1"/>
    <w:rsid w:val="00994BE9"/>
    <w:rsid w:val="0099657D"/>
    <w:rsid w:val="009A07A5"/>
    <w:rsid w:val="009A3A5C"/>
    <w:rsid w:val="009A3C9E"/>
    <w:rsid w:val="009A4412"/>
    <w:rsid w:val="009A45AD"/>
    <w:rsid w:val="009A46A5"/>
    <w:rsid w:val="009A4BE5"/>
    <w:rsid w:val="009A5086"/>
    <w:rsid w:val="009A6006"/>
    <w:rsid w:val="009A6C48"/>
    <w:rsid w:val="009A7F75"/>
    <w:rsid w:val="009B1DD6"/>
    <w:rsid w:val="009B20EE"/>
    <w:rsid w:val="009B3687"/>
    <w:rsid w:val="009C02E8"/>
    <w:rsid w:val="009C0B8E"/>
    <w:rsid w:val="009C13D0"/>
    <w:rsid w:val="009C38FC"/>
    <w:rsid w:val="009C4D03"/>
    <w:rsid w:val="009C4EE7"/>
    <w:rsid w:val="009C5281"/>
    <w:rsid w:val="009C631A"/>
    <w:rsid w:val="009C688B"/>
    <w:rsid w:val="009D0997"/>
    <w:rsid w:val="009D17ED"/>
    <w:rsid w:val="009D1B35"/>
    <w:rsid w:val="009D33A8"/>
    <w:rsid w:val="009D35E7"/>
    <w:rsid w:val="009D73DB"/>
    <w:rsid w:val="009D7F3F"/>
    <w:rsid w:val="009E01EB"/>
    <w:rsid w:val="009E02A5"/>
    <w:rsid w:val="009E0F34"/>
    <w:rsid w:val="009E1F43"/>
    <w:rsid w:val="009E2DED"/>
    <w:rsid w:val="009E2F43"/>
    <w:rsid w:val="009E3160"/>
    <w:rsid w:val="009E5291"/>
    <w:rsid w:val="009E5FD7"/>
    <w:rsid w:val="009E6174"/>
    <w:rsid w:val="009F35D8"/>
    <w:rsid w:val="009F6275"/>
    <w:rsid w:val="009F6B81"/>
    <w:rsid w:val="009F6CC5"/>
    <w:rsid w:val="009F78EE"/>
    <w:rsid w:val="00A00162"/>
    <w:rsid w:val="00A00BF9"/>
    <w:rsid w:val="00A01F41"/>
    <w:rsid w:val="00A020F1"/>
    <w:rsid w:val="00A0529C"/>
    <w:rsid w:val="00A05919"/>
    <w:rsid w:val="00A061D8"/>
    <w:rsid w:val="00A069C2"/>
    <w:rsid w:val="00A06ABC"/>
    <w:rsid w:val="00A100B6"/>
    <w:rsid w:val="00A101FB"/>
    <w:rsid w:val="00A11245"/>
    <w:rsid w:val="00A11EBE"/>
    <w:rsid w:val="00A12D0E"/>
    <w:rsid w:val="00A13122"/>
    <w:rsid w:val="00A1521C"/>
    <w:rsid w:val="00A15C35"/>
    <w:rsid w:val="00A163A8"/>
    <w:rsid w:val="00A1672A"/>
    <w:rsid w:val="00A16A1E"/>
    <w:rsid w:val="00A2182E"/>
    <w:rsid w:val="00A22D91"/>
    <w:rsid w:val="00A23F80"/>
    <w:rsid w:val="00A272AB"/>
    <w:rsid w:val="00A27AEF"/>
    <w:rsid w:val="00A30508"/>
    <w:rsid w:val="00A3136D"/>
    <w:rsid w:val="00A31883"/>
    <w:rsid w:val="00A32AD6"/>
    <w:rsid w:val="00A34B3D"/>
    <w:rsid w:val="00A36C9D"/>
    <w:rsid w:val="00A37F54"/>
    <w:rsid w:val="00A40187"/>
    <w:rsid w:val="00A406E3"/>
    <w:rsid w:val="00A40BDA"/>
    <w:rsid w:val="00A41123"/>
    <w:rsid w:val="00A41C53"/>
    <w:rsid w:val="00A428FC"/>
    <w:rsid w:val="00A439DF"/>
    <w:rsid w:val="00A43F27"/>
    <w:rsid w:val="00A44BE3"/>
    <w:rsid w:val="00A45561"/>
    <w:rsid w:val="00A45DA5"/>
    <w:rsid w:val="00A45EFE"/>
    <w:rsid w:val="00A4799A"/>
    <w:rsid w:val="00A5006D"/>
    <w:rsid w:val="00A50DDB"/>
    <w:rsid w:val="00A518C8"/>
    <w:rsid w:val="00A52D49"/>
    <w:rsid w:val="00A538DC"/>
    <w:rsid w:val="00A5429A"/>
    <w:rsid w:val="00A542FA"/>
    <w:rsid w:val="00A5481A"/>
    <w:rsid w:val="00A5669C"/>
    <w:rsid w:val="00A56BE4"/>
    <w:rsid w:val="00A60A83"/>
    <w:rsid w:val="00A60F77"/>
    <w:rsid w:val="00A61496"/>
    <w:rsid w:val="00A62017"/>
    <w:rsid w:val="00A624D0"/>
    <w:rsid w:val="00A6250B"/>
    <w:rsid w:val="00A631C0"/>
    <w:rsid w:val="00A63684"/>
    <w:rsid w:val="00A63C5A"/>
    <w:rsid w:val="00A6435B"/>
    <w:rsid w:val="00A65B7C"/>
    <w:rsid w:val="00A7030F"/>
    <w:rsid w:val="00A73CA3"/>
    <w:rsid w:val="00A7445A"/>
    <w:rsid w:val="00A74C37"/>
    <w:rsid w:val="00A77990"/>
    <w:rsid w:val="00A801FD"/>
    <w:rsid w:val="00A80FB1"/>
    <w:rsid w:val="00A81652"/>
    <w:rsid w:val="00A83158"/>
    <w:rsid w:val="00A8339D"/>
    <w:rsid w:val="00A843CF"/>
    <w:rsid w:val="00A8510A"/>
    <w:rsid w:val="00A8691F"/>
    <w:rsid w:val="00A87670"/>
    <w:rsid w:val="00A9056F"/>
    <w:rsid w:val="00A90574"/>
    <w:rsid w:val="00A906FE"/>
    <w:rsid w:val="00A92012"/>
    <w:rsid w:val="00A926FD"/>
    <w:rsid w:val="00A92BE6"/>
    <w:rsid w:val="00A936B0"/>
    <w:rsid w:val="00A977CF"/>
    <w:rsid w:val="00A97872"/>
    <w:rsid w:val="00A97CF9"/>
    <w:rsid w:val="00AA214F"/>
    <w:rsid w:val="00AA6B36"/>
    <w:rsid w:val="00AA6B9B"/>
    <w:rsid w:val="00AA7D18"/>
    <w:rsid w:val="00AB1AAE"/>
    <w:rsid w:val="00AB451E"/>
    <w:rsid w:val="00AB5DFB"/>
    <w:rsid w:val="00AB6A4C"/>
    <w:rsid w:val="00AC048F"/>
    <w:rsid w:val="00AC23A9"/>
    <w:rsid w:val="00AC28BE"/>
    <w:rsid w:val="00AC2D3E"/>
    <w:rsid w:val="00AC3244"/>
    <w:rsid w:val="00AC47C2"/>
    <w:rsid w:val="00AC4A9F"/>
    <w:rsid w:val="00AC6283"/>
    <w:rsid w:val="00AC6702"/>
    <w:rsid w:val="00AC6D40"/>
    <w:rsid w:val="00AD1E4E"/>
    <w:rsid w:val="00AD27AC"/>
    <w:rsid w:val="00AD399D"/>
    <w:rsid w:val="00AD3AA0"/>
    <w:rsid w:val="00AD53FB"/>
    <w:rsid w:val="00AD5D2B"/>
    <w:rsid w:val="00AD5E2F"/>
    <w:rsid w:val="00AD6590"/>
    <w:rsid w:val="00AD662C"/>
    <w:rsid w:val="00AD6B7E"/>
    <w:rsid w:val="00AE0A9F"/>
    <w:rsid w:val="00AE27EE"/>
    <w:rsid w:val="00AE3AEC"/>
    <w:rsid w:val="00AE3D6B"/>
    <w:rsid w:val="00AE4771"/>
    <w:rsid w:val="00AE5157"/>
    <w:rsid w:val="00AE5B11"/>
    <w:rsid w:val="00AE6F4E"/>
    <w:rsid w:val="00AF0853"/>
    <w:rsid w:val="00AF1E4D"/>
    <w:rsid w:val="00AF23F8"/>
    <w:rsid w:val="00AF38B9"/>
    <w:rsid w:val="00AF4316"/>
    <w:rsid w:val="00AF52F0"/>
    <w:rsid w:val="00AF59C1"/>
    <w:rsid w:val="00AF5E08"/>
    <w:rsid w:val="00B002F9"/>
    <w:rsid w:val="00B00CB6"/>
    <w:rsid w:val="00B00D5D"/>
    <w:rsid w:val="00B00F0A"/>
    <w:rsid w:val="00B04573"/>
    <w:rsid w:val="00B051EE"/>
    <w:rsid w:val="00B054A9"/>
    <w:rsid w:val="00B06A64"/>
    <w:rsid w:val="00B100A9"/>
    <w:rsid w:val="00B10CFF"/>
    <w:rsid w:val="00B1398B"/>
    <w:rsid w:val="00B143CE"/>
    <w:rsid w:val="00B143D7"/>
    <w:rsid w:val="00B1472F"/>
    <w:rsid w:val="00B14978"/>
    <w:rsid w:val="00B14A0F"/>
    <w:rsid w:val="00B15082"/>
    <w:rsid w:val="00B152B6"/>
    <w:rsid w:val="00B15543"/>
    <w:rsid w:val="00B170B0"/>
    <w:rsid w:val="00B2331C"/>
    <w:rsid w:val="00B23EB0"/>
    <w:rsid w:val="00B247A0"/>
    <w:rsid w:val="00B24A58"/>
    <w:rsid w:val="00B31596"/>
    <w:rsid w:val="00B320A0"/>
    <w:rsid w:val="00B32B70"/>
    <w:rsid w:val="00B34BCD"/>
    <w:rsid w:val="00B366A9"/>
    <w:rsid w:val="00B40277"/>
    <w:rsid w:val="00B41029"/>
    <w:rsid w:val="00B41C17"/>
    <w:rsid w:val="00B41C1D"/>
    <w:rsid w:val="00B41E99"/>
    <w:rsid w:val="00B41F2F"/>
    <w:rsid w:val="00B42340"/>
    <w:rsid w:val="00B42590"/>
    <w:rsid w:val="00B43C5D"/>
    <w:rsid w:val="00B4401D"/>
    <w:rsid w:val="00B455BD"/>
    <w:rsid w:val="00B46F47"/>
    <w:rsid w:val="00B477E4"/>
    <w:rsid w:val="00B47914"/>
    <w:rsid w:val="00B50065"/>
    <w:rsid w:val="00B519B5"/>
    <w:rsid w:val="00B51D31"/>
    <w:rsid w:val="00B52F63"/>
    <w:rsid w:val="00B53BF9"/>
    <w:rsid w:val="00B54145"/>
    <w:rsid w:val="00B54589"/>
    <w:rsid w:val="00B55E67"/>
    <w:rsid w:val="00B5682F"/>
    <w:rsid w:val="00B56FE9"/>
    <w:rsid w:val="00B571F5"/>
    <w:rsid w:val="00B6203A"/>
    <w:rsid w:val="00B628F5"/>
    <w:rsid w:val="00B63565"/>
    <w:rsid w:val="00B6409B"/>
    <w:rsid w:val="00B6525D"/>
    <w:rsid w:val="00B65494"/>
    <w:rsid w:val="00B6611D"/>
    <w:rsid w:val="00B66E98"/>
    <w:rsid w:val="00B7116F"/>
    <w:rsid w:val="00B711C1"/>
    <w:rsid w:val="00B713B4"/>
    <w:rsid w:val="00B721F6"/>
    <w:rsid w:val="00B74378"/>
    <w:rsid w:val="00B77DDD"/>
    <w:rsid w:val="00B80553"/>
    <w:rsid w:val="00B80EA5"/>
    <w:rsid w:val="00B80FFE"/>
    <w:rsid w:val="00B83218"/>
    <w:rsid w:val="00B83A7C"/>
    <w:rsid w:val="00B8417F"/>
    <w:rsid w:val="00B842C9"/>
    <w:rsid w:val="00B878FA"/>
    <w:rsid w:val="00B87EC7"/>
    <w:rsid w:val="00B91553"/>
    <w:rsid w:val="00B92668"/>
    <w:rsid w:val="00B94AD6"/>
    <w:rsid w:val="00B94E44"/>
    <w:rsid w:val="00B95802"/>
    <w:rsid w:val="00B95E52"/>
    <w:rsid w:val="00B964C2"/>
    <w:rsid w:val="00B96E50"/>
    <w:rsid w:val="00B9763D"/>
    <w:rsid w:val="00BA053E"/>
    <w:rsid w:val="00BA05DB"/>
    <w:rsid w:val="00BA0D52"/>
    <w:rsid w:val="00BA179C"/>
    <w:rsid w:val="00BA2E8D"/>
    <w:rsid w:val="00BA336E"/>
    <w:rsid w:val="00BA38E5"/>
    <w:rsid w:val="00BA40E3"/>
    <w:rsid w:val="00BA46A3"/>
    <w:rsid w:val="00BA643A"/>
    <w:rsid w:val="00BB040F"/>
    <w:rsid w:val="00BB17FB"/>
    <w:rsid w:val="00BB1AB3"/>
    <w:rsid w:val="00BB1C93"/>
    <w:rsid w:val="00BB1D2A"/>
    <w:rsid w:val="00BB42F1"/>
    <w:rsid w:val="00BB4EA3"/>
    <w:rsid w:val="00BB5130"/>
    <w:rsid w:val="00BB541C"/>
    <w:rsid w:val="00BB5E85"/>
    <w:rsid w:val="00BB5E89"/>
    <w:rsid w:val="00BB743A"/>
    <w:rsid w:val="00BC0A58"/>
    <w:rsid w:val="00BC1318"/>
    <w:rsid w:val="00BC1D33"/>
    <w:rsid w:val="00BC5F84"/>
    <w:rsid w:val="00BC6492"/>
    <w:rsid w:val="00BC6AF4"/>
    <w:rsid w:val="00BD06E8"/>
    <w:rsid w:val="00BD2D9C"/>
    <w:rsid w:val="00BD3D2B"/>
    <w:rsid w:val="00BD4737"/>
    <w:rsid w:val="00BD587C"/>
    <w:rsid w:val="00BD5A1A"/>
    <w:rsid w:val="00BD5E60"/>
    <w:rsid w:val="00BD72C6"/>
    <w:rsid w:val="00BD72CF"/>
    <w:rsid w:val="00BE28FD"/>
    <w:rsid w:val="00BE34E7"/>
    <w:rsid w:val="00BE58F6"/>
    <w:rsid w:val="00BE6A3E"/>
    <w:rsid w:val="00BE6BEA"/>
    <w:rsid w:val="00BF082A"/>
    <w:rsid w:val="00BF3189"/>
    <w:rsid w:val="00BF46EB"/>
    <w:rsid w:val="00BF577A"/>
    <w:rsid w:val="00C0192B"/>
    <w:rsid w:val="00C0198A"/>
    <w:rsid w:val="00C01C92"/>
    <w:rsid w:val="00C01CD1"/>
    <w:rsid w:val="00C01EDC"/>
    <w:rsid w:val="00C032B9"/>
    <w:rsid w:val="00C044A3"/>
    <w:rsid w:val="00C0468C"/>
    <w:rsid w:val="00C05832"/>
    <w:rsid w:val="00C05C71"/>
    <w:rsid w:val="00C07367"/>
    <w:rsid w:val="00C1074B"/>
    <w:rsid w:val="00C1175D"/>
    <w:rsid w:val="00C1208F"/>
    <w:rsid w:val="00C13167"/>
    <w:rsid w:val="00C1393F"/>
    <w:rsid w:val="00C1434F"/>
    <w:rsid w:val="00C14613"/>
    <w:rsid w:val="00C1496E"/>
    <w:rsid w:val="00C16CE2"/>
    <w:rsid w:val="00C17BA5"/>
    <w:rsid w:val="00C21849"/>
    <w:rsid w:val="00C2188B"/>
    <w:rsid w:val="00C2234E"/>
    <w:rsid w:val="00C27888"/>
    <w:rsid w:val="00C279A4"/>
    <w:rsid w:val="00C27D1A"/>
    <w:rsid w:val="00C3027D"/>
    <w:rsid w:val="00C32FEC"/>
    <w:rsid w:val="00C3360B"/>
    <w:rsid w:val="00C341B7"/>
    <w:rsid w:val="00C34F2E"/>
    <w:rsid w:val="00C3515E"/>
    <w:rsid w:val="00C35484"/>
    <w:rsid w:val="00C35DD3"/>
    <w:rsid w:val="00C368FB"/>
    <w:rsid w:val="00C3705B"/>
    <w:rsid w:val="00C40BB3"/>
    <w:rsid w:val="00C42079"/>
    <w:rsid w:val="00C4264E"/>
    <w:rsid w:val="00C447F7"/>
    <w:rsid w:val="00C44CC1"/>
    <w:rsid w:val="00C452C9"/>
    <w:rsid w:val="00C45D64"/>
    <w:rsid w:val="00C464C7"/>
    <w:rsid w:val="00C465D0"/>
    <w:rsid w:val="00C4702D"/>
    <w:rsid w:val="00C476ED"/>
    <w:rsid w:val="00C507E5"/>
    <w:rsid w:val="00C5090E"/>
    <w:rsid w:val="00C53104"/>
    <w:rsid w:val="00C53671"/>
    <w:rsid w:val="00C536E1"/>
    <w:rsid w:val="00C55ECB"/>
    <w:rsid w:val="00C56DFB"/>
    <w:rsid w:val="00C6032C"/>
    <w:rsid w:val="00C60D6F"/>
    <w:rsid w:val="00C60EF8"/>
    <w:rsid w:val="00C62636"/>
    <w:rsid w:val="00C6325C"/>
    <w:rsid w:val="00C634D3"/>
    <w:rsid w:val="00C63DDE"/>
    <w:rsid w:val="00C665A1"/>
    <w:rsid w:val="00C70031"/>
    <w:rsid w:val="00C703DD"/>
    <w:rsid w:val="00C71735"/>
    <w:rsid w:val="00C71A9D"/>
    <w:rsid w:val="00C72351"/>
    <w:rsid w:val="00C736D0"/>
    <w:rsid w:val="00C74494"/>
    <w:rsid w:val="00C74675"/>
    <w:rsid w:val="00C7589D"/>
    <w:rsid w:val="00C77482"/>
    <w:rsid w:val="00C77A3E"/>
    <w:rsid w:val="00C8236E"/>
    <w:rsid w:val="00C82B12"/>
    <w:rsid w:val="00C83235"/>
    <w:rsid w:val="00C83727"/>
    <w:rsid w:val="00C8432C"/>
    <w:rsid w:val="00C84BAC"/>
    <w:rsid w:val="00C85031"/>
    <w:rsid w:val="00C86264"/>
    <w:rsid w:val="00C869F2"/>
    <w:rsid w:val="00C87B33"/>
    <w:rsid w:val="00C9019C"/>
    <w:rsid w:val="00C91A1D"/>
    <w:rsid w:val="00C92036"/>
    <w:rsid w:val="00C92352"/>
    <w:rsid w:val="00C9346B"/>
    <w:rsid w:val="00C93BF2"/>
    <w:rsid w:val="00C948AE"/>
    <w:rsid w:val="00C96BD5"/>
    <w:rsid w:val="00C97E9D"/>
    <w:rsid w:val="00CA1111"/>
    <w:rsid w:val="00CA1BD2"/>
    <w:rsid w:val="00CA254D"/>
    <w:rsid w:val="00CA390C"/>
    <w:rsid w:val="00CA435B"/>
    <w:rsid w:val="00CA4532"/>
    <w:rsid w:val="00CA5578"/>
    <w:rsid w:val="00CA5666"/>
    <w:rsid w:val="00CA6A40"/>
    <w:rsid w:val="00CA7E08"/>
    <w:rsid w:val="00CA7FFB"/>
    <w:rsid w:val="00CB0F73"/>
    <w:rsid w:val="00CB161F"/>
    <w:rsid w:val="00CB20B3"/>
    <w:rsid w:val="00CB2189"/>
    <w:rsid w:val="00CB2CFA"/>
    <w:rsid w:val="00CB48D1"/>
    <w:rsid w:val="00CB4E8A"/>
    <w:rsid w:val="00CC0D18"/>
    <w:rsid w:val="00CC1116"/>
    <w:rsid w:val="00CC3CE8"/>
    <w:rsid w:val="00CC4260"/>
    <w:rsid w:val="00CC4696"/>
    <w:rsid w:val="00CC4AAE"/>
    <w:rsid w:val="00CC665B"/>
    <w:rsid w:val="00CD0504"/>
    <w:rsid w:val="00CD314C"/>
    <w:rsid w:val="00CD3A1E"/>
    <w:rsid w:val="00CD3A66"/>
    <w:rsid w:val="00CD4CD2"/>
    <w:rsid w:val="00CD54AA"/>
    <w:rsid w:val="00CD6BD4"/>
    <w:rsid w:val="00CD6E88"/>
    <w:rsid w:val="00CE0285"/>
    <w:rsid w:val="00CE17AA"/>
    <w:rsid w:val="00CE1B07"/>
    <w:rsid w:val="00CE6993"/>
    <w:rsid w:val="00CE6AE4"/>
    <w:rsid w:val="00CE7702"/>
    <w:rsid w:val="00CF0B46"/>
    <w:rsid w:val="00CF0FCD"/>
    <w:rsid w:val="00CF1324"/>
    <w:rsid w:val="00CF1BC0"/>
    <w:rsid w:val="00CF368A"/>
    <w:rsid w:val="00CF47BF"/>
    <w:rsid w:val="00CF7070"/>
    <w:rsid w:val="00D010FA"/>
    <w:rsid w:val="00D012AC"/>
    <w:rsid w:val="00D01AA6"/>
    <w:rsid w:val="00D024C7"/>
    <w:rsid w:val="00D03ED0"/>
    <w:rsid w:val="00D0428F"/>
    <w:rsid w:val="00D0464B"/>
    <w:rsid w:val="00D0482F"/>
    <w:rsid w:val="00D0604A"/>
    <w:rsid w:val="00D06639"/>
    <w:rsid w:val="00D0676C"/>
    <w:rsid w:val="00D06EDA"/>
    <w:rsid w:val="00D07734"/>
    <w:rsid w:val="00D11D26"/>
    <w:rsid w:val="00D13D41"/>
    <w:rsid w:val="00D14B1C"/>
    <w:rsid w:val="00D15277"/>
    <w:rsid w:val="00D153A4"/>
    <w:rsid w:val="00D15A4A"/>
    <w:rsid w:val="00D20D2F"/>
    <w:rsid w:val="00D21562"/>
    <w:rsid w:val="00D22387"/>
    <w:rsid w:val="00D225AE"/>
    <w:rsid w:val="00D22627"/>
    <w:rsid w:val="00D22E7A"/>
    <w:rsid w:val="00D23E95"/>
    <w:rsid w:val="00D24407"/>
    <w:rsid w:val="00D2464C"/>
    <w:rsid w:val="00D24D7D"/>
    <w:rsid w:val="00D2556B"/>
    <w:rsid w:val="00D2586E"/>
    <w:rsid w:val="00D3081F"/>
    <w:rsid w:val="00D31921"/>
    <w:rsid w:val="00D326AF"/>
    <w:rsid w:val="00D32884"/>
    <w:rsid w:val="00D32A16"/>
    <w:rsid w:val="00D33489"/>
    <w:rsid w:val="00D352DA"/>
    <w:rsid w:val="00D361E2"/>
    <w:rsid w:val="00D40D69"/>
    <w:rsid w:val="00D41DA6"/>
    <w:rsid w:val="00D41E91"/>
    <w:rsid w:val="00D43D05"/>
    <w:rsid w:val="00D43EE9"/>
    <w:rsid w:val="00D44282"/>
    <w:rsid w:val="00D454E5"/>
    <w:rsid w:val="00D459CE"/>
    <w:rsid w:val="00D45DEC"/>
    <w:rsid w:val="00D45E8E"/>
    <w:rsid w:val="00D46746"/>
    <w:rsid w:val="00D47E50"/>
    <w:rsid w:val="00D5035F"/>
    <w:rsid w:val="00D50872"/>
    <w:rsid w:val="00D51E51"/>
    <w:rsid w:val="00D54AFC"/>
    <w:rsid w:val="00D553F5"/>
    <w:rsid w:val="00D5588D"/>
    <w:rsid w:val="00D564D4"/>
    <w:rsid w:val="00D5674B"/>
    <w:rsid w:val="00D60BA3"/>
    <w:rsid w:val="00D62E2F"/>
    <w:rsid w:val="00D63228"/>
    <w:rsid w:val="00D639D8"/>
    <w:rsid w:val="00D64730"/>
    <w:rsid w:val="00D64F35"/>
    <w:rsid w:val="00D65793"/>
    <w:rsid w:val="00D657B0"/>
    <w:rsid w:val="00D66F70"/>
    <w:rsid w:val="00D679D5"/>
    <w:rsid w:val="00D73E90"/>
    <w:rsid w:val="00D74B9D"/>
    <w:rsid w:val="00D75373"/>
    <w:rsid w:val="00D761BB"/>
    <w:rsid w:val="00D765C2"/>
    <w:rsid w:val="00D76626"/>
    <w:rsid w:val="00D767DD"/>
    <w:rsid w:val="00D76DF5"/>
    <w:rsid w:val="00D77E7A"/>
    <w:rsid w:val="00D8107B"/>
    <w:rsid w:val="00D81162"/>
    <w:rsid w:val="00D82CEC"/>
    <w:rsid w:val="00D834C4"/>
    <w:rsid w:val="00D83905"/>
    <w:rsid w:val="00D83BC5"/>
    <w:rsid w:val="00D8607A"/>
    <w:rsid w:val="00D876E1"/>
    <w:rsid w:val="00D90B43"/>
    <w:rsid w:val="00D91828"/>
    <w:rsid w:val="00D92BCC"/>
    <w:rsid w:val="00D92CE8"/>
    <w:rsid w:val="00D93B9E"/>
    <w:rsid w:val="00D94040"/>
    <w:rsid w:val="00D944D0"/>
    <w:rsid w:val="00D946AA"/>
    <w:rsid w:val="00D94767"/>
    <w:rsid w:val="00D94F94"/>
    <w:rsid w:val="00D96B67"/>
    <w:rsid w:val="00D97416"/>
    <w:rsid w:val="00D97D9E"/>
    <w:rsid w:val="00DA0212"/>
    <w:rsid w:val="00DA254A"/>
    <w:rsid w:val="00DA49F4"/>
    <w:rsid w:val="00DA5265"/>
    <w:rsid w:val="00DA5B5D"/>
    <w:rsid w:val="00DA7699"/>
    <w:rsid w:val="00DB23F8"/>
    <w:rsid w:val="00DB32F1"/>
    <w:rsid w:val="00DB46F6"/>
    <w:rsid w:val="00DB7245"/>
    <w:rsid w:val="00DC06E7"/>
    <w:rsid w:val="00DC09BE"/>
    <w:rsid w:val="00DC13A8"/>
    <w:rsid w:val="00DC2CFE"/>
    <w:rsid w:val="00DC353E"/>
    <w:rsid w:val="00DC437C"/>
    <w:rsid w:val="00DC4D7A"/>
    <w:rsid w:val="00DC5655"/>
    <w:rsid w:val="00DC5D3B"/>
    <w:rsid w:val="00DC6145"/>
    <w:rsid w:val="00DC6B39"/>
    <w:rsid w:val="00DC7687"/>
    <w:rsid w:val="00DD0C4D"/>
    <w:rsid w:val="00DD14F7"/>
    <w:rsid w:val="00DD18DF"/>
    <w:rsid w:val="00DD3906"/>
    <w:rsid w:val="00DD4BB1"/>
    <w:rsid w:val="00DD4C50"/>
    <w:rsid w:val="00DD5713"/>
    <w:rsid w:val="00DD6377"/>
    <w:rsid w:val="00DD73B3"/>
    <w:rsid w:val="00DD7891"/>
    <w:rsid w:val="00DE0004"/>
    <w:rsid w:val="00DE16B0"/>
    <w:rsid w:val="00DE1735"/>
    <w:rsid w:val="00DE1976"/>
    <w:rsid w:val="00DE3589"/>
    <w:rsid w:val="00DE37A4"/>
    <w:rsid w:val="00DE3A6E"/>
    <w:rsid w:val="00DE3CAE"/>
    <w:rsid w:val="00DE49A8"/>
    <w:rsid w:val="00DE53F3"/>
    <w:rsid w:val="00DE57F0"/>
    <w:rsid w:val="00DE6624"/>
    <w:rsid w:val="00DE6B2F"/>
    <w:rsid w:val="00DE7C7F"/>
    <w:rsid w:val="00DF06A9"/>
    <w:rsid w:val="00DF06AA"/>
    <w:rsid w:val="00DF0E30"/>
    <w:rsid w:val="00DF3060"/>
    <w:rsid w:val="00DF4841"/>
    <w:rsid w:val="00DF4B4C"/>
    <w:rsid w:val="00DF4F6E"/>
    <w:rsid w:val="00DF51FC"/>
    <w:rsid w:val="00DF574F"/>
    <w:rsid w:val="00DF5C6F"/>
    <w:rsid w:val="00DF60CA"/>
    <w:rsid w:val="00DF62FA"/>
    <w:rsid w:val="00DF72F4"/>
    <w:rsid w:val="00DF7802"/>
    <w:rsid w:val="00DF79DE"/>
    <w:rsid w:val="00E01DA2"/>
    <w:rsid w:val="00E01E93"/>
    <w:rsid w:val="00E036B8"/>
    <w:rsid w:val="00E03B28"/>
    <w:rsid w:val="00E03FCA"/>
    <w:rsid w:val="00E06778"/>
    <w:rsid w:val="00E10D8D"/>
    <w:rsid w:val="00E1285C"/>
    <w:rsid w:val="00E12E04"/>
    <w:rsid w:val="00E12FCC"/>
    <w:rsid w:val="00E135C4"/>
    <w:rsid w:val="00E1632D"/>
    <w:rsid w:val="00E2132B"/>
    <w:rsid w:val="00E223CA"/>
    <w:rsid w:val="00E22472"/>
    <w:rsid w:val="00E23BB4"/>
    <w:rsid w:val="00E24586"/>
    <w:rsid w:val="00E24A99"/>
    <w:rsid w:val="00E25559"/>
    <w:rsid w:val="00E25EB6"/>
    <w:rsid w:val="00E2690C"/>
    <w:rsid w:val="00E26A7F"/>
    <w:rsid w:val="00E26AE7"/>
    <w:rsid w:val="00E317E0"/>
    <w:rsid w:val="00E333BD"/>
    <w:rsid w:val="00E33EB1"/>
    <w:rsid w:val="00E400ED"/>
    <w:rsid w:val="00E41344"/>
    <w:rsid w:val="00E4241E"/>
    <w:rsid w:val="00E42589"/>
    <w:rsid w:val="00E43F85"/>
    <w:rsid w:val="00E45DC3"/>
    <w:rsid w:val="00E468CD"/>
    <w:rsid w:val="00E46BFE"/>
    <w:rsid w:val="00E47197"/>
    <w:rsid w:val="00E476B0"/>
    <w:rsid w:val="00E5009D"/>
    <w:rsid w:val="00E51B96"/>
    <w:rsid w:val="00E547A2"/>
    <w:rsid w:val="00E572AC"/>
    <w:rsid w:val="00E573EF"/>
    <w:rsid w:val="00E57B71"/>
    <w:rsid w:val="00E57C18"/>
    <w:rsid w:val="00E612D3"/>
    <w:rsid w:val="00E61C8F"/>
    <w:rsid w:val="00E62F4B"/>
    <w:rsid w:val="00E64011"/>
    <w:rsid w:val="00E648D1"/>
    <w:rsid w:val="00E7039B"/>
    <w:rsid w:val="00E709DF"/>
    <w:rsid w:val="00E70F7B"/>
    <w:rsid w:val="00E71D9E"/>
    <w:rsid w:val="00E7352D"/>
    <w:rsid w:val="00E73875"/>
    <w:rsid w:val="00E73ECF"/>
    <w:rsid w:val="00E75F69"/>
    <w:rsid w:val="00E764D8"/>
    <w:rsid w:val="00E769C4"/>
    <w:rsid w:val="00E76BD3"/>
    <w:rsid w:val="00E8265E"/>
    <w:rsid w:val="00E83020"/>
    <w:rsid w:val="00E83872"/>
    <w:rsid w:val="00E84591"/>
    <w:rsid w:val="00E84FBB"/>
    <w:rsid w:val="00E856E3"/>
    <w:rsid w:val="00E858AF"/>
    <w:rsid w:val="00E86304"/>
    <w:rsid w:val="00E907A2"/>
    <w:rsid w:val="00E90B44"/>
    <w:rsid w:val="00E91832"/>
    <w:rsid w:val="00E92000"/>
    <w:rsid w:val="00E949E4"/>
    <w:rsid w:val="00E94B62"/>
    <w:rsid w:val="00E96267"/>
    <w:rsid w:val="00E96775"/>
    <w:rsid w:val="00E97123"/>
    <w:rsid w:val="00E974F6"/>
    <w:rsid w:val="00EA00C3"/>
    <w:rsid w:val="00EA0671"/>
    <w:rsid w:val="00EA12B0"/>
    <w:rsid w:val="00EA1B69"/>
    <w:rsid w:val="00EA1D5E"/>
    <w:rsid w:val="00EA1EA3"/>
    <w:rsid w:val="00EA2656"/>
    <w:rsid w:val="00EA2C5D"/>
    <w:rsid w:val="00EA322B"/>
    <w:rsid w:val="00EA3675"/>
    <w:rsid w:val="00EA3F80"/>
    <w:rsid w:val="00EA47E8"/>
    <w:rsid w:val="00EA4A20"/>
    <w:rsid w:val="00EA4BE8"/>
    <w:rsid w:val="00EA5A79"/>
    <w:rsid w:val="00EA60C7"/>
    <w:rsid w:val="00EA74F0"/>
    <w:rsid w:val="00EA7816"/>
    <w:rsid w:val="00EA7C2F"/>
    <w:rsid w:val="00EB2292"/>
    <w:rsid w:val="00EB34FD"/>
    <w:rsid w:val="00EB3889"/>
    <w:rsid w:val="00EB47C3"/>
    <w:rsid w:val="00EB52B2"/>
    <w:rsid w:val="00EB6128"/>
    <w:rsid w:val="00EB7328"/>
    <w:rsid w:val="00EC098A"/>
    <w:rsid w:val="00EC2B34"/>
    <w:rsid w:val="00EC2CF6"/>
    <w:rsid w:val="00EC4143"/>
    <w:rsid w:val="00EC4854"/>
    <w:rsid w:val="00EC490C"/>
    <w:rsid w:val="00EC4BD5"/>
    <w:rsid w:val="00EC77D7"/>
    <w:rsid w:val="00ED11E0"/>
    <w:rsid w:val="00ED2327"/>
    <w:rsid w:val="00ED67B8"/>
    <w:rsid w:val="00ED6F9F"/>
    <w:rsid w:val="00EE1115"/>
    <w:rsid w:val="00EE1562"/>
    <w:rsid w:val="00EE1A7B"/>
    <w:rsid w:val="00EE2A1B"/>
    <w:rsid w:val="00EE2BF1"/>
    <w:rsid w:val="00EE383C"/>
    <w:rsid w:val="00EF072F"/>
    <w:rsid w:val="00EF2224"/>
    <w:rsid w:val="00EF25D4"/>
    <w:rsid w:val="00EF3A63"/>
    <w:rsid w:val="00EF596D"/>
    <w:rsid w:val="00EF5ADB"/>
    <w:rsid w:val="00EF740B"/>
    <w:rsid w:val="00F00905"/>
    <w:rsid w:val="00F03037"/>
    <w:rsid w:val="00F04175"/>
    <w:rsid w:val="00F05829"/>
    <w:rsid w:val="00F062D0"/>
    <w:rsid w:val="00F11000"/>
    <w:rsid w:val="00F121F1"/>
    <w:rsid w:val="00F1228B"/>
    <w:rsid w:val="00F13743"/>
    <w:rsid w:val="00F1510B"/>
    <w:rsid w:val="00F17A02"/>
    <w:rsid w:val="00F17B49"/>
    <w:rsid w:val="00F17D9D"/>
    <w:rsid w:val="00F20FF6"/>
    <w:rsid w:val="00F2171C"/>
    <w:rsid w:val="00F21796"/>
    <w:rsid w:val="00F221E2"/>
    <w:rsid w:val="00F22893"/>
    <w:rsid w:val="00F228DB"/>
    <w:rsid w:val="00F246A8"/>
    <w:rsid w:val="00F249B9"/>
    <w:rsid w:val="00F253FA"/>
    <w:rsid w:val="00F25580"/>
    <w:rsid w:val="00F2669F"/>
    <w:rsid w:val="00F26E22"/>
    <w:rsid w:val="00F276F8"/>
    <w:rsid w:val="00F30774"/>
    <w:rsid w:val="00F34E03"/>
    <w:rsid w:val="00F35F0E"/>
    <w:rsid w:val="00F36130"/>
    <w:rsid w:val="00F36A2C"/>
    <w:rsid w:val="00F37CF9"/>
    <w:rsid w:val="00F42A3B"/>
    <w:rsid w:val="00F43596"/>
    <w:rsid w:val="00F439BE"/>
    <w:rsid w:val="00F43D2D"/>
    <w:rsid w:val="00F46C54"/>
    <w:rsid w:val="00F503F7"/>
    <w:rsid w:val="00F50C7B"/>
    <w:rsid w:val="00F52BFA"/>
    <w:rsid w:val="00F52D13"/>
    <w:rsid w:val="00F5385E"/>
    <w:rsid w:val="00F542CD"/>
    <w:rsid w:val="00F54545"/>
    <w:rsid w:val="00F54B9F"/>
    <w:rsid w:val="00F54E59"/>
    <w:rsid w:val="00F55144"/>
    <w:rsid w:val="00F56019"/>
    <w:rsid w:val="00F568A3"/>
    <w:rsid w:val="00F56F62"/>
    <w:rsid w:val="00F6079A"/>
    <w:rsid w:val="00F60DC6"/>
    <w:rsid w:val="00F63425"/>
    <w:rsid w:val="00F64979"/>
    <w:rsid w:val="00F64BFA"/>
    <w:rsid w:val="00F705E7"/>
    <w:rsid w:val="00F70809"/>
    <w:rsid w:val="00F70823"/>
    <w:rsid w:val="00F74BAC"/>
    <w:rsid w:val="00F80360"/>
    <w:rsid w:val="00F804B3"/>
    <w:rsid w:val="00F81F78"/>
    <w:rsid w:val="00F8232D"/>
    <w:rsid w:val="00F82F43"/>
    <w:rsid w:val="00F83190"/>
    <w:rsid w:val="00F83828"/>
    <w:rsid w:val="00F838DB"/>
    <w:rsid w:val="00F8590E"/>
    <w:rsid w:val="00F85DF8"/>
    <w:rsid w:val="00F85DFB"/>
    <w:rsid w:val="00F861A7"/>
    <w:rsid w:val="00F91207"/>
    <w:rsid w:val="00F92BBD"/>
    <w:rsid w:val="00F92C82"/>
    <w:rsid w:val="00F948ED"/>
    <w:rsid w:val="00F958A3"/>
    <w:rsid w:val="00F96F37"/>
    <w:rsid w:val="00FA06CC"/>
    <w:rsid w:val="00FA08E0"/>
    <w:rsid w:val="00FA1752"/>
    <w:rsid w:val="00FA1A5E"/>
    <w:rsid w:val="00FA30ED"/>
    <w:rsid w:val="00FA35CB"/>
    <w:rsid w:val="00FA3DF9"/>
    <w:rsid w:val="00FA45BE"/>
    <w:rsid w:val="00FA4B01"/>
    <w:rsid w:val="00FA570B"/>
    <w:rsid w:val="00FA57A6"/>
    <w:rsid w:val="00FA5E70"/>
    <w:rsid w:val="00FA64D4"/>
    <w:rsid w:val="00FA7030"/>
    <w:rsid w:val="00FB0541"/>
    <w:rsid w:val="00FB1831"/>
    <w:rsid w:val="00FB2437"/>
    <w:rsid w:val="00FB3CA5"/>
    <w:rsid w:val="00FB4E6A"/>
    <w:rsid w:val="00FB66B3"/>
    <w:rsid w:val="00FC0046"/>
    <w:rsid w:val="00FC111E"/>
    <w:rsid w:val="00FC1189"/>
    <w:rsid w:val="00FC2368"/>
    <w:rsid w:val="00FC2E9B"/>
    <w:rsid w:val="00FC4C22"/>
    <w:rsid w:val="00FC644D"/>
    <w:rsid w:val="00FD1DB5"/>
    <w:rsid w:val="00FD23E4"/>
    <w:rsid w:val="00FD28FA"/>
    <w:rsid w:val="00FD2DD3"/>
    <w:rsid w:val="00FD32D4"/>
    <w:rsid w:val="00FD5700"/>
    <w:rsid w:val="00FD71D4"/>
    <w:rsid w:val="00FE0414"/>
    <w:rsid w:val="00FE0772"/>
    <w:rsid w:val="00FE2198"/>
    <w:rsid w:val="00FE466A"/>
    <w:rsid w:val="00FE7182"/>
    <w:rsid w:val="00FE7CB4"/>
    <w:rsid w:val="00FF7794"/>
    <w:rsid w:val="00FF7A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202110"/>
    <w:pPr>
      <w:autoSpaceDE w:val="0"/>
      <w:autoSpaceDN w:val="0"/>
      <w:adjustRightInd w:val="0"/>
      <w:spacing w:after="0" w:line="221" w:lineRule="atLeast"/>
    </w:pPr>
    <w:rPr>
      <w:rFonts w:ascii="Franklin Gothic URW T" w:hAnsi="Franklin Gothic URW T"/>
      <w:sz w:val="24"/>
      <w:szCs w:val="24"/>
    </w:rPr>
  </w:style>
  <w:style w:type="character" w:customStyle="1" w:styleId="A7">
    <w:name w:val="A7"/>
    <w:uiPriority w:val="99"/>
    <w:rsid w:val="00202110"/>
    <w:rPr>
      <w:rFonts w:cs="Franklin Gothic URW T"/>
      <w:color w:val="000000"/>
      <w:sz w:val="48"/>
      <w:szCs w:val="48"/>
    </w:rPr>
  </w:style>
  <w:style w:type="paragraph" w:customStyle="1" w:styleId="Pa3">
    <w:name w:val="Pa3"/>
    <w:basedOn w:val="Normal"/>
    <w:next w:val="Normal"/>
    <w:uiPriority w:val="99"/>
    <w:rsid w:val="00202110"/>
    <w:pPr>
      <w:autoSpaceDE w:val="0"/>
      <w:autoSpaceDN w:val="0"/>
      <w:adjustRightInd w:val="0"/>
      <w:spacing w:after="0" w:line="161" w:lineRule="atLeast"/>
    </w:pPr>
    <w:rPr>
      <w:rFonts w:ascii="Franklin Gothic URW T" w:hAnsi="Franklin Gothic URW T"/>
      <w:sz w:val="24"/>
      <w:szCs w:val="24"/>
    </w:rPr>
  </w:style>
  <w:style w:type="character" w:customStyle="1" w:styleId="A6">
    <w:name w:val="A6"/>
    <w:uiPriority w:val="99"/>
    <w:rsid w:val="00202110"/>
    <w:rPr>
      <w:rFonts w:ascii="Proforma" w:hAnsi="Proforma" w:cs="Proforma"/>
      <w:color w:val="000000"/>
      <w:sz w:val="20"/>
      <w:szCs w:val="20"/>
    </w:rPr>
  </w:style>
  <w:style w:type="character" w:customStyle="1" w:styleId="A12">
    <w:name w:val="A12"/>
    <w:uiPriority w:val="99"/>
    <w:rsid w:val="00202110"/>
    <w:rPr>
      <w:rFonts w:ascii="Proforma" w:hAnsi="Proforma" w:cs="Proforma"/>
      <w:color w:val="000000"/>
      <w:sz w:val="12"/>
      <w:szCs w:val="12"/>
    </w:rPr>
  </w:style>
  <w:style w:type="paragraph" w:customStyle="1" w:styleId="Pa9">
    <w:name w:val="Pa9"/>
    <w:basedOn w:val="Normal"/>
    <w:next w:val="Normal"/>
    <w:uiPriority w:val="99"/>
    <w:rsid w:val="00F2669F"/>
    <w:pPr>
      <w:autoSpaceDE w:val="0"/>
      <w:autoSpaceDN w:val="0"/>
      <w:adjustRightInd w:val="0"/>
      <w:spacing w:after="0" w:line="111" w:lineRule="atLeast"/>
    </w:pPr>
    <w:rPr>
      <w:rFonts w:ascii="Proforma" w:hAnsi="Proforma"/>
      <w:sz w:val="24"/>
      <w:szCs w:val="24"/>
    </w:rPr>
  </w:style>
  <w:style w:type="character" w:customStyle="1" w:styleId="A13">
    <w:name w:val="A13"/>
    <w:uiPriority w:val="99"/>
    <w:rsid w:val="00F2669F"/>
    <w:rPr>
      <w:rFonts w:cs="Proforma"/>
      <w:color w:val="000000"/>
    </w:rPr>
  </w:style>
  <w:style w:type="paragraph" w:styleId="FootnoteText">
    <w:name w:val="footnote text"/>
    <w:basedOn w:val="Normal"/>
    <w:link w:val="FootnoteTextChar"/>
    <w:uiPriority w:val="99"/>
    <w:semiHidden/>
    <w:unhideWhenUsed/>
    <w:rsid w:val="005C62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2EA"/>
    <w:rPr>
      <w:sz w:val="20"/>
      <w:szCs w:val="20"/>
    </w:rPr>
  </w:style>
  <w:style w:type="character" w:styleId="FootnoteReference">
    <w:name w:val="footnote reference"/>
    <w:basedOn w:val="DefaultParagraphFont"/>
    <w:uiPriority w:val="99"/>
    <w:semiHidden/>
    <w:unhideWhenUsed/>
    <w:rsid w:val="005C62EA"/>
    <w:rPr>
      <w:vertAlign w:val="superscript"/>
    </w:rPr>
  </w:style>
  <w:style w:type="paragraph" w:styleId="BalloonText">
    <w:name w:val="Balloon Text"/>
    <w:basedOn w:val="Normal"/>
    <w:link w:val="BalloonTextChar"/>
    <w:uiPriority w:val="99"/>
    <w:semiHidden/>
    <w:unhideWhenUsed/>
    <w:rsid w:val="00F37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F9"/>
    <w:rPr>
      <w:rFonts w:ascii="Tahoma" w:hAnsi="Tahoma" w:cs="Tahoma"/>
      <w:sz w:val="16"/>
      <w:szCs w:val="16"/>
    </w:rPr>
  </w:style>
  <w:style w:type="character" w:styleId="Hyperlink">
    <w:name w:val="Hyperlink"/>
    <w:basedOn w:val="DefaultParagraphFont"/>
    <w:uiPriority w:val="99"/>
    <w:unhideWhenUsed/>
    <w:rsid w:val="00F37CF9"/>
    <w:rPr>
      <w:color w:val="0000FF" w:themeColor="hyperlink"/>
      <w:u w:val="single"/>
    </w:rPr>
  </w:style>
  <w:style w:type="paragraph" w:styleId="ListParagraph">
    <w:name w:val="List Paragraph"/>
    <w:basedOn w:val="Normal"/>
    <w:uiPriority w:val="34"/>
    <w:qFormat/>
    <w:rsid w:val="00D5674B"/>
    <w:pPr>
      <w:ind w:left="720"/>
      <w:contextualSpacing/>
    </w:pPr>
  </w:style>
  <w:style w:type="character" w:customStyle="1" w:styleId="A16">
    <w:name w:val="A16"/>
    <w:uiPriority w:val="99"/>
    <w:rsid w:val="000B0753"/>
    <w:rPr>
      <w:color w:val="000000"/>
    </w:rPr>
  </w:style>
  <w:style w:type="paragraph" w:customStyle="1" w:styleId="Default">
    <w:name w:val="Default"/>
    <w:rsid w:val="009C13D0"/>
    <w:pPr>
      <w:autoSpaceDE w:val="0"/>
      <w:autoSpaceDN w:val="0"/>
      <w:adjustRightInd w:val="0"/>
      <w:spacing w:after="0" w:line="240" w:lineRule="auto"/>
    </w:pPr>
    <w:rPr>
      <w:rFonts w:ascii="Proforma" w:hAnsi="Proforma" w:cs="Proforma"/>
      <w:color w:val="000000"/>
      <w:sz w:val="24"/>
      <w:szCs w:val="24"/>
    </w:rPr>
  </w:style>
  <w:style w:type="paragraph" w:customStyle="1" w:styleId="Pa0">
    <w:name w:val="Pa0"/>
    <w:basedOn w:val="Default"/>
    <w:next w:val="Default"/>
    <w:uiPriority w:val="99"/>
    <w:rsid w:val="006A519C"/>
    <w:pPr>
      <w:spacing w:line="481" w:lineRule="atLeast"/>
    </w:pPr>
    <w:rPr>
      <w:rFonts w:cstheme="minorBidi"/>
      <w:color w:val="auto"/>
    </w:rPr>
  </w:style>
  <w:style w:type="character" w:customStyle="1" w:styleId="A9">
    <w:name w:val="A9"/>
    <w:uiPriority w:val="99"/>
    <w:rsid w:val="006A519C"/>
    <w:rPr>
      <w:rFonts w:cs="Proforma"/>
      <w:color w:val="000000"/>
      <w:sz w:val="20"/>
      <w:szCs w:val="20"/>
    </w:rPr>
  </w:style>
  <w:style w:type="character" w:customStyle="1" w:styleId="A14">
    <w:name w:val="A14"/>
    <w:uiPriority w:val="99"/>
    <w:rsid w:val="00E2132B"/>
    <w:rPr>
      <w:rFonts w:cs="Proforma"/>
      <w:color w:val="000000"/>
      <w:sz w:val="15"/>
      <w:szCs w:val="15"/>
    </w:rPr>
  </w:style>
  <w:style w:type="paragraph" w:customStyle="1" w:styleId="Pa15">
    <w:name w:val="Pa15"/>
    <w:basedOn w:val="Default"/>
    <w:next w:val="Default"/>
    <w:uiPriority w:val="99"/>
    <w:rsid w:val="00BC5F84"/>
    <w:pPr>
      <w:spacing w:line="361" w:lineRule="atLeast"/>
    </w:pPr>
    <w:rPr>
      <w:rFonts w:ascii="FranklinGothicURWBoo" w:hAnsi="FranklinGothicURWBoo" w:cstheme="minorBidi"/>
      <w:color w:val="auto"/>
    </w:rPr>
  </w:style>
  <w:style w:type="character" w:customStyle="1" w:styleId="A22">
    <w:name w:val="A22"/>
    <w:uiPriority w:val="99"/>
    <w:rsid w:val="00930B20"/>
    <w:rPr>
      <w:rFonts w:cs="FranklinGothicURWLig"/>
      <w:color w:val="000000"/>
      <w:sz w:val="17"/>
      <w:szCs w:val="17"/>
    </w:rPr>
  </w:style>
  <w:style w:type="table" w:styleId="TableGrid">
    <w:name w:val="Table Grid"/>
    <w:basedOn w:val="TableNormal"/>
    <w:uiPriority w:val="39"/>
    <w:rsid w:val="00EA1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815"/>
  </w:style>
  <w:style w:type="paragraph" w:styleId="Footer">
    <w:name w:val="footer"/>
    <w:basedOn w:val="Normal"/>
    <w:link w:val="FooterChar"/>
    <w:uiPriority w:val="99"/>
    <w:unhideWhenUsed/>
    <w:rsid w:val="002C3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815"/>
  </w:style>
  <w:style w:type="paragraph" w:styleId="Title">
    <w:name w:val="Title"/>
    <w:basedOn w:val="Normal"/>
    <w:next w:val="Normal"/>
    <w:link w:val="TitleChar"/>
    <w:uiPriority w:val="10"/>
    <w:qFormat/>
    <w:rsid w:val="005F1B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F1BEA"/>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F1BEA"/>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F1BEA"/>
    <w:rPr>
      <w:rFonts w:asciiTheme="majorHAnsi" w:eastAsiaTheme="majorEastAsia" w:hAnsiTheme="majorHAnsi" w:cstheme="majorBidi"/>
      <w:i/>
      <w:iCs/>
      <w:color w:val="4F81BD" w:themeColor="accent1"/>
      <w:spacing w:val="15"/>
      <w:sz w:val="24"/>
      <w:szCs w:val="24"/>
      <w:lang w:val="en-US" w:eastAsia="ja-JP"/>
    </w:rPr>
  </w:style>
  <w:style w:type="paragraph" w:styleId="NormalWeb">
    <w:name w:val="Normal (Web)"/>
    <w:basedOn w:val="Normal"/>
    <w:uiPriority w:val="99"/>
    <w:semiHidden/>
    <w:unhideWhenUsed/>
    <w:rsid w:val="009D1B35"/>
    <w:pPr>
      <w:spacing w:before="100" w:beforeAutospacing="1" w:after="100" w:afterAutospacing="1" w:line="270" w:lineRule="atLeast"/>
      <w:jc w:val="both"/>
    </w:pPr>
    <w:rPr>
      <w:rFonts w:ascii="Helvetica" w:eastAsia="Times New Roman" w:hAnsi="Helvetica" w:cs="Times New Roman"/>
      <w:color w:val="333333"/>
      <w:sz w:val="18"/>
      <w:szCs w:val="18"/>
      <w:lang w:eastAsia="el-GR"/>
    </w:rPr>
  </w:style>
  <w:style w:type="paragraph" w:styleId="NoSpacing">
    <w:name w:val="No Spacing"/>
    <w:uiPriority w:val="1"/>
    <w:qFormat/>
    <w:rsid w:val="00A538DC"/>
    <w:pPr>
      <w:spacing w:after="0" w:line="240" w:lineRule="auto"/>
    </w:pPr>
  </w:style>
  <w:style w:type="character" w:styleId="Strong">
    <w:name w:val="Strong"/>
    <w:basedOn w:val="DefaultParagraphFont"/>
    <w:uiPriority w:val="22"/>
    <w:qFormat/>
    <w:rsid w:val="00D45E8E"/>
    <w:rPr>
      <w:b/>
      <w:bCs/>
    </w:rPr>
  </w:style>
  <w:style w:type="character" w:customStyle="1" w:styleId="tlid-translation">
    <w:name w:val="tlid-translation"/>
    <w:basedOn w:val="DefaultParagraphFont"/>
    <w:rsid w:val="005067E8"/>
  </w:style>
  <w:style w:type="character" w:styleId="FollowedHyperlink">
    <w:name w:val="FollowedHyperlink"/>
    <w:basedOn w:val="DefaultParagraphFont"/>
    <w:uiPriority w:val="99"/>
    <w:semiHidden/>
    <w:unhideWhenUsed/>
    <w:rsid w:val="00AC4A9F"/>
    <w:rPr>
      <w:color w:val="800080" w:themeColor="followedHyperlink"/>
      <w:u w:val="single"/>
    </w:rPr>
  </w:style>
  <w:style w:type="table" w:customStyle="1" w:styleId="LightGrid-Accent11">
    <w:name w:val="Light Grid - Accent 11"/>
    <w:basedOn w:val="TableNormal"/>
    <w:uiPriority w:val="62"/>
    <w:rsid w:val="004E4DAB"/>
    <w:pPr>
      <w:spacing w:after="0" w:line="240" w:lineRule="auto"/>
    </w:pPr>
    <w:rPr>
      <w:rFonts w:ascii="Times New Roman" w:eastAsia="SimSun" w:hAnsi="Times New Roman" w:cs="Times New Roman"/>
      <w:sz w:val="20"/>
      <w:szCs w:val="20"/>
      <w:lang w:eastAsia="el-G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202110"/>
    <w:pPr>
      <w:autoSpaceDE w:val="0"/>
      <w:autoSpaceDN w:val="0"/>
      <w:adjustRightInd w:val="0"/>
      <w:spacing w:after="0" w:line="221" w:lineRule="atLeast"/>
    </w:pPr>
    <w:rPr>
      <w:rFonts w:ascii="Franklin Gothic URW T" w:hAnsi="Franklin Gothic URW T"/>
      <w:sz w:val="24"/>
      <w:szCs w:val="24"/>
    </w:rPr>
  </w:style>
  <w:style w:type="character" w:customStyle="1" w:styleId="A7">
    <w:name w:val="A7"/>
    <w:uiPriority w:val="99"/>
    <w:rsid w:val="00202110"/>
    <w:rPr>
      <w:rFonts w:cs="Franklin Gothic URW T"/>
      <w:color w:val="000000"/>
      <w:sz w:val="48"/>
      <w:szCs w:val="48"/>
    </w:rPr>
  </w:style>
  <w:style w:type="paragraph" w:customStyle="1" w:styleId="Pa3">
    <w:name w:val="Pa3"/>
    <w:basedOn w:val="Normal"/>
    <w:next w:val="Normal"/>
    <w:uiPriority w:val="99"/>
    <w:rsid w:val="00202110"/>
    <w:pPr>
      <w:autoSpaceDE w:val="0"/>
      <w:autoSpaceDN w:val="0"/>
      <w:adjustRightInd w:val="0"/>
      <w:spacing w:after="0" w:line="161" w:lineRule="atLeast"/>
    </w:pPr>
    <w:rPr>
      <w:rFonts w:ascii="Franklin Gothic URW T" w:hAnsi="Franklin Gothic URW T"/>
      <w:sz w:val="24"/>
      <w:szCs w:val="24"/>
    </w:rPr>
  </w:style>
  <w:style w:type="character" w:customStyle="1" w:styleId="A6">
    <w:name w:val="A6"/>
    <w:uiPriority w:val="99"/>
    <w:rsid w:val="00202110"/>
    <w:rPr>
      <w:rFonts w:ascii="Proforma" w:hAnsi="Proforma" w:cs="Proforma"/>
      <w:color w:val="000000"/>
      <w:sz w:val="20"/>
      <w:szCs w:val="20"/>
    </w:rPr>
  </w:style>
  <w:style w:type="character" w:customStyle="1" w:styleId="A12">
    <w:name w:val="A12"/>
    <w:uiPriority w:val="99"/>
    <w:rsid w:val="00202110"/>
    <w:rPr>
      <w:rFonts w:ascii="Proforma" w:hAnsi="Proforma" w:cs="Proforma"/>
      <w:color w:val="000000"/>
      <w:sz w:val="12"/>
      <w:szCs w:val="12"/>
    </w:rPr>
  </w:style>
  <w:style w:type="paragraph" w:customStyle="1" w:styleId="Pa9">
    <w:name w:val="Pa9"/>
    <w:basedOn w:val="Normal"/>
    <w:next w:val="Normal"/>
    <w:uiPriority w:val="99"/>
    <w:rsid w:val="00F2669F"/>
    <w:pPr>
      <w:autoSpaceDE w:val="0"/>
      <w:autoSpaceDN w:val="0"/>
      <w:adjustRightInd w:val="0"/>
      <w:spacing w:after="0" w:line="111" w:lineRule="atLeast"/>
    </w:pPr>
    <w:rPr>
      <w:rFonts w:ascii="Proforma" w:hAnsi="Proforma"/>
      <w:sz w:val="24"/>
      <w:szCs w:val="24"/>
    </w:rPr>
  </w:style>
  <w:style w:type="character" w:customStyle="1" w:styleId="A13">
    <w:name w:val="A13"/>
    <w:uiPriority w:val="99"/>
    <w:rsid w:val="00F2669F"/>
    <w:rPr>
      <w:rFonts w:cs="Proforma"/>
      <w:color w:val="000000"/>
    </w:rPr>
  </w:style>
  <w:style w:type="paragraph" w:styleId="FootnoteText">
    <w:name w:val="footnote text"/>
    <w:basedOn w:val="Normal"/>
    <w:link w:val="FootnoteTextChar"/>
    <w:uiPriority w:val="99"/>
    <w:semiHidden/>
    <w:unhideWhenUsed/>
    <w:rsid w:val="005C62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2EA"/>
    <w:rPr>
      <w:sz w:val="20"/>
      <w:szCs w:val="20"/>
    </w:rPr>
  </w:style>
  <w:style w:type="character" w:styleId="FootnoteReference">
    <w:name w:val="footnote reference"/>
    <w:basedOn w:val="DefaultParagraphFont"/>
    <w:uiPriority w:val="99"/>
    <w:semiHidden/>
    <w:unhideWhenUsed/>
    <w:rsid w:val="005C62EA"/>
    <w:rPr>
      <w:vertAlign w:val="superscript"/>
    </w:rPr>
  </w:style>
  <w:style w:type="paragraph" w:styleId="BalloonText">
    <w:name w:val="Balloon Text"/>
    <w:basedOn w:val="Normal"/>
    <w:link w:val="BalloonTextChar"/>
    <w:uiPriority w:val="99"/>
    <w:semiHidden/>
    <w:unhideWhenUsed/>
    <w:rsid w:val="00F37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F9"/>
    <w:rPr>
      <w:rFonts w:ascii="Tahoma" w:hAnsi="Tahoma" w:cs="Tahoma"/>
      <w:sz w:val="16"/>
      <w:szCs w:val="16"/>
    </w:rPr>
  </w:style>
  <w:style w:type="character" w:styleId="Hyperlink">
    <w:name w:val="Hyperlink"/>
    <w:basedOn w:val="DefaultParagraphFont"/>
    <w:uiPriority w:val="99"/>
    <w:unhideWhenUsed/>
    <w:rsid w:val="00F37CF9"/>
    <w:rPr>
      <w:color w:val="0000FF" w:themeColor="hyperlink"/>
      <w:u w:val="single"/>
    </w:rPr>
  </w:style>
  <w:style w:type="paragraph" w:styleId="ListParagraph">
    <w:name w:val="List Paragraph"/>
    <w:basedOn w:val="Normal"/>
    <w:uiPriority w:val="34"/>
    <w:qFormat/>
    <w:rsid w:val="00D5674B"/>
    <w:pPr>
      <w:ind w:left="720"/>
      <w:contextualSpacing/>
    </w:pPr>
  </w:style>
  <w:style w:type="character" w:customStyle="1" w:styleId="A16">
    <w:name w:val="A16"/>
    <w:uiPriority w:val="99"/>
    <w:rsid w:val="000B0753"/>
    <w:rPr>
      <w:color w:val="000000"/>
    </w:rPr>
  </w:style>
  <w:style w:type="paragraph" w:customStyle="1" w:styleId="Default">
    <w:name w:val="Default"/>
    <w:rsid w:val="009C13D0"/>
    <w:pPr>
      <w:autoSpaceDE w:val="0"/>
      <w:autoSpaceDN w:val="0"/>
      <w:adjustRightInd w:val="0"/>
      <w:spacing w:after="0" w:line="240" w:lineRule="auto"/>
    </w:pPr>
    <w:rPr>
      <w:rFonts w:ascii="Proforma" w:hAnsi="Proforma" w:cs="Proforma"/>
      <w:color w:val="000000"/>
      <w:sz w:val="24"/>
      <w:szCs w:val="24"/>
    </w:rPr>
  </w:style>
  <w:style w:type="paragraph" w:customStyle="1" w:styleId="Pa0">
    <w:name w:val="Pa0"/>
    <w:basedOn w:val="Default"/>
    <w:next w:val="Default"/>
    <w:uiPriority w:val="99"/>
    <w:rsid w:val="006A519C"/>
    <w:pPr>
      <w:spacing w:line="481" w:lineRule="atLeast"/>
    </w:pPr>
    <w:rPr>
      <w:rFonts w:cstheme="minorBidi"/>
      <w:color w:val="auto"/>
    </w:rPr>
  </w:style>
  <w:style w:type="character" w:customStyle="1" w:styleId="A9">
    <w:name w:val="A9"/>
    <w:uiPriority w:val="99"/>
    <w:rsid w:val="006A519C"/>
    <w:rPr>
      <w:rFonts w:cs="Proforma"/>
      <w:color w:val="000000"/>
      <w:sz w:val="20"/>
      <w:szCs w:val="20"/>
    </w:rPr>
  </w:style>
  <w:style w:type="character" w:customStyle="1" w:styleId="A14">
    <w:name w:val="A14"/>
    <w:uiPriority w:val="99"/>
    <w:rsid w:val="00E2132B"/>
    <w:rPr>
      <w:rFonts w:cs="Proforma"/>
      <w:color w:val="000000"/>
      <w:sz w:val="15"/>
      <w:szCs w:val="15"/>
    </w:rPr>
  </w:style>
  <w:style w:type="paragraph" w:customStyle="1" w:styleId="Pa15">
    <w:name w:val="Pa15"/>
    <w:basedOn w:val="Default"/>
    <w:next w:val="Default"/>
    <w:uiPriority w:val="99"/>
    <w:rsid w:val="00BC5F84"/>
    <w:pPr>
      <w:spacing w:line="361" w:lineRule="atLeast"/>
    </w:pPr>
    <w:rPr>
      <w:rFonts w:ascii="FranklinGothicURWBoo" w:hAnsi="FranklinGothicURWBoo" w:cstheme="minorBidi"/>
      <w:color w:val="auto"/>
    </w:rPr>
  </w:style>
  <w:style w:type="character" w:customStyle="1" w:styleId="A22">
    <w:name w:val="A22"/>
    <w:uiPriority w:val="99"/>
    <w:rsid w:val="00930B20"/>
    <w:rPr>
      <w:rFonts w:cs="FranklinGothicURWLig"/>
      <w:color w:val="000000"/>
      <w:sz w:val="17"/>
      <w:szCs w:val="17"/>
    </w:rPr>
  </w:style>
  <w:style w:type="table" w:styleId="TableGrid">
    <w:name w:val="Table Grid"/>
    <w:basedOn w:val="TableNormal"/>
    <w:uiPriority w:val="39"/>
    <w:rsid w:val="00EA1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815"/>
  </w:style>
  <w:style w:type="paragraph" w:styleId="Footer">
    <w:name w:val="footer"/>
    <w:basedOn w:val="Normal"/>
    <w:link w:val="FooterChar"/>
    <w:uiPriority w:val="99"/>
    <w:unhideWhenUsed/>
    <w:rsid w:val="002C3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815"/>
  </w:style>
  <w:style w:type="paragraph" w:styleId="Title">
    <w:name w:val="Title"/>
    <w:basedOn w:val="Normal"/>
    <w:next w:val="Normal"/>
    <w:link w:val="TitleChar"/>
    <w:uiPriority w:val="10"/>
    <w:qFormat/>
    <w:rsid w:val="005F1B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F1BEA"/>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F1BEA"/>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F1BEA"/>
    <w:rPr>
      <w:rFonts w:asciiTheme="majorHAnsi" w:eastAsiaTheme="majorEastAsia" w:hAnsiTheme="majorHAnsi" w:cstheme="majorBidi"/>
      <w:i/>
      <w:iCs/>
      <w:color w:val="4F81BD" w:themeColor="accent1"/>
      <w:spacing w:val="15"/>
      <w:sz w:val="24"/>
      <w:szCs w:val="24"/>
      <w:lang w:val="en-US" w:eastAsia="ja-JP"/>
    </w:rPr>
  </w:style>
  <w:style w:type="paragraph" w:styleId="NormalWeb">
    <w:name w:val="Normal (Web)"/>
    <w:basedOn w:val="Normal"/>
    <w:uiPriority w:val="99"/>
    <w:semiHidden/>
    <w:unhideWhenUsed/>
    <w:rsid w:val="009D1B35"/>
    <w:pPr>
      <w:spacing w:before="100" w:beforeAutospacing="1" w:after="100" w:afterAutospacing="1" w:line="270" w:lineRule="atLeast"/>
      <w:jc w:val="both"/>
    </w:pPr>
    <w:rPr>
      <w:rFonts w:ascii="Helvetica" w:eastAsia="Times New Roman" w:hAnsi="Helvetica" w:cs="Times New Roman"/>
      <w:color w:val="333333"/>
      <w:sz w:val="18"/>
      <w:szCs w:val="18"/>
      <w:lang w:eastAsia="el-GR"/>
    </w:rPr>
  </w:style>
  <w:style w:type="paragraph" w:styleId="NoSpacing">
    <w:name w:val="No Spacing"/>
    <w:uiPriority w:val="1"/>
    <w:qFormat/>
    <w:rsid w:val="00A538DC"/>
    <w:pPr>
      <w:spacing w:after="0" w:line="240" w:lineRule="auto"/>
    </w:pPr>
  </w:style>
  <w:style w:type="character" w:styleId="Strong">
    <w:name w:val="Strong"/>
    <w:basedOn w:val="DefaultParagraphFont"/>
    <w:uiPriority w:val="22"/>
    <w:qFormat/>
    <w:rsid w:val="00D45E8E"/>
    <w:rPr>
      <w:b/>
      <w:bCs/>
    </w:rPr>
  </w:style>
  <w:style w:type="character" w:customStyle="1" w:styleId="tlid-translation">
    <w:name w:val="tlid-translation"/>
    <w:basedOn w:val="DefaultParagraphFont"/>
    <w:rsid w:val="005067E8"/>
  </w:style>
  <w:style w:type="character" w:styleId="FollowedHyperlink">
    <w:name w:val="FollowedHyperlink"/>
    <w:basedOn w:val="DefaultParagraphFont"/>
    <w:uiPriority w:val="99"/>
    <w:semiHidden/>
    <w:unhideWhenUsed/>
    <w:rsid w:val="00AC4A9F"/>
    <w:rPr>
      <w:color w:val="800080" w:themeColor="followedHyperlink"/>
      <w:u w:val="single"/>
    </w:rPr>
  </w:style>
  <w:style w:type="table" w:customStyle="1" w:styleId="LightGrid-Accent11">
    <w:name w:val="Light Grid - Accent 11"/>
    <w:basedOn w:val="TableNormal"/>
    <w:uiPriority w:val="62"/>
    <w:rsid w:val="004E4DAB"/>
    <w:pPr>
      <w:spacing w:after="0" w:line="240" w:lineRule="auto"/>
    </w:pPr>
    <w:rPr>
      <w:rFonts w:ascii="Times New Roman" w:eastAsia="SimSun" w:hAnsi="Times New Roman" w:cs="Times New Roman"/>
      <w:sz w:val="20"/>
      <w:szCs w:val="20"/>
      <w:lang w:eastAsia="el-G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5467">
      <w:bodyDiv w:val="1"/>
      <w:marLeft w:val="0"/>
      <w:marRight w:val="0"/>
      <w:marTop w:val="0"/>
      <w:marBottom w:val="0"/>
      <w:divBdr>
        <w:top w:val="none" w:sz="0" w:space="0" w:color="auto"/>
        <w:left w:val="none" w:sz="0" w:space="0" w:color="auto"/>
        <w:bottom w:val="none" w:sz="0" w:space="0" w:color="auto"/>
        <w:right w:val="none" w:sz="0" w:space="0" w:color="auto"/>
      </w:divBdr>
      <w:divsChild>
        <w:div w:id="310527872">
          <w:marLeft w:val="0"/>
          <w:marRight w:val="0"/>
          <w:marTop w:val="0"/>
          <w:marBottom w:val="0"/>
          <w:divBdr>
            <w:top w:val="none" w:sz="0" w:space="0" w:color="auto"/>
            <w:left w:val="none" w:sz="0" w:space="0" w:color="auto"/>
            <w:bottom w:val="none" w:sz="0" w:space="0" w:color="auto"/>
            <w:right w:val="none" w:sz="0" w:space="0" w:color="auto"/>
          </w:divBdr>
          <w:divsChild>
            <w:div w:id="711197356">
              <w:marLeft w:val="0"/>
              <w:marRight w:val="0"/>
              <w:marTop w:val="0"/>
              <w:marBottom w:val="0"/>
              <w:divBdr>
                <w:top w:val="none" w:sz="0" w:space="0" w:color="auto"/>
                <w:left w:val="none" w:sz="0" w:space="0" w:color="auto"/>
                <w:bottom w:val="none" w:sz="0" w:space="0" w:color="auto"/>
                <w:right w:val="none" w:sz="0" w:space="0" w:color="auto"/>
              </w:divBdr>
              <w:divsChild>
                <w:div w:id="607391459">
                  <w:marLeft w:val="0"/>
                  <w:marRight w:val="0"/>
                  <w:marTop w:val="0"/>
                  <w:marBottom w:val="0"/>
                  <w:divBdr>
                    <w:top w:val="none" w:sz="0" w:space="0" w:color="auto"/>
                    <w:left w:val="none" w:sz="0" w:space="0" w:color="auto"/>
                    <w:bottom w:val="none" w:sz="0" w:space="0" w:color="auto"/>
                    <w:right w:val="none" w:sz="0" w:space="0" w:color="auto"/>
                  </w:divBdr>
                  <w:divsChild>
                    <w:div w:id="303897046">
                      <w:marLeft w:val="0"/>
                      <w:marRight w:val="0"/>
                      <w:marTop w:val="0"/>
                      <w:marBottom w:val="0"/>
                      <w:divBdr>
                        <w:top w:val="none" w:sz="0" w:space="0" w:color="auto"/>
                        <w:left w:val="none" w:sz="0" w:space="0" w:color="auto"/>
                        <w:bottom w:val="none" w:sz="0" w:space="0" w:color="auto"/>
                        <w:right w:val="none" w:sz="0" w:space="0" w:color="auto"/>
                      </w:divBdr>
                      <w:divsChild>
                        <w:div w:id="725565662">
                          <w:marLeft w:val="0"/>
                          <w:marRight w:val="0"/>
                          <w:marTop w:val="0"/>
                          <w:marBottom w:val="0"/>
                          <w:divBdr>
                            <w:top w:val="none" w:sz="0" w:space="0" w:color="auto"/>
                            <w:left w:val="none" w:sz="0" w:space="0" w:color="auto"/>
                            <w:bottom w:val="none" w:sz="0" w:space="0" w:color="auto"/>
                            <w:right w:val="none" w:sz="0" w:space="0" w:color="auto"/>
                          </w:divBdr>
                          <w:divsChild>
                            <w:div w:id="903956369">
                              <w:marLeft w:val="0"/>
                              <w:marRight w:val="0"/>
                              <w:marTop w:val="0"/>
                              <w:marBottom w:val="0"/>
                              <w:divBdr>
                                <w:top w:val="none" w:sz="0" w:space="0" w:color="auto"/>
                                <w:left w:val="none" w:sz="0" w:space="0" w:color="auto"/>
                                <w:bottom w:val="none" w:sz="0" w:space="0" w:color="auto"/>
                                <w:right w:val="none" w:sz="0" w:space="0" w:color="auto"/>
                              </w:divBdr>
                              <w:divsChild>
                                <w:div w:id="609312286">
                                  <w:marLeft w:val="0"/>
                                  <w:marRight w:val="0"/>
                                  <w:marTop w:val="0"/>
                                  <w:marBottom w:val="0"/>
                                  <w:divBdr>
                                    <w:top w:val="none" w:sz="0" w:space="0" w:color="auto"/>
                                    <w:left w:val="none" w:sz="0" w:space="0" w:color="auto"/>
                                    <w:bottom w:val="none" w:sz="0" w:space="0" w:color="auto"/>
                                    <w:right w:val="none" w:sz="0" w:space="0" w:color="auto"/>
                                  </w:divBdr>
                                  <w:divsChild>
                                    <w:div w:id="805660730">
                                      <w:marLeft w:val="0"/>
                                      <w:marRight w:val="0"/>
                                      <w:marTop w:val="0"/>
                                      <w:marBottom w:val="0"/>
                                      <w:divBdr>
                                        <w:top w:val="none" w:sz="0" w:space="0" w:color="auto"/>
                                        <w:left w:val="none" w:sz="0" w:space="0" w:color="auto"/>
                                        <w:bottom w:val="none" w:sz="0" w:space="0" w:color="auto"/>
                                        <w:right w:val="none" w:sz="0" w:space="0" w:color="auto"/>
                                      </w:divBdr>
                                      <w:divsChild>
                                        <w:div w:id="349332755">
                                          <w:marLeft w:val="0"/>
                                          <w:marRight w:val="0"/>
                                          <w:marTop w:val="0"/>
                                          <w:marBottom w:val="0"/>
                                          <w:divBdr>
                                            <w:top w:val="none" w:sz="0" w:space="0" w:color="auto"/>
                                            <w:left w:val="none" w:sz="0" w:space="0" w:color="auto"/>
                                            <w:bottom w:val="none" w:sz="0" w:space="0" w:color="auto"/>
                                            <w:right w:val="none" w:sz="0" w:space="0" w:color="auto"/>
                                          </w:divBdr>
                                          <w:divsChild>
                                            <w:div w:id="453981015">
                                              <w:marLeft w:val="0"/>
                                              <w:marRight w:val="0"/>
                                              <w:marTop w:val="0"/>
                                              <w:marBottom w:val="0"/>
                                              <w:divBdr>
                                                <w:top w:val="none" w:sz="0" w:space="0" w:color="auto"/>
                                                <w:left w:val="none" w:sz="0" w:space="0" w:color="auto"/>
                                                <w:bottom w:val="none" w:sz="0" w:space="0" w:color="auto"/>
                                                <w:right w:val="none" w:sz="0" w:space="0" w:color="auto"/>
                                              </w:divBdr>
                                              <w:divsChild>
                                                <w:div w:id="2023587222">
                                                  <w:marLeft w:val="0"/>
                                                  <w:marRight w:val="0"/>
                                                  <w:marTop w:val="0"/>
                                                  <w:marBottom w:val="0"/>
                                                  <w:divBdr>
                                                    <w:top w:val="none" w:sz="0" w:space="0" w:color="auto"/>
                                                    <w:left w:val="none" w:sz="0" w:space="0" w:color="auto"/>
                                                    <w:bottom w:val="none" w:sz="0" w:space="0" w:color="auto"/>
                                                    <w:right w:val="none" w:sz="0" w:space="0" w:color="auto"/>
                                                  </w:divBdr>
                                                  <w:divsChild>
                                                    <w:div w:id="795874172">
                                                      <w:marLeft w:val="0"/>
                                                      <w:marRight w:val="0"/>
                                                      <w:marTop w:val="0"/>
                                                      <w:marBottom w:val="0"/>
                                                      <w:divBdr>
                                                        <w:top w:val="none" w:sz="0" w:space="0" w:color="auto"/>
                                                        <w:left w:val="none" w:sz="0" w:space="0" w:color="auto"/>
                                                        <w:bottom w:val="none" w:sz="0" w:space="0" w:color="auto"/>
                                                        <w:right w:val="none" w:sz="0" w:space="0" w:color="auto"/>
                                                      </w:divBdr>
                                                      <w:divsChild>
                                                        <w:div w:id="96021154">
                                                          <w:marLeft w:val="0"/>
                                                          <w:marRight w:val="0"/>
                                                          <w:marTop w:val="0"/>
                                                          <w:marBottom w:val="0"/>
                                                          <w:divBdr>
                                                            <w:top w:val="none" w:sz="0" w:space="0" w:color="auto"/>
                                                            <w:left w:val="none" w:sz="0" w:space="0" w:color="auto"/>
                                                            <w:bottom w:val="none" w:sz="0" w:space="0" w:color="auto"/>
                                                            <w:right w:val="none" w:sz="0" w:space="0" w:color="auto"/>
                                                          </w:divBdr>
                                                          <w:divsChild>
                                                            <w:div w:id="158657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0140190">
      <w:bodyDiv w:val="1"/>
      <w:marLeft w:val="0"/>
      <w:marRight w:val="0"/>
      <w:marTop w:val="0"/>
      <w:marBottom w:val="0"/>
      <w:divBdr>
        <w:top w:val="none" w:sz="0" w:space="0" w:color="auto"/>
        <w:left w:val="none" w:sz="0" w:space="0" w:color="auto"/>
        <w:bottom w:val="none" w:sz="0" w:space="0" w:color="auto"/>
        <w:right w:val="none" w:sz="0" w:space="0" w:color="auto"/>
      </w:divBdr>
      <w:divsChild>
        <w:div w:id="1347515634">
          <w:marLeft w:val="0"/>
          <w:marRight w:val="0"/>
          <w:marTop w:val="0"/>
          <w:marBottom w:val="0"/>
          <w:divBdr>
            <w:top w:val="none" w:sz="0" w:space="0" w:color="auto"/>
            <w:left w:val="none" w:sz="0" w:space="0" w:color="auto"/>
            <w:bottom w:val="none" w:sz="0" w:space="0" w:color="auto"/>
            <w:right w:val="none" w:sz="0" w:space="0" w:color="auto"/>
          </w:divBdr>
          <w:divsChild>
            <w:div w:id="1755471577">
              <w:marLeft w:val="0"/>
              <w:marRight w:val="0"/>
              <w:marTop w:val="0"/>
              <w:marBottom w:val="375"/>
              <w:divBdr>
                <w:top w:val="none" w:sz="0" w:space="0" w:color="auto"/>
                <w:left w:val="none" w:sz="0" w:space="0" w:color="auto"/>
                <w:bottom w:val="none" w:sz="0" w:space="0" w:color="auto"/>
                <w:right w:val="none" w:sz="0" w:space="0" w:color="auto"/>
              </w:divBdr>
              <w:divsChild>
                <w:div w:id="964046337">
                  <w:marLeft w:val="0"/>
                  <w:marRight w:val="0"/>
                  <w:marTop w:val="0"/>
                  <w:marBottom w:val="0"/>
                  <w:divBdr>
                    <w:top w:val="none" w:sz="0" w:space="0" w:color="auto"/>
                    <w:left w:val="none" w:sz="0" w:space="0" w:color="auto"/>
                    <w:bottom w:val="none" w:sz="0" w:space="0" w:color="auto"/>
                    <w:right w:val="none" w:sz="0" w:space="0" w:color="auto"/>
                  </w:divBdr>
                  <w:divsChild>
                    <w:div w:id="118183223">
                      <w:marLeft w:val="0"/>
                      <w:marRight w:val="0"/>
                      <w:marTop w:val="0"/>
                      <w:marBottom w:val="300"/>
                      <w:divBdr>
                        <w:top w:val="single" w:sz="6" w:space="8" w:color="EEEEEE"/>
                        <w:left w:val="single" w:sz="6" w:space="8" w:color="EEEEEE"/>
                        <w:bottom w:val="single" w:sz="6" w:space="8" w:color="EEEEEE"/>
                        <w:right w:val="single" w:sz="6" w:space="8" w:color="EEEEEE"/>
                      </w:divBdr>
                      <w:divsChild>
                        <w:div w:id="11895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162383">
      <w:bodyDiv w:val="1"/>
      <w:marLeft w:val="0"/>
      <w:marRight w:val="0"/>
      <w:marTop w:val="0"/>
      <w:marBottom w:val="0"/>
      <w:divBdr>
        <w:top w:val="none" w:sz="0" w:space="0" w:color="auto"/>
        <w:left w:val="none" w:sz="0" w:space="0" w:color="auto"/>
        <w:bottom w:val="none" w:sz="0" w:space="0" w:color="auto"/>
        <w:right w:val="none" w:sz="0" w:space="0" w:color="auto"/>
      </w:divBdr>
    </w:div>
    <w:div w:id="560749014">
      <w:bodyDiv w:val="1"/>
      <w:marLeft w:val="0"/>
      <w:marRight w:val="0"/>
      <w:marTop w:val="0"/>
      <w:marBottom w:val="0"/>
      <w:divBdr>
        <w:top w:val="none" w:sz="0" w:space="0" w:color="auto"/>
        <w:left w:val="none" w:sz="0" w:space="0" w:color="auto"/>
        <w:bottom w:val="none" w:sz="0" w:space="0" w:color="auto"/>
        <w:right w:val="none" w:sz="0" w:space="0" w:color="auto"/>
      </w:divBdr>
    </w:div>
    <w:div w:id="685788506">
      <w:bodyDiv w:val="1"/>
      <w:marLeft w:val="0"/>
      <w:marRight w:val="0"/>
      <w:marTop w:val="0"/>
      <w:marBottom w:val="0"/>
      <w:divBdr>
        <w:top w:val="none" w:sz="0" w:space="0" w:color="auto"/>
        <w:left w:val="none" w:sz="0" w:space="0" w:color="auto"/>
        <w:bottom w:val="none" w:sz="0" w:space="0" w:color="auto"/>
        <w:right w:val="none" w:sz="0" w:space="0" w:color="auto"/>
      </w:divBdr>
      <w:divsChild>
        <w:div w:id="1664771417">
          <w:marLeft w:val="0"/>
          <w:marRight w:val="0"/>
          <w:marTop w:val="0"/>
          <w:marBottom w:val="0"/>
          <w:divBdr>
            <w:top w:val="none" w:sz="0" w:space="0" w:color="auto"/>
            <w:left w:val="none" w:sz="0" w:space="0" w:color="auto"/>
            <w:bottom w:val="none" w:sz="0" w:space="0" w:color="auto"/>
            <w:right w:val="none" w:sz="0" w:space="0" w:color="auto"/>
          </w:divBdr>
          <w:divsChild>
            <w:div w:id="807868263">
              <w:marLeft w:val="0"/>
              <w:marRight w:val="0"/>
              <w:marTop w:val="0"/>
              <w:marBottom w:val="0"/>
              <w:divBdr>
                <w:top w:val="none" w:sz="0" w:space="0" w:color="auto"/>
                <w:left w:val="none" w:sz="0" w:space="0" w:color="auto"/>
                <w:bottom w:val="none" w:sz="0" w:space="0" w:color="auto"/>
                <w:right w:val="none" w:sz="0" w:space="0" w:color="auto"/>
              </w:divBdr>
              <w:divsChild>
                <w:div w:id="13395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9400">
      <w:bodyDiv w:val="1"/>
      <w:marLeft w:val="0"/>
      <w:marRight w:val="0"/>
      <w:marTop w:val="0"/>
      <w:marBottom w:val="0"/>
      <w:divBdr>
        <w:top w:val="none" w:sz="0" w:space="0" w:color="auto"/>
        <w:left w:val="none" w:sz="0" w:space="0" w:color="auto"/>
        <w:bottom w:val="none" w:sz="0" w:space="0" w:color="auto"/>
        <w:right w:val="none" w:sz="0" w:space="0" w:color="auto"/>
      </w:divBdr>
      <w:divsChild>
        <w:div w:id="1864242048">
          <w:marLeft w:val="0"/>
          <w:marRight w:val="0"/>
          <w:marTop w:val="0"/>
          <w:marBottom w:val="0"/>
          <w:divBdr>
            <w:top w:val="none" w:sz="0" w:space="0" w:color="auto"/>
            <w:left w:val="none" w:sz="0" w:space="0" w:color="auto"/>
            <w:bottom w:val="none" w:sz="0" w:space="0" w:color="auto"/>
            <w:right w:val="none" w:sz="0" w:space="0" w:color="auto"/>
          </w:divBdr>
          <w:divsChild>
            <w:div w:id="1301885608">
              <w:marLeft w:val="0"/>
              <w:marRight w:val="0"/>
              <w:marTop w:val="0"/>
              <w:marBottom w:val="0"/>
              <w:divBdr>
                <w:top w:val="none" w:sz="0" w:space="0" w:color="auto"/>
                <w:left w:val="none" w:sz="0" w:space="0" w:color="auto"/>
                <w:bottom w:val="none" w:sz="0" w:space="0" w:color="auto"/>
                <w:right w:val="none" w:sz="0" w:space="0" w:color="auto"/>
              </w:divBdr>
              <w:divsChild>
                <w:div w:id="485978419">
                  <w:marLeft w:val="0"/>
                  <w:marRight w:val="0"/>
                  <w:marTop w:val="0"/>
                  <w:marBottom w:val="0"/>
                  <w:divBdr>
                    <w:top w:val="none" w:sz="0" w:space="0" w:color="auto"/>
                    <w:left w:val="none" w:sz="0" w:space="0" w:color="auto"/>
                    <w:bottom w:val="none" w:sz="0" w:space="0" w:color="auto"/>
                    <w:right w:val="none" w:sz="0" w:space="0" w:color="auto"/>
                  </w:divBdr>
                  <w:divsChild>
                    <w:div w:id="1307006409">
                      <w:marLeft w:val="0"/>
                      <w:marRight w:val="0"/>
                      <w:marTop w:val="0"/>
                      <w:marBottom w:val="0"/>
                      <w:divBdr>
                        <w:top w:val="none" w:sz="0" w:space="0" w:color="auto"/>
                        <w:left w:val="none" w:sz="0" w:space="0" w:color="auto"/>
                        <w:bottom w:val="none" w:sz="0" w:space="0" w:color="auto"/>
                        <w:right w:val="none" w:sz="0" w:space="0" w:color="auto"/>
                      </w:divBdr>
                      <w:divsChild>
                        <w:div w:id="17126478">
                          <w:marLeft w:val="0"/>
                          <w:marRight w:val="0"/>
                          <w:marTop w:val="0"/>
                          <w:marBottom w:val="0"/>
                          <w:divBdr>
                            <w:top w:val="none" w:sz="0" w:space="0" w:color="auto"/>
                            <w:left w:val="none" w:sz="0" w:space="0" w:color="auto"/>
                            <w:bottom w:val="none" w:sz="0" w:space="0" w:color="auto"/>
                            <w:right w:val="none" w:sz="0" w:space="0" w:color="auto"/>
                          </w:divBdr>
                          <w:divsChild>
                            <w:div w:id="1123575558">
                              <w:marLeft w:val="0"/>
                              <w:marRight w:val="0"/>
                              <w:marTop w:val="0"/>
                              <w:marBottom w:val="0"/>
                              <w:divBdr>
                                <w:top w:val="none" w:sz="0" w:space="0" w:color="auto"/>
                                <w:left w:val="none" w:sz="0" w:space="0" w:color="auto"/>
                                <w:bottom w:val="none" w:sz="0" w:space="0" w:color="auto"/>
                                <w:right w:val="none" w:sz="0" w:space="0" w:color="auto"/>
                              </w:divBdr>
                              <w:divsChild>
                                <w:div w:id="62064605">
                                  <w:marLeft w:val="0"/>
                                  <w:marRight w:val="0"/>
                                  <w:marTop w:val="0"/>
                                  <w:marBottom w:val="0"/>
                                  <w:divBdr>
                                    <w:top w:val="none" w:sz="0" w:space="0" w:color="auto"/>
                                    <w:left w:val="none" w:sz="0" w:space="0" w:color="auto"/>
                                    <w:bottom w:val="none" w:sz="0" w:space="0" w:color="auto"/>
                                    <w:right w:val="none" w:sz="0" w:space="0" w:color="auto"/>
                                  </w:divBdr>
                                  <w:divsChild>
                                    <w:div w:id="1673558408">
                                      <w:marLeft w:val="0"/>
                                      <w:marRight w:val="0"/>
                                      <w:marTop w:val="0"/>
                                      <w:marBottom w:val="0"/>
                                      <w:divBdr>
                                        <w:top w:val="none" w:sz="0" w:space="0" w:color="auto"/>
                                        <w:left w:val="none" w:sz="0" w:space="0" w:color="auto"/>
                                        <w:bottom w:val="none" w:sz="0" w:space="0" w:color="auto"/>
                                        <w:right w:val="none" w:sz="0" w:space="0" w:color="auto"/>
                                      </w:divBdr>
                                      <w:divsChild>
                                        <w:div w:id="491415228">
                                          <w:marLeft w:val="0"/>
                                          <w:marRight w:val="0"/>
                                          <w:marTop w:val="0"/>
                                          <w:marBottom w:val="0"/>
                                          <w:divBdr>
                                            <w:top w:val="none" w:sz="0" w:space="0" w:color="auto"/>
                                            <w:left w:val="none" w:sz="0" w:space="0" w:color="auto"/>
                                            <w:bottom w:val="none" w:sz="0" w:space="0" w:color="auto"/>
                                            <w:right w:val="none" w:sz="0" w:space="0" w:color="auto"/>
                                          </w:divBdr>
                                          <w:divsChild>
                                            <w:div w:id="1612394673">
                                              <w:marLeft w:val="0"/>
                                              <w:marRight w:val="0"/>
                                              <w:marTop w:val="0"/>
                                              <w:marBottom w:val="0"/>
                                              <w:divBdr>
                                                <w:top w:val="none" w:sz="0" w:space="0" w:color="auto"/>
                                                <w:left w:val="none" w:sz="0" w:space="0" w:color="auto"/>
                                                <w:bottom w:val="none" w:sz="0" w:space="0" w:color="auto"/>
                                                <w:right w:val="none" w:sz="0" w:space="0" w:color="auto"/>
                                              </w:divBdr>
                                              <w:divsChild>
                                                <w:div w:id="434129791">
                                                  <w:marLeft w:val="0"/>
                                                  <w:marRight w:val="0"/>
                                                  <w:marTop w:val="0"/>
                                                  <w:marBottom w:val="0"/>
                                                  <w:divBdr>
                                                    <w:top w:val="none" w:sz="0" w:space="0" w:color="auto"/>
                                                    <w:left w:val="none" w:sz="0" w:space="0" w:color="auto"/>
                                                    <w:bottom w:val="none" w:sz="0" w:space="0" w:color="auto"/>
                                                    <w:right w:val="none" w:sz="0" w:space="0" w:color="auto"/>
                                                  </w:divBdr>
                                                  <w:divsChild>
                                                    <w:div w:id="1487210474">
                                                      <w:marLeft w:val="0"/>
                                                      <w:marRight w:val="0"/>
                                                      <w:marTop w:val="0"/>
                                                      <w:marBottom w:val="0"/>
                                                      <w:divBdr>
                                                        <w:top w:val="none" w:sz="0" w:space="0" w:color="auto"/>
                                                        <w:left w:val="none" w:sz="0" w:space="0" w:color="auto"/>
                                                        <w:bottom w:val="none" w:sz="0" w:space="0" w:color="auto"/>
                                                        <w:right w:val="none" w:sz="0" w:space="0" w:color="auto"/>
                                                      </w:divBdr>
                                                      <w:divsChild>
                                                        <w:div w:id="323359257">
                                                          <w:marLeft w:val="0"/>
                                                          <w:marRight w:val="0"/>
                                                          <w:marTop w:val="0"/>
                                                          <w:marBottom w:val="0"/>
                                                          <w:divBdr>
                                                            <w:top w:val="none" w:sz="0" w:space="0" w:color="auto"/>
                                                            <w:left w:val="none" w:sz="0" w:space="0" w:color="auto"/>
                                                            <w:bottom w:val="none" w:sz="0" w:space="0" w:color="auto"/>
                                                            <w:right w:val="none" w:sz="0" w:space="0" w:color="auto"/>
                                                          </w:divBdr>
                                                          <w:divsChild>
                                                            <w:div w:id="1353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3691350">
      <w:bodyDiv w:val="1"/>
      <w:marLeft w:val="0"/>
      <w:marRight w:val="0"/>
      <w:marTop w:val="0"/>
      <w:marBottom w:val="0"/>
      <w:divBdr>
        <w:top w:val="none" w:sz="0" w:space="0" w:color="auto"/>
        <w:left w:val="none" w:sz="0" w:space="0" w:color="auto"/>
        <w:bottom w:val="none" w:sz="0" w:space="0" w:color="auto"/>
        <w:right w:val="none" w:sz="0" w:space="0" w:color="auto"/>
      </w:divBdr>
    </w:div>
    <w:div w:id="1359895202">
      <w:bodyDiv w:val="1"/>
      <w:marLeft w:val="0"/>
      <w:marRight w:val="0"/>
      <w:marTop w:val="0"/>
      <w:marBottom w:val="0"/>
      <w:divBdr>
        <w:top w:val="none" w:sz="0" w:space="0" w:color="auto"/>
        <w:left w:val="none" w:sz="0" w:space="0" w:color="auto"/>
        <w:bottom w:val="none" w:sz="0" w:space="0" w:color="auto"/>
        <w:right w:val="none" w:sz="0" w:space="0" w:color="auto"/>
      </w:divBdr>
    </w:div>
    <w:div w:id="1403135789">
      <w:bodyDiv w:val="1"/>
      <w:marLeft w:val="0"/>
      <w:marRight w:val="0"/>
      <w:marTop w:val="0"/>
      <w:marBottom w:val="0"/>
      <w:divBdr>
        <w:top w:val="none" w:sz="0" w:space="0" w:color="auto"/>
        <w:left w:val="none" w:sz="0" w:space="0" w:color="auto"/>
        <w:bottom w:val="none" w:sz="0" w:space="0" w:color="auto"/>
        <w:right w:val="none" w:sz="0" w:space="0" w:color="auto"/>
      </w:divBdr>
    </w:div>
    <w:div w:id="1418986152">
      <w:bodyDiv w:val="1"/>
      <w:marLeft w:val="0"/>
      <w:marRight w:val="0"/>
      <w:marTop w:val="0"/>
      <w:marBottom w:val="0"/>
      <w:divBdr>
        <w:top w:val="none" w:sz="0" w:space="0" w:color="auto"/>
        <w:left w:val="none" w:sz="0" w:space="0" w:color="auto"/>
        <w:bottom w:val="none" w:sz="0" w:space="0" w:color="auto"/>
        <w:right w:val="none" w:sz="0" w:space="0" w:color="auto"/>
      </w:divBdr>
    </w:div>
    <w:div w:id="1468863865">
      <w:bodyDiv w:val="1"/>
      <w:marLeft w:val="0"/>
      <w:marRight w:val="0"/>
      <w:marTop w:val="0"/>
      <w:marBottom w:val="0"/>
      <w:divBdr>
        <w:top w:val="none" w:sz="0" w:space="0" w:color="auto"/>
        <w:left w:val="none" w:sz="0" w:space="0" w:color="auto"/>
        <w:bottom w:val="none" w:sz="0" w:space="0" w:color="auto"/>
        <w:right w:val="none" w:sz="0" w:space="0" w:color="auto"/>
      </w:divBdr>
    </w:div>
    <w:div w:id="1732924565">
      <w:bodyDiv w:val="1"/>
      <w:marLeft w:val="0"/>
      <w:marRight w:val="0"/>
      <w:marTop w:val="0"/>
      <w:marBottom w:val="0"/>
      <w:divBdr>
        <w:top w:val="none" w:sz="0" w:space="0" w:color="auto"/>
        <w:left w:val="none" w:sz="0" w:space="0" w:color="auto"/>
        <w:bottom w:val="none" w:sz="0" w:space="0" w:color="auto"/>
        <w:right w:val="none" w:sz="0" w:space="0" w:color="auto"/>
      </w:divBdr>
      <w:divsChild>
        <w:div w:id="437873290">
          <w:marLeft w:val="0"/>
          <w:marRight w:val="0"/>
          <w:marTop w:val="0"/>
          <w:marBottom w:val="0"/>
          <w:divBdr>
            <w:top w:val="none" w:sz="0" w:space="0" w:color="auto"/>
            <w:left w:val="none" w:sz="0" w:space="0" w:color="auto"/>
            <w:bottom w:val="none" w:sz="0" w:space="0" w:color="auto"/>
            <w:right w:val="none" w:sz="0" w:space="0" w:color="auto"/>
          </w:divBdr>
          <w:divsChild>
            <w:div w:id="1073236788">
              <w:marLeft w:val="0"/>
              <w:marRight w:val="0"/>
              <w:marTop w:val="0"/>
              <w:marBottom w:val="0"/>
              <w:divBdr>
                <w:top w:val="none" w:sz="0" w:space="0" w:color="auto"/>
                <w:left w:val="none" w:sz="0" w:space="0" w:color="auto"/>
                <w:bottom w:val="none" w:sz="0" w:space="0" w:color="auto"/>
                <w:right w:val="none" w:sz="0" w:space="0" w:color="auto"/>
              </w:divBdr>
              <w:divsChild>
                <w:div w:id="1300770090">
                  <w:marLeft w:val="0"/>
                  <w:marRight w:val="0"/>
                  <w:marTop w:val="0"/>
                  <w:marBottom w:val="0"/>
                  <w:divBdr>
                    <w:top w:val="none" w:sz="0" w:space="0" w:color="auto"/>
                    <w:left w:val="none" w:sz="0" w:space="0" w:color="auto"/>
                    <w:bottom w:val="none" w:sz="0" w:space="0" w:color="auto"/>
                    <w:right w:val="none" w:sz="0" w:space="0" w:color="auto"/>
                  </w:divBdr>
                  <w:divsChild>
                    <w:div w:id="1659845411">
                      <w:marLeft w:val="0"/>
                      <w:marRight w:val="0"/>
                      <w:marTop w:val="0"/>
                      <w:marBottom w:val="0"/>
                      <w:divBdr>
                        <w:top w:val="none" w:sz="0" w:space="0" w:color="auto"/>
                        <w:left w:val="none" w:sz="0" w:space="0" w:color="auto"/>
                        <w:bottom w:val="none" w:sz="0" w:space="0" w:color="auto"/>
                        <w:right w:val="none" w:sz="0" w:space="0" w:color="auto"/>
                      </w:divBdr>
                      <w:divsChild>
                        <w:div w:id="592587728">
                          <w:marLeft w:val="0"/>
                          <w:marRight w:val="0"/>
                          <w:marTop w:val="0"/>
                          <w:marBottom w:val="0"/>
                          <w:divBdr>
                            <w:top w:val="none" w:sz="0" w:space="0" w:color="auto"/>
                            <w:left w:val="none" w:sz="0" w:space="0" w:color="auto"/>
                            <w:bottom w:val="none" w:sz="0" w:space="0" w:color="auto"/>
                            <w:right w:val="none" w:sz="0" w:space="0" w:color="auto"/>
                          </w:divBdr>
                          <w:divsChild>
                            <w:div w:id="927810652">
                              <w:marLeft w:val="0"/>
                              <w:marRight w:val="0"/>
                              <w:marTop w:val="0"/>
                              <w:marBottom w:val="0"/>
                              <w:divBdr>
                                <w:top w:val="none" w:sz="0" w:space="0" w:color="auto"/>
                                <w:left w:val="none" w:sz="0" w:space="0" w:color="auto"/>
                                <w:bottom w:val="none" w:sz="0" w:space="0" w:color="auto"/>
                                <w:right w:val="none" w:sz="0" w:space="0" w:color="auto"/>
                              </w:divBdr>
                              <w:divsChild>
                                <w:div w:id="1620911465">
                                  <w:marLeft w:val="0"/>
                                  <w:marRight w:val="0"/>
                                  <w:marTop w:val="0"/>
                                  <w:marBottom w:val="0"/>
                                  <w:divBdr>
                                    <w:top w:val="none" w:sz="0" w:space="0" w:color="auto"/>
                                    <w:left w:val="none" w:sz="0" w:space="0" w:color="auto"/>
                                    <w:bottom w:val="none" w:sz="0" w:space="0" w:color="auto"/>
                                    <w:right w:val="none" w:sz="0" w:space="0" w:color="auto"/>
                                  </w:divBdr>
                                  <w:divsChild>
                                    <w:div w:id="33624458">
                                      <w:marLeft w:val="0"/>
                                      <w:marRight w:val="0"/>
                                      <w:marTop w:val="0"/>
                                      <w:marBottom w:val="0"/>
                                      <w:divBdr>
                                        <w:top w:val="none" w:sz="0" w:space="0" w:color="auto"/>
                                        <w:left w:val="none" w:sz="0" w:space="0" w:color="auto"/>
                                        <w:bottom w:val="none" w:sz="0" w:space="0" w:color="auto"/>
                                        <w:right w:val="none" w:sz="0" w:space="0" w:color="auto"/>
                                      </w:divBdr>
                                      <w:divsChild>
                                        <w:div w:id="2144542021">
                                          <w:marLeft w:val="0"/>
                                          <w:marRight w:val="0"/>
                                          <w:marTop w:val="0"/>
                                          <w:marBottom w:val="0"/>
                                          <w:divBdr>
                                            <w:top w:val="none" w:sz="0" w:space="0" w:color="auto"/>
                                            <w:left w:val="none" w:sz="0" w:space="0" w:color="auto"/>
                                            <w:bottom w:val="none" w:sz="0" w:space="0" w:color="auto"/>
                                            <w:right w:val="none" w:sz="0" w:space="0" w:color="auto"/>
                                          </w:divBdr>
                                          <w:divsChild>
                                            <w:div w:id="731272435">
                                              <w:marLeft w:val="0"/>
                                              <w:marRight w:val="0"/>
                                              <w:marTop w:val="0"/>
                                              <w:marBottom w:val="0"/>
                                              <w:divBdr>
                                                <w:top w:val="none" w:sz="0" w:space="0" w:color="auto"/>
                                                <w:left w:val="none" w:sz="0" w:space="0" w:color="auto"/>
                                                <w:bottom w:val="none" w:sz="0" w:space="0" w:color="auto"/>
                                                <w:right w:val="none" w:sz="0" w:space="0" w:color="auto"/>
                                              </w:divBdr>
                                              <w:divsChild>
                                                <w:div w:id="1079600733">
                                                  <w:marLeft w:val="0"/>
                                                  <w:marRight w:val="0"/>
                                                  <w:marTop w:val="0"/>
                                                  <w:marBottom w:val="0"/>
                                                  <w:divBdr>
                                                    <w:top w:val="none" w:sz="0" w:space="0" w:color="auto"/>
                                                    <w:left w:val="none" w:sz="0" w:space="0" w:color="auto"/>
                                                    <w:bottom w:val="none" w:sz="0" w:space="0" w:color="auto"/>
                                                    <w:right w:val="none" w:sz="0" w:space="0" w:color="auto"/>
                                                  </w:divBdr>
                                                  <w:divsChild>
                                                    <w:div w:id="1756629051">
                                                      <w:marLeft w:val="0"/>
                                                      <w:marRight w:val="0"/>
                                                      <w:marTop w:val="0"/>
                                                      <w:marBottom w:val="0"/>
                                                      <w:divBdr>
                                                        <w:top w:val="none" w:sz="0" w:space="0" w:color="auto"/>
                                                        <w:left w:val="none" w:sz="0" w:space="0" w:color="auto"/>
                                                        <w:bottom w:val="none" w:sz="0" w:space="0" w:color="auto"/>
                                                        <w:right w:val="none" w:sz="0" w:space="0" w:color="auto"/>
                                                      </w:divBdr>
                                                      <w:divsChild>
                                                        <w:div w:id="1331565675">
                                                          <w:marLeft w:val="0"/>
                                                          <w:marRight w:val="0"/>
                                                          <w:marTop w:val="0"/>
                                                          <w:marBottom w:val="0"/>
                                                          <w:divBdr>
                                                            <w:top w:val="none" w:sz="0" w:space="0" w:color="auto"/>
                                                            <w:left w:val="none" w:sz="0" w:space="0" w:color="auto"/>
                                                            <w:bottom w:val="none" w:sz="0" w:space="0" w:color="auto"/>
                                                            <w:right w:val="none" w:sz="0" w:space="0" w:color="auto"/>
                                                          </w:divBdr>
                                                          <w:divsChild>
                                                            <w:div w:id="9016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1752046">
      <w:bodyDiv w:val="1"/>
      <w:marLeft w:val="0"/>
      <w:marRight w:val="0"/>
      <w:marTop w:val="0"/>
      <w:marBottom w:val="0"/>
      <w:divBdr>
        <w:top w:val="none" w:sz="0" w:space="0" w:color="auto"/>
        <w:left w:val="none" w:sz="0" w:space="0" w:color="auto"/>
        <w:bottom w:val="none" w:sz="0" w:space="0" w:color="auto"/>
        <w:right w:val="none" w:sz="0" w:space="0" w:color="auto"/>
      </w:divBdr>
      <w:divsChild>
        <w:div w:id="32004915">
          <w:marLeft w:val="0"/>
          <w:marRight w:val="0"/>
          <w:marTop w:val="0"/>
          <w:marBottom w:val="0"/>
          <w:divBdr>
            <w:top w:val="none" w:sz="0" w:space="0" w:color="auto"/>
            <w:left w:val="none" w:sz="0" w:space="0" w:color="auto"/>
            <w:bottom w:val="none" w:sz="0" w:space="0" w:color="auto"/>
            <w:right w:val="none" w:sz="0" w:space="0" w:color="auto"/>
          </w:divBdr>
          <w:divsChild>
            <w:div w:id="2069692553">
              <w:marLeft w:val="0"/>
              <w:marRight w:val="0"/>
              <w:marTop w:val="0"/>
              <w:marBottom w:val="0"/>
              <w:divBdr>
                <w:top w:val="none" w:sz="0" w:space="0" w:color="auto"/>
                <w:left w:val="none" w:sz="0" w:space="0" w:color="auto"/>
                <w:bottom w:val="none" w:sz="0" w:space="0" w:color="auto"/>
                <w:right w:val="none" w:sz="0" w:space="0" w:color="auto"/>
              </w:divBdr>
              <w:divsChild>
                <w:div w:id="1655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5772">
      <w:bodyDiv w:val="1"/>
      <w:marLeft w:val="0"/>
      <w:marRight w:val="0"/>
      <w:marTop w:val="0"/>
      <w:marBottom w:val="0"/>
      <w:divBdr>
        <w:top w:val="none" w:sz="0" w:space="0" w:color="auto"/>
        <w:left w:val="none" w:sz="0" w:space="0" w:color="auto"/>
        <w:bottom w:val="none" w:sz="0" w:space="0" w:color="auto"/>
        <w:right w:val="none" w:sz="0" w:space="0" w:color="auto"/>
      </w:divBdr>
    </w:div>
    <w:div w:id="2055809773">
      <w:bodyDiv w:val="1"/>
      <w:marLeft w:val="0"/>
      <w:marRight w:val="0"/>
      <w:marTop w:val="0"/>
      <w:marBottom w:val="0"/>
      <w:divBdr>
        <w:top w:val="none" w:sz="0" w:space="0" w:color="auto"/>
        <w:left w:val="none" w:sz="0" w:space="0" w:color="auto"/>
        <w:bottom w:val="none" w:sz="0" w:space="0" w:color="auto"/>
        <w:right w:val="none" w:sz="0" w:space="0" w:color="auto"/>
      </w:divBdr>
      <w:divsChild>
        <w:div w:id="1447847219">
          <w:marLeft w:val="0"/>
          <w:marRight w:val="0"/>
          <w:marTop w:val="0"/>
          <w:marBottom w:val="0"/>
          <w:divBdr>
            <w:top w:val="none" w:sz="0" w:space="0" w:color="auto"/>
            <w:left w:val="none" w:sz="0" w:space="0" w:color="auto"/>
            <w:bottom w:val="none" w:sz="0" w:space="0" w:color="auto"/>
            <w:right w:val="none" w:sz="0" w:space="0" w:color="auto"/>
          </w:divBdr>
          <w:divsChild>
            <w:div w:id="322321941">
              <w:marLeft w:val="0"/>
              <w:marRight w:val="0"/>
              <w:marTop w:val="0"/>
              <w:marBottom w:val="0"/>
              <w:divBdr>
                <w:top w:val="none" w:sz="0" w:space="0" w:color="auto"/>
                <w:left w:val="none" w:sz="0" w:space="0" w:color="auto"/>
                <w:bottom w:val="none" w:sz="0" w:space="0" w:color="auto"/>
                <w:right w:val="none" w:sz="0" w:space="0" w:color="auto"/>
              </w:divBdr>
              <w:divsChild>
                <w:div w:id="130490377">
                  <w:marLeft w:val="0"/>
                  <w:marRight w:val="0"/>
                  <w:marTop w:val="0"/>
                  <w:marBottom w:val="0"/>
                  <w:divBdr>
                    <w:top w:val="none" w:sz="0" w:space="0" w:color="auto"/>
                    <w:left w:val="none" w:sz="0" w:space="0" w:color="auto"/>
                    <w:bottom w:val="none" w:sz="0" w:space="0" w:color="auto"/>
                    <w:right w:val="none" w:sz="0" w:space="0" w:color="auto"/>
                  </w:divBdr>
                  <w:divsChild>
                    <w:div w:id="1082413168">
                      <w:marLeft w:val="0"/>
                      <w:marRight w:val="0"/>
                      <w:marTop w:val="0"/>
                      <w:marBottom w:val="0"/>
                      <w:divBdr>
                        <w:top w:val="none" w:sz="0" w:space="0" w:color="auto"/>
                        <w:left w:val="none" w:sz="0" w:space="0" w:color="auto"/>
                        <w:bottom w:val="none" w:sz="0" w:space="0" w:color="auto"/>
                        <w:right w:val="none" w:sz="0" w:space="0" w:color="auto"/>
                      </w:divBdr>
                      <w:divsChild>
                        <w:div w:id="1150174765">
                          <w:marLeft w:val="0"/>
                          <w:marRight w:val="0"/>
                          <w:marTop w:val="0"/>
                          <w:marBottom w:val="0"/>
                          <w:divBdr>
                            <w:top w:val="none" w:sz="0" w:space="0" w:color="auto"/>
                            <w:left w:val="none" w:sz="0" w:space="0" w:color="auto"/>
                            <w:bottom w:val="none" w:sz="0" w:space="0" w:color="auto"/>
                            <w:right w:val="none" w:sz="0" w:space="0" w:color="auto"/>
                          </w:divBdr>
                          <w:divsChild>
                            <w:div w:id="2029064315">
                              <w:marLeft w:val="0"/>
                              <w:marRight w:val="0"/>
                              <w:marTop w:val="0"/>
                              <w:marBottom w:val="0"/>
                              <w:divBdr>
                                <w:top w:val="none" w:sz="0" w:space="0" w:color="auto"/>
                                <w:left w:val="none" w:sz="0" w:space="0" w:color="auto"/>
                                <w:bottom w:val="none" w:sz="0" w:space="0" w:color="auto"/>
                                <w:right w:val="none" w:sz="0" w:space="0" w:color="auto"/>
                              </w:divBdr>
                              <w:divsChild>
                                <w:div w:id="511578136">
                                  <w:marLeft w:val="0"/>
                                  <w:marRight w:val="0"/>
                                  <w:marTop w:val="0"/>
                                  <w:marBottom w:val="0"/>
                                  <w:divBdr>
                                    <w:top w:val="none" w:sz="0" w:space="0" w:color="auto"/>
                                    <w:left w:val="none" w:sz="0" w:space="0" w:color="auto"/>
                                    <w:bottom w:val="none" w:sz="0" w:space="0" w:color="auto"/>
                                    <w:right w:val="none" w:sz="0" w:space="0" w:color="auto"/>
                                  </w:divBdr>
                                  <w:divsChild>
                                    <w:div w:id="1878548114">
                                      <w:marLeft w:val="0"/>
                                      <w:marRight w:val="0"/>
                                      <w:marTop w:val="0"/>
                                      <w:marBottom w:val="0"/>
                                      <w:divBdr>
                                        <w:top w:val="none" w:sz="0" w:space="0" w:color="auto"/>
                                        <w:left w:val="none" w:sz="0" w:space="0" w:color="auto"/>
                                        <w:bottom w:val="none" w:sz="0" w:space="0" w:color="auto"/>
                                        <w:right w:val="none" w:sz="0" w:space="0" w:color="auto"/>
                                      </w:divBdr>
                                      <w:divsChild>
                                        <w:div w:id="1131751223">
                                          <w:marLeft w:val="0"/>
                                          <w:marRight w:val="0"/>
                                          <w:marTop w:val="0"/>
                                          <w:marBottom w:val="0"/>
                                          <w:divBdr>
                                            <w:top w:val="none" w:sz="0" w:space="0" w:color="auto"/>
                                            <w:left w:val="none" w:sz="0" w:space="0" w:color="auto"/>
                                            <w:bottom w:val="none" w:sz="0" w:space="0" w:color="auto"/>
                                            <w:right w:val="none" w:sz="0" w:space="0" w:color="auto"/>
                                          </w:divBdr>
                                          <w:divsChild>
                                            <w:div w:id="1502232102">
                                              <w:marLeft w:val="0"/>
                                              <w:marRight w:val="0"/>
                                              <w:marTop w:val="0"/>
                                              <w:marBottom w:val="0"/>
                                              <w:divBdr>
                                                <w:top w:val="none" w:sz="0" w:space="0" w:color="auto"/>
                                                <w:left w:val="none" w:sz="0" w:space="0" w:color="auto"/>
                                                <w:bottom w:val="none" w:sz="0" w:space="0" w:color="auto"/>
                                                <w:right w:val="none" w:sz="0" w:space="0" w:color="auto"/>
                                              </w:divBdr>
                                              <w:divsChild>
                                                <w:div w:id="1280573449">
                                                  <w:marLeft w:val="0"/>
                                                  <w:marRight w:val="0"/>
                                                  <w:marTop w:val="0"/>
                                                  <w:marBottom w:val="0"/>
                                                  <w:divBdr>
                                                    <w:top w:val="none" w:sz="0" w:space="0" w:color="auto"/>
                                                    <w:left w:val="none" w:sz="0" w:space="0" w:color="auto"/>
                                                    <w:bottom w:val="none" w:sz="0" w:space="0" w:color="auto"/>
                                                    <w:right w:val="none" w:sz="0" w:space="0" w:color="auto"/>
                                                  </w:divBdr>
                                                  <w:divsChild>
                                                    <w:div w:id="731276163">
                                                      <w:marLeft w:val="0"/>
                                                      <w:marRight w:val="0"/>
                                                      <w:marTop w:val="0"/>
                                                      <w:marBottom w:val="0"/>
                                                      <w:divBdr>
                                                        <w:top w:val="none" w:sz="0" w:space="0" w:color="auto"/>
                                                        <w:left w:val="none" w:sz="0" w:space="0" w:color="auto"/>
                                                        <w:bottom w:val="none" w:sz="0" w:space="0" w:color="auto"/>
                                                        <w:right w:val="none" w:sz="0" w:space="0" w:color="auto"/>
                                                      </w:divBdr>
                                                      <w:divsChild>
                                                        <w:div w:id="1944846387">
                                                          <w:marLeft w:val="0"/>
                                                          <w:marRight w:val="0"/>
                                                          <w:marTop w:val="0"/>
                                                          <w:marBottom w:val="0"/>
                                                          <w:divBdr>
                                                            <w:top w:val="none" w:sz="0" w:space="0" w:color="auto"/>
                                                            <w:left w:val="none" w:sz="0" w:space="0" w:color="auto"/>
                                                            <w:bottom w:val="none" w:sz="0" w:space="0" w:color="auto"/>
                                                            <w:right w:val="none" w:sz="0" w:space="0" w:color="auto"/>
                                                          </w:divBdr>
                                                          <w:divsChild>
                                                            <w:div w:id="8673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griculturetoday.in/" TargetMode="External"/><Relationship Id="rId21" Type="http://schemas.openxmlformats.org/officeDocument/2006/relationships/footer" Target="footer3.xml"/><Relationship Id="rId42" Type="http://schemas.openxmlformats.org/officeDocument/2006/relationships/hyperlink" Target="http://www.cbec.gov.in/htdocs-cbec/customs/cs-tariff2016-17/cst2016-17-idx" TargetMode="External"/><Relationship Id="rId63" Type="http://schemas.openxmlformats.org/officeDocument/2006/relationships/hyperlink" Target="mailto:phdcci@phdcci.in" TargetMode="External"/><Relationship Id="rId84" Type="http://schemas.openxmlformats.org/officeDocument/2006/relationships/hyperlink" Target="mailto:mirshahabuddin@yahoo.com" TargetMode="External"/><Relationship Id="rId138" Type="http://schemas.openxmlformats.org/officeDocument/2006/relationships/hyperlink" Target="http://www.indianwineacademy.com" TargetMode="External"/><Relationship Id="rId159" Type="http://schemas.openxmlformats.org/officeDocument/2006/relationships/hyperlink" Target="http://www.icsi.edu/" TargetMode="External"/><Relationship Id="rId170" Type="http://schemas.openxmlformats.org/officeDocument/2006/relationships/hyperlink" Target="mailto:feedback@expressindia.com" TargetMode="External"/><Relationship Id="rId191" Type="http://schemas.openxmlformats.org/officeDocument/2006/relationships/hyperlink" Target="http://www.tnhindia.com" TargetMode="External"/><Relationship Id="rId205" Type="http://schemas.openxmlformats.org/officeDocument/2006/relationships/hyperlink" Target="http://www.oxfam.org" TargetMode="External"/><Relationship Id="rId226" Type="http://schemas.openxmlformats.org/officeDocument/2006/relationships/hyperlink" Target="http://www.chamber.lk" TargetMode="External"/><Relationship Id="rId107" Type="http://schemas.openxmlformats.org/officeDocument/2006/relationships/hyperlink" Target="http://www.ips.lk" TargetMode="External"/><Relationship Id="rId11" Type="http://schemas.openxmlformats.org/officeDocument/2006/relationships/image" Target="media/image2.jpg"/><Relationship Id="rId32" Type="http://schemas.openxmlformats.org/officeDocument/2006/relationships/hyperlink" Target="http://www.cbec.gov.in/htdocs-cbec/customs/cs-tariff2016-17/cst2016-17-idx" TargetMode="External"/><Relationship Id="rId53" Type="http://schemas.openxmlformats.org/officeDocument/2006/relationships/hyperlink" Target="http://www.mumbaicustomszone1.gov.in/" TargetMode="External"/><Relationship Id="rId74" Type="http://schemas.openxmlformats.org/officeDocument/2006/relationships/hyperlink" Target="mailto:imc@imcnet.org" TargetMode="External"/><Relationship Id="rId128" Type="http://schemas.openxmlformats.org/officeDocument/2006/relationships/hyperlink" Target="http://www.asappinfoglobal.com/" TargetMode="External"/><Relationship Id="rId149" Type="http://schemas.openxmlformats.org/officeDocument/2006/relationships/hyperlink" Target="http://www.travelbizmonitor.com/" TargetMode="External"/><Relationship Id="rId5" Type="http://schemas.microsoft.com/office/2007/relationships/stylesWithEffects" Target="stylesWithEffects.xml"/><Relationship Id="rId95" Type="http://schemas.openxmlformats.org/officeDocument/2006/relationships/hyperlink" Target="https://eeas.europa.eu/delegations/bangladesh" TargetMode="External"/><Relationship Id="rId160" Type="http://schemas.openxmlformats.org/officeDocument/2006/relationships/hyperlink" Target="http://www.airea.net/" TargetMode="External"/><Relationship Id="rId181" Type="http://schemas.openxmlformats.org/officeDocument/2006/relationships/hyperlink" Target="mailto:thehindu@vsnl.com" TargetMode="External"/><Relationship Id="rId216" Type="http://schemas.openxmlformats.org/officeDocument/2006/relationships/hyperlink" Target="http://www.assocham.org" TargetMode="External"/><Relationship Id="rId211" Type="http://schemas.openxmlformats.org/officeDocument/2006/relationships/hyperlink" Target="http://www.gettingthedealthrough.com" TargetMode="External"/><Relationship Id="rId22" Type="http://schemas.openxmlformats.org/officeDocument/2006/relationships/chart" Target="charts/chart1.xml"/><Relationship Id="rId27" Type="http://schemas.openxmlformats.org/officeDocument/2006/relationships/hyperlink" Target="http://www.gstcouncil.gov.in/brief-history-gst" TargetMode="External"/><Relationship Id="rId43" Type="http://schemas.openxmlformats.org/officeDocument/2006/relationships/hyperlink" Target="http://dahd.nic.in" TargetMode="External"/><Relationship Id="rId48" Type="http://schemas.openxmlformats.org/officeDocument/2006/relationships/hyperlink" Target="http://mofpi.nic.in/" TargetMode="External"/><Relationship Id="rId64" Type="http://schemas.openxmlformats.org/officeDocument/2006/relationships/hyperlink" Target="mailto:info@indianimportersassociation.com" TargetMode="External"/><Relationship Id="rId69" Type="http://schemas.openxmlformats.org/officeDocument/2006/relationships/hyperlink" Target="http://www.delhibarcouncil.com" TargetMode="External"/><Relationship Id="rId113" Type="http://schemas.openxmlformats.org/officeDocument/2006/relationships/hyperlink" Target="http://www.businesstvnepal.com" TargetMode="External"/><Relationship Id="rId118" Type="http://schemas.openxmlformats.org/officeDocument/2006/relationships/hyperlink" Target="http://www.agrimech.net/" TargetMode="External"/><Relationship Id="rId134" Type="http://schemas.openxmlformats.org/officeDocument/2006/relationships/hyperlink" Target="http://www.indiaretailing.com/" TargetMode="External"/><Relationship Id="rId139" Type="http://schemas.openxmlformats.org/officeDocument/2006/relationships/hyperlink" Target="http://www.informatics.nic.in/" TargetMode="External"/><Relationship Id="rId80" Type="http://schemas.openxmlformats.org/officeDocument/2006/relationships/hyperlink" Target="mailto:Bahram.n.vakil@azbpartners.com" TargetMode="External"/><Relationship Id="rId85" Type="http://schemas.openxmlformats.org/officeDocument/2006/relationships/hyperlink" Target="http://www.fbcci-bd.org/" TargetMode="External"/><Relationship Id="rId150" Type="http://schemas.openxmlformats.org/officeDocument/2006/relationships/hyperlink" Target="http://www.tnhglobal.com/" TargetMode="External"/><Relationship Id="rId155" Type="http://schemas.openxmlformats.org/officeDocument/2006/relationships/hyperlink" Target="http://www.ficci.in/" TargetMode="External"/><Relationship Id="rId171" Type="http://schemas.openxmlformats.org/officeDocument/2006/relationships/hyperlink" Target="http://www.timesofindia.indiatimes.com" TargetMode="External"/><Relationship Id="rId176" Type="http://schemas.openxmlformats.org/officeDocument/2006/relationships/hyperlink" Target="http://www.business-standard.com" TargetMode="External"/><Relationship Id="rId192" Type="http://schemas.openxmlformats.org/officeDocument/2006/relationships/hyperlink" Target="mailto:info@tnhindia.com" TargetMode="External"/><Relationship Id="rId197" Type="http://schemas.openxmlformats.org/officeDocument/2006/relationships/hyperlink" Target="mailto:editor@news18.com" TargetMode="External"/><Relationship Id="rId206" Type="http://schemas.openxmlformats.org/officeDocument/2006/relationships/hyperlink" Target="http://www.dits.deloitte.com" TargetMode="External"/><Relationship Id="rId227" Type="http://schemas.openxmlformats.org/officeDocument/2006/relationships/fontTable" Target="fontTable.xml"/><Relationship Id="rId201" Type="http://schemas.openxmlformats.org/officeDocument/2006/relationships/hyperlink" Target="mailto:peeush.srivastava@timesgroup.com" TargetMode="External"/><Relationship Id="rId222" Type="http://schemas.openxmlformats.org/officeDocument/2006/relationships/hyperlink" Target="http://www.assocham.org" TargetMode="External"/><Relationship Id="rId12" Type="http://schemas.openxmlformats.org/officeDocument/2006/relationships/hyperlink" Target="https://www.vaishlaw.com/publications/" TargetMode="External"/><Relationship Id="rId17" Type="http://schemas.openxmlformats.org/officeDocument/2006/relationships/header" Target="header2.xml"/><Relationship Id="rId33" Type="http://schemas.openxmlformats.org/officeDocument/2006/relationships/hyperlink" Target="https://www.vaishlaw.com/publications/" TargetMode="External"/><Relationship Id="rId38" Type="http://schemas.openxmlformats.org/officeDocument/2006/relationships/hyperlink" Target="https://www.vaishlaw.com/publications/" TargetMode="External"/><Relationship Id="rId59" Type="http://schemas.openxmlformats.org/officeDocument/2006/relationships/hyperlink" Target="http://www.cii.in/" TargetMode="External"/><Relationship Id="rId103" Type="http://schemas.openxmlformats.org/officeDocument/2006/relationships/hyperlink" Target="http://www.investsrilanka.com" TargetMode="External"/><Relationship Id="rId108" Type="http://schemas.openxmlformats.org/officeDocument/2006/relationships/hyperlink" Target="mailto:consulate.office@greecenepal.com" TargetMode="External"/><Relationship Id="rId124" Type="http://schemas.openxmlformats.org/officeDocument/2006/relationships/hyperlink" Target="http://www.ibef.org/" TargetMode="External"/><Relationship Id="rId129" Type="http://schemas.openxmlformats.org/officeDocument/2006/relationships/hyperlink" Target="http://www.csrtimes.org/" TargetMode="External"/><Relationship Id="rId54" Type="http://schemas.openxmlformats.org/officeDocument/2006/relationships/hyperlink" Target="http://www.etenders.gov.in" TargetMode="External"/><Relationship Id="rId70" Type="http://schemas.openxmlformats.org/officeDocument/2006/relationships/hyperlink" Target="mailto:gm@ebgindia.com" TargetMode="External"/><Relationship Id="rId75" Type="http://schemas.openxmlformats.org/officeDocument/2006/relationships/hyperlink" Target="http://www.imcnet.org/" TargetMode="External"/><Relationship Id="rId91" Type="http://schemas.openxmlformats.org/officeDocument/2006/relationships/hyperlink" Target="mailto:msislam86@yahoo.com" TargetMode="External"/><Relationship Id="rId96" Type="http://schemas.openxmlformats.org/officeDocument/2006/relationships/hyperlink" Target="mailto:abu-syed-muhammad.belal@eeas.europa.eu" TargetMode="External"/><Relationship Id="rId140" Type="http://schemas.openxmlformats.org/officeDocument/2006/relationships/hyperlink" Target="http://www.livemedia.press/" TargetMode="External"/><Relationship Id="rId145" Type="http://schemas.openxmlformats.org/officeDocument/2006/relationships/hyperlink" Target="http://www.livemedia.press/" TargetMode="External"/><Relationship Id="rId161" Type="http://schemas.openxmlformats.org/officeDocument/2006/relationships/hyperlink" Target="http://www.fieo.org/" TargetMode="External"/><Relationship Id="rId166" Type="http://schemas.openxmlformats.org/officeDocument/2006/relationships/hyperlink" Target="http://www.indolive.org" TargetMode="External"/><Relationship Id="rId182" Type="http://schemas.openxmlformats.org/officeDocument/2006/relationships/hyperlink" Target="http://www.financialexpress.com" TargetMode="External"/><Relationship Id="rId187" Type="http://schemas.openxmlformats.org/officeDocument/2006/relationships/hyperlink" Target="mailto:letters@natgeotraveller.in" TargetMode="External"/><Relationship Id="rId217" Type="http://schemas.openxmlformats.org/officeDocument/2006/relationships/hyperlink" Target="http://www.assocham.org" TargetMode="Externa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http://www.dppr.gov.in" TargetMode="External"/><Relationship Id="rId23" Type="http://schemas.openxmlformats.org/officeDocument/2006/relationships/hyperlink" Target="https://www.vaishlaw.com/publications/" TargetMode="External"/><Relationship Id="rId28" Type="http://schemas.openxmlformats.org/officeDocument/2006/relationships/hyperlink" Target="https://www.vaishlaw.com/publications/" TargetMode="External"/><Relationship Id="rId49" Type="http://schemas.openxmlformats.org/officeDocument/2006/relationships/hyperlink" Target="http://www.fssai.gov.in/" TargetMode="External"/><Relationship Id="rId114" Type="http://schemas.openxmlformats.org/officeDocument/2006/relationships/hyperlink" Target="http://www.ekantipur.com" TargetMode="External"/><Relationship Id="rId119" Type="http://schemas.openxmlformats.org/officeDocument/2006/relationships/hyperlink" Target="http://www.airea.net/" TargetMode="External"/><Relationship Id="rId44" Type="http://schemas.openxmlformats.org/officeDocument/2006/relationships/hyperlink" Target="http://ppqs.gov.in" TargetMode="External"/><Relationship Id="rId60" Type="http://schemas.openxmlformats.org/officeDocument/2006/relationships/hyperlink" Target="mailto:assocham@nic.in" TargetMode="External"/><Relationship Id="rId65" Type="http://schemas.openxmlformats.org/officeDocument/2006/relationships/hyperlink" Target="mailto:iia_108@yahoo.co.in" TargetMode="External"/><Relationship Id="rId81" Type="http://schemas.openxmlformats.org/officeDocument/2006/relationships/hyperlink" Target="mailto:sb505@sanmargroup.com" TargetMode="External"/><Relationship Id="rId86" Type="http://schemas.openxmlformats.org/officeDocument/2006/relationships/hyperlink" Target="http://www.ibcci.net" TargetMode="External"/><Relationship Id="rId130" Type="http://schemas.openxmlformats.org/officeDocument/2006/relationships/hyperlink" Target="http://www.mycoordinates.org/" TargetMode="External"/><Relationship Id="rId135" Type="http://schemas.openxmlformats.org/officeDocument/2006/relationships/hyperlink" Target="http://www.fbrmag.com/" TargetMode="External"/><Relationship Id="rId151" Type="http://schemas.openxmlformats.org/officeDocument/2006/relationships/hyperlink" Target="mailto:info@hammer.co.in" TargetMode="External"/><Relationship Id="rId156" Type="http://schemas.openxmlformats.org/officeDocument/2006/relationships/hyperlink" Target="http://www.ieema.org/" TargetMode="External"/><Relationship Id="rId177" Type="http://schemas.openxmlformats.org/officeDocument/2006/relationships/hyperlink" Target="mailto:letters@business-standard.com" TargetMode="External"/><Relationship Id="rId198" Type="http://schemas.openxmlformats.org/officeDocument/2006/relationships/hyperlink" Target="mailto:ddnews.com@gmail.com" TargetMode="External"/><Relationship Id="rId172" Type="http://schemas.openxmlformats.org/officeDocument/2006/relationships/hyperlink" Target="mailto:peeush.srivastava@timesgroup.com" TargetMode="External"/><Relationship Id="rId193" Type="http://schemas.openxmlformats.org/officeDocument/2006/relationships/hyperlink" Target="http://www.letstravelzine.com" TargetMode="External"/><Relationship Id="rId202" Type="http://schemas.openxmlformats.org/officeDocument/2006/relationships/hyperlink" Target="http://www.enterprise-europe-network.in" TargetMode="External"/><Relationship Id="rId207" Type="http://schemas.openxmlformats.org/officeDocument/2006/relationships/hyperlink" Target="http://www.dezshira.com" TargetMode="External"/><Relationship Id="rId223" Type="http://schemas.openxmlformats.org/officeDocument/2006/relationships/hyperlink" Target="http://www.assocham.org" TargetMode="External"/><Relationship Id="rId228" Type="http://schemas.openxmlformats.org/officeDocument/2006/relationships/theme" Target="theme/theme1.xml"/><Relationship Id="rId13" Type="http://schemas.openxmlformats.org/officeDocument/2006/relationships/hyperlink" Target="http://www.oaep.gr" TargetMode="External"/><Relationship Id="rId18" Type="http://schemas.openxmlformats.org/officeDocument/2006/relationships/footer" Target="footer1.xml"/><Relationship Id="rId39" Type="http://schemas.openxmlformats.org/officeDocument/2006/relationships/hyperlink" Target="http://ebgindia.com/pdf/EBG_PositionPaper_2019_Website.pdf" TargetMode="External"/><Relationship Id="rId109" Type="http://schemas.openxmlformats.org/officeDocument/2006/relationships/hyperlink" Target="mailto:chamber@wlink.com.np" TargetMode="External"/><Relationship Id="rId34" Type="http://schemas.openxmlformats.org/officeDocument/2006/relationships/hyperlink" Target="https://10times.com/india" TargetMode="External"/><Relationship Id="rId50" Type="http://schemas.openxmlformats.org/officeDocument/2006/relationships/hyperlink" Target="http://www.investindia.gov.in" TargetMode="External"/><Relationship Id="rId55" Type="http://schemas.openxmlformats.org/officeDocument/2006/relationships/hyperlink" Target="http://www.asappinfoglobal.com" TargetMode="External"/><Relationship Id="rId76" Type="http://schemas.openxmlformats.org/officeDocument/2006/relationships/hyperlink" Target="mailto:amitlohani@fifi.in" TargetMode="External"/><Relationship Id="rId97" Type="http://schemas.openxmlformats.org/officeDocument/2006/relationships/hyperlink" Target="https://eeas.europa.eu/delegations/bangladesh" TargetMode="External"/><Relationship Id="rId104" Type="http://schemas.openxmlformats.org/officeDocument/2006/relationships/hyperlink" Target="mailto:chairman@edb.gov.lk" TargetMode="External"/><Relationship Id="rId120" Type="http://schemas.openxmlformats.org/officeDocument/2006/relationships/hyperlink" Target="http://www.tiionline.org/" TargetMode="External"/><Relationship Id="rId125" Type="http://schemas.openxmlformats.org/officeDocument/2006/relationships/hyperlink" Target="http://www.indiaincorporated.com/" TargetMode="External"/><Relationship Id="rId141" Type="http://schemas.openxmlformats.org/officeDocument/2006/relationships/hyperlink" Target="http://www.asappinfoglobal.com/" TargetMode="External"/><Relationship Id="rId146" Type="http://schemas.openxmlformats.org/officeDocument/2006/relationships/hyperlink" Target="http://www.asappinfoglobal.com/" TargetMode="External"/><Relationship Id="rId167" Type="http://schemas.openxmlformats.org/officeDocument/2006/relationships/hyperlink" Target="http://www.thehindu.com" TargetMode="External"/><Relationship Id="rId188" Type="http://schemas.openxmlformats.org/officeDocument/2006/relationships/hyperlink" Target="http://www.travelplus.intoday.in" TargetMode="External"/><Relationship Id="rId7" Type="http://schemas.openxmlformats.org/officeDocument/2006/relationships/webSettings" Target="webSettings.xml"/><Relationship Id="rId71" Type="http://schemas.openxmlformats.org/officeDocument/2006/relationships/hyperlink" Target="http://ebgindia.com/" TargetMode="External"/><Relationship Id="rId92" Type="http://schemas.openxmlformats.org/officeDocument/2006/relationships/hyperlink" Target="http://www.mincom.gov.bd" TargetMode="External"/><Relationship Id="rId162" Type="http://schemas.openxmlformats.org/officeDocument/2006/relationships/hyperlink" Target="http://www.aiaiindia.com/" TargetMode="External"/><Relationship Id="rId183" Type="http://schemas.openxmlformats.org/officeDocument/2006/relationships/hyperlink" Target="mailto:feedback@expressindia.com" TargetMode="External"/><Relationship Id="rId213" Type="http://schemas.openxmlformats.org/officeDocument/2006/relationships/hyperlink" Target="http://www.assocham.org" TargetMode="External"/><Relationship Id="rId218" Type="http://schemas.openxmlformats.org/officeDocument/2006/relationships/hyperlink" Target="http://www.assocham.org" TargetMode="External"/><Relationship Id="rId2" Type="http://schemas.openxmlformats.org/officeDocument/2006/relationships/customXml" Target="../customXml/item2.xml"/><Relationship Id="rId29" Type="http://schemas.openxmlformats.org/officeDocument/2006/relationships/hyperlink" Target="https://www.vaishlaw.com/publications/" TargetMode="External"/><Relationship Id="rId24" Type="http://schemas.openxmlformats.org/officeDocument/2006/relationships/hyperlink" Target="http://envfor.nic.in/" TargetMode="External"/><Relationship Id="rId40" Type="http://schemas.openxmlformats.org/officeDocument/2006/relationships/hyperlink" Target="http://www.hibc.gr" TargetMode="External"/><Relationship Id="rId45" Type="http://schemas.openxmlformats.org/officeDocument/2006/relationships/hyperlink" Target="http://www.cbec.gov.in/excise/cx-tariff0910/cxt0910-idx.htm" TargetMode="External"/><Relationship Id="rId66" Type="http://schemas.openxmlformats.org/officeDocument/2006/relationships/hyperlink" Target="http://www.indianimportersassociation.com" TargetMode="External"/><Relationship Id="rId87" Type="http://schemas.openxmlformats.org/officeDocument/2006/relationships/hyperlink" Target="mailto:Chowdhury2341@gmail.com" TargetMode="External"/><Relationship Id="rId110" Type="http://schemas.openxmlformats.org/officeDocument/2006/relationships/hyperlink" Target="http://www.nepalchamber.org" TargetMode="External"/><Relationship Id="rId115" Type="http://schemas.openxmlformats.org/officeDocument/2006/relationships/hyperlink" Target="http://www.krishijagran.com/" TargetMode="External"/><Relationship Id="rId131" Type="http://schemas.openxmlformats.org/officeDocument/2006/relationships/hyperlink" Target="http://www.teriin.org/" TargetMode="External"/><Relationship Id="rId136" Type="http://schemas.openxmlformats.org/officeDocument/2006/relationships/hyperlink" Target="mailto:info@hammer.co.in" TargetMode="External"/><Relationship Id="rId157" Type="http://schemas.openxmlformats.org/officeDocument/2006/relationships/hyperlink" Target="http://www.phdcci.in/" TargetMode="External"/><Relationship Id="rId178" Type="http://schemas.openxmlformats.org/officeDocument/2006/relationships/hyperlink" Target="http://www.economictimes.indiatimes.com" TargetMode="External"/><Relationship Id="rId61" Type="http://schemas.openxmlformats.org/officeDocument/2006/relationships/hyperlink" Target="http://www.assocham.org" TargetMode="External"/><Relationship Id="rId82" Type="http://schemas.openxmlformats.org/officeDocument/2006/relationships/hyperlink" Target="mailto:faruque@bgmea.com.bd" TargetMode="External"/><Relationship Id="rId152" Type="http://schemas.openxmlformats.org/officeDocument/2006/relationships/hyperlink" Target="http://www.traveltrendstoday.in/" TargetMode="External"/><Relationship Id="rId173" Type="http://schemas.openxmlformats.org/officeDocument/2006/relationships/hyperlink" Target="http://www.hindustantimes.com" TargetMode="External"/><Relationship Id="rId194" Type="http://schemas.openxmlformats.org/officeDocument/2006/relationships/hyperlink" Target="mailto:contact@letstravelzine.com" TargetMode="External"/><Relationship Id="rId199" Type="http://schemas.openxmlformats.org/officeDocument/2006/relationships/hyperlink" Target="mailto:info@aajtak.com" TargetMode="External"/><Relationship Id="rId203" Type="http://schemas.openxmlformats.org/officeDocument/2006/relationships/hyperlink" Target="https://www.vaishlaw.com/publications/" TargetMode="External"/><Relationship Id="rId208" Type="http://schemas.openxmlformats.org/officeDocument/2006/relationships/hyperlink" Target="http://www.nishithdesai.com" TargetMode="External"/><Relationship Id="rId19" Type="http://schemas.openxmlformats.org/officeDocument/2006/relationships/footer" Target="footer2.xml"/><Relationship Id="rId224" Type="http://schemas.openxmlformats.org/officeDocument/2006/relationships/hyperlink" Target="http://www.assocham.org" TargetMode="External"/><Relationship Id="rId14" Type="http://schemas.openxmlformats.org/officeDocument/2006/relationships/hyperlink" Target="https://www.vaishlaw.com/publications/" TargetMode="External"/><Relationship Id="rId30" Type="http://schemas.openxmlformats.org/officeDocument/2006/relationships/hyperlink" Target="https://www.vaishlaw.com/publications/" TargetMode="External"/><Relationship Id="rId35" Type="http://schemas.openxmlformats.org/officeDocument/2006/relationships/hyperlink" Target="https://www.icegate.gov.in/EnqMod/" TargetMode="External"/><Relationship Id="rId56" Type="http://schemas.openxmlformats.org/officeDocument/2006/relationships/hyperlink" Target="mailto:ficci@ficci.com" TargetMode="External"/><Relationship Id="rId77" Type="http://schemas.openxmlformats.org/officeDocument/2006/relationships/hyperlink" Target="http://www.fifi.in/" TargetMode="External"/><Relationship Id="rId100" Type="http://schemas.openxmlformats.org/officeDocument/2006/relationships/hyperlink" Target="mailto:operations@eccsl.lk" TargetMode="External"/><Relationship Id="rId105" Type="http://schemas.openxmlformats.org/officeDocument/2006/relationships/hyperlink" Target="http://www.srilankabusiness.com" TargetMode="External"/><Relationship Id="rId126" Type="http://schemas.openxmlformats.org/officeDocument/2006/relationships/hyperlink" Target="http://www.insightssuccess.in/" TargetMode="External"/><Relationship Id="rId147" Type="http://schemas.openxmlformats.org/officeDocument/2006/relationships/hyperlink" Target="http://www.fibre2fashion.com/" TargetMode="External"/><Relationship Id="rId168" Type="http://schemas.openxmlformats.org/officeDocument/2006/relationships/hyperlink" Target="mailto:letters@thehindu.co.in" TargetMode="External"/><Relationship Id="rId8" Type="http://schemas.openxmlformats.org/officeDocument/2006/relationships/footnotes" Target="footnotes.xml"/><Relationship Id="rId51" Type="http://schemas.openxmlformats.org/officeDocument/2006/relationships/hyperlink" Target="Tel:+91-22-27242411" TargetMode="External"/><Relationship Id="rId72" Type="http://schemas.openxmlformats.org/officeDocument/2006/relationships/hyperlink" Target="mailto:anilkumarlodha@rediffmail.com" TargetMode="External"/><Relationship Id="rId93" Type="http://schemas.openxmlformats.org/officeDocument/2006/relationships/hyperlink" Target="mailto:aikhan62@yahoo.com" TargetMode="External"/><Relationship Id="rId98" Type="http://schemas.openxmlformats.org/officeDocument/2006/relationships/hyperlink" Target="mailto:ajit@keells.com" TargetMode="External"/><Relationship Id="rId121" Type="http://schemas.openxmlformats.org/officeDocument/2006/relationships/hyperlink" Target="http://www.asappinfoglobal.com/" TargetMode="External"/><Relationship Id="rId142" Type="http://schemas.openxmlformats.org/officeDocument/2006/relationships/hyperlink" Target="http://www.lexisnexis.com/" TargetMode="External"/><Relationship Id="rId163" Type="http://schemas.openxmlformats.org/officeDocument/2006/relationships/hyperlink" Target="mailto:westbengaljournal@gmail.com" TargetMode="External"/><Relationship Id="rId184" Type="http://schemas.openxmlformats.org/officeDocument/2006/relationships/hyperlink" Target="http://www.livemint.com" TargetMode="External"/><Relationship Id="rId189" Type="http://schemas.openxmlformats.org/officeDocument/2006/relationships/hyperlink" Target="http://www.travelsecretsmag.com" TargetMode="External"/><Relationship Id="rId219" Type="http://schemas.openxmlformats.org/officeDocument/2006/relationships/hyperlink" Target="http://www.assocham.org" TargetMode="External"/><Relationship Id="rId3" Type="http://schemas.openxmlformats.org/officeDocument/2006/relationships/numbering" Target="numbering.xml"/><Relationship Id="rId214" Type="http://schemas.openxmlformats.org/officeDocument/2006/relationships/hyperlink" Target="http://www.assocham.org" TargetMode="External"/><Relationship Id="rId25" Type="http://schemas.openxmlformats.org/officeDocument/2006/relationships/hyperlink" Target="https://dipp.gov.in/foreign-direct-investment/foreign-direct-investment-policy" TargetMode="External"/><Relationship Id="rId46" Type="http://schemas.openxmlformats.org/officeDocument/2006/relationships/hyperlink" Target="http://bis.gov.in" TargetMode="External"/><Relationship Id="rId67" Type="http://schemas.openxmlformats.org/officeDocument/2006/relationships/hyperlink" Target="mailto:info@aiaiindia.com" TargetMode="External"/><Relationship Id="rId116" Type="http://schemas.openxmlformats.org/officeDocument/2006/relationships/hyperlink" Target="http://www.iari.res.in/" TargetMode="External"/><Relationship Id="rId137" Type="http://schemas.openxmlformats.org/officeDocument/2006/relationships/hyperlink" Target="http://www.spiritz.in" TargetMode="External"/><Relationship Id="rId158" Type="http://schemas.openxmlformats.org/officeDocument/2006/relationships/hyperlink" Target="http://www.cii.in/" TargetMode="External"/><Relationship Id="rId20" Type="http://schemas.openxmlformats.org/officeDocument/2006/relationships/header" Target="header3.xml"/><Relationship Id="rId41" Type="http://schemas.openxmlformats.org/officeDocument/2006/relationships/hyperlink" Target="https://www.vaishlaw.com/publications/" TargetMode="External"/><Relationship Id="rId62" Type="http://schemas.openxmlformats.org/officeDocument/2006/relationships/hyperlink" Target="http://www.phdcci.in" TargetMode="External"/><Relationship Id="rId83" Type="http://schemas.openxmlformats.org/officeDocument/2006/relationships/hyperlink" Target="mailto:fbcci@bol-online.com" TargetMode="External"/><Relationship Id="rId88" Type="http://schemas.openxmlformats.org/officeDocument/2006/relationships/hyperlink" Target="http://www.mincom.gov.bd" TargetMode="External"/><Relationship Id="rId111" Type="http://schemas.openxmlformats.org/officeDocument/2006/relationships/hyperlink" Target="mailto:ceo@businesstvnepal.com" TargetMode="External"/><Relationship Id="rId132" Type="http://schemas.openxmlformats.org/officeDocument/2006/relationships/hyperlink" Target="http://www.eqmagpro.com/" TargetMode="External"/><Relationship Id="rId153" Type="http://schemas.openxmlformats.org/officeDocument/2006/relationships/hyperlink" Target="http://www.safariindia.com/" TargetMode="External"/><Relationship Id="rId174" Type="http://schemas.openxmlformats.org/officeDocument/2006/relationships/hyperlink" Target="mailto:editorial@hindustantimes.com" TargetMode="External"/><Relationship Id="rId179" Type="http://schemas.openxmlformats.org/officeDocument/2006/relationships/hyperlink" Target="mailto:peeush.srivastava@timesgroup.com" TargetMode="External"/><Relationship Id="rId195" Type="http://schemas.openxmlformats.org/officeDocument/2006/relationships/hyperlink" Target="http://www.traveltorch.com" TargetMode="External"/><Relationship Id="rId209" Type="http://schemas.openxmlformats.org/officeDocument/2006/relationships/hyperlink" Target="http://www.ajsh.in" TargetMode="External"/><Relationship Id="rId190" Type="http://schemas.openxmlformats.org/officeDocument/2006/relationships/hyperlink" Target="mailto:info@tranelsecrets.in" TargetMode="External"/><Relationship Id="rId204" Type="http://schemas.openxmlformats.org/officeDocument/2006/relationships/hyperlink" Target="http://www.icrier.org" TargetMode="External"/><Relationship Id="rId220" Type="http://schemas.openxmlformats.org/officeDocument/2006/relationships/hyperlink" Target="http://www.assocham.org" TargetMode="External"/><Relationship Id="rId225" Type="http://schemas.openxmlformats.org/officeDocument/2006/relationships/hyperlink" Target="http://www.fbcci-bd.org" TargetMode="External"/><Relationship Id="rId15" Type="http://schemas.openxmlformats.org/officeDocument/2006/relationships/image" Target="media/image3.jpg"/><Relationship Id="rId36" Type="http://schemas.openxmlformats.org/officeDocument/2006/relationships/hyperlink" Target="http://www.mca.gov.in/mcafoportal/viewCompanyMasterData.do" TargetMode="External"/><Relationship Id="rId57" Type="http://schemas.openxmlformats.org/officeDocument/2006/relationships/hyperlink" Target="http://www.ficci.com" TargetMode="External"/><Relationship Id="rId106" Type="http://schemas.openxmlformats.org/officeDocument/2006/relationships/hyperlink" Target="https://eeas.europa.eu/delegations/sri-lanka" TargetMode="External"/><Relationship Id="rId127" Type="http://schemas.openxmlformats.org/officeDocument/2006/relationships/hyperlink" Target="http://www.cpsi.org.in/" TargetMode="External"/><Relationship Id="rId10" Type="http://schemas.openxmlformats.org/officeDocument/2006/relationships/image" Target="media/image1.png"/><Relationship Id="rId31" Type="http://schemas.openxmlformats.org/officeDocument/2006/relationships/hyperlink" Target="http://www.oaep.gr" TargetMode="External"/><Relationship Id="rId52" Type="http://schemas.openxmlformats.org/officeDocument/2006/relationships/hyperlink" Target="mailto:Shrawan.Kumar@icegate.gov.in" TargetMode="External"/><Relationship Id="rId73" Type="http://schemas.openxmlformats.org/officeDocument/2006/relationships/hyperlink" Target="http://www.maccia.org.in" TargetMode="External"/><Relationship Id="rId78" Type="http://schemas.openxmlformats.org/officeDocument/2006/relationships/hyperlink" Target="mailto:DELEGATION-INDIA@eeas.europa.eu" TargetMode="External"/><Relationship Id="rId94" Type="http://schemas.openxmlformats.org/officeDocument/2006/relationships/hyperlink" Target="mailto:elahi1964@yahoo.com" TargetMode="External"/><Relationship Id="rId99" Type="http://schemas.openxmlformats.org/officeDocument/2006/relationships/hyperlink" Target="mailto:advocacy@eccsl.lk" TargetMode="External"/><Relationship Id="rId101" Type="http://schemas.openxmlformats.org/officeDocument/2006/relationships/hyperlink" Target="mailto:dgms@sltnet.lk" TargetMode="External"/><Relationship Id="rId122" Type="http://schemas.openxmlformats.org/officeDocument/2006/relationships/hyperlink" Target="http://www.sps-aviation.com/" TargetMode="External"/><Relationship Id="rId143" Type="http://schemas.openxmlformats.org/officeDocument/2006/relationships/hyperlink" Target="http://www.qcin.org/" TargetMode="External"/><Relationship Id="rId148" Type="http://schemas.openxmlformats.org/officeDocument/2006/relationships/hyperlink" Target="http://www.travelnewsdigest.in/" TargetMode="External"/><Relationship Id="rId164" Type="http://schemas.openxmlformats.org/officeDocument/2006/relationships/hyperlink" Target="http://www.tata.com/" TargetMode="External"/><Relationship Id="rId169" Type="http://schemas.openxmlformats.org/officeDocument/2006/relationships/hyperlink" Target="http://www.indianexpress.com" TargetMode="External"/><Relationship Id="rId185" Type="http://schemas.openxmlformats.org/officeDocument/2006/relationships/hyperlink" Target="mailto:newsroom@livemint.com" TargetMode="External"/><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hyperlink" Target="http://www.thehindubusinessline.com" TargetMode="External"/><Relationship Id="rId210" Type="http://schemas.openxmlformats.org/officeDocument/2006/relationships/hyperlink" Target="http://www.mas.net.in" TargetMode="External"/><Relationship Id="rId215" Type="http://schemas.openxmlformats.org/officeDocument/2006/relationships/hyperlink" Target="http://www.assocham.org" TargetMode="External"/><Relationship Id="rId26" Type="http://schemas.openxmlformats.org/officeDocument/2006/relationships/hyperlink" Target="https://www.vaishlaw.com/publications/" TargetMode="External"/><Relationship Id="rId47" Type="http://schemas.openxmlformats.org/officeDocument/2006/relationships/hyperlink" Target="http://dipp.nic.in" TargetMode="External"/><Relationship Id="rId68" Type="http://schemas.openxmlformats.org/officeDocument/2006/relationships/hyperlink" Target="http://www.aiaiindia.com" TargetMode="External"/><Relationship Id="rId89" Type="http://schemas.openxmlformats.org/officeDocument/2006/relationships/hyperlink" Target="mailto:sqzamanp@yahoo.com" TargetMode="External"/><Relationship Id="rId112" Type="http://schemas.openxmlformats.org/officeDocument/2006/relationships/hyperlink" Target="mailto:businesstvnepal@gmail.com" TargetMode="External"/><Relationship Id="rId133" Type="http://schemas.openxmlformats.org/officeDocument/2006/relationships/hyperlink" Target="http://www.asappinfoglobal.com/" TargetMode="External"/><Relationship Id="rId154" Type="http://schemas.openxmlformats.org/officeDocument/2006/relationships/hyperlink" Target="http://www.worldbank.org.in/" TargetMode="External"/><Relationship Id="rId175" Type="http://schemas.openxmlformats.org/officeDocument/2006/relationships/hyperlink" Target="mailto:editor.forbesindia@network18online.com" TargetMode="External"/><Relationship Id="rId196" Type="http://schemas.openxmlformats.org/officeDocument/2006/relationships/hyperlink" Target="mailto:kaushik@infobase.in" TargetMode="External"/><Relationship Id="rId200" Type="http://schemas.openxmlformats.org/officeDocument/2006/relationships/hyperlink" Target="mailto:ravis@ndtv.com" TargetMode="External"/><Relationship Id="rId16" Type="http://schemas.openxmlformats.org/officeDocument/2006/relationships/header" Target="header1.xml"/><Relationship Id="rId221" Type="http://schemas.openxmlformats.org/officeDocument/2006/relationships/hyperlink" Target="http://www.assocham.org" TargetMode="External"/><Relationship Id="rId37" Type="http://schemas.openxmlformats.org/officeDocument/2006/relationships/hyperlink" Target="https://www.vaishlaw.com/publications/" TargetMode="External"/><Relationship Id="rId58" Type="http://schemas.openxmlformats.org/officeDocument/2006/relationships/hyperlink" Target="mailto:info@cii.in" TargetMode="External"/><Relationship Id="rId79" Type="http://schemas.openxmlformats.org/officeDocument/2006/relationships/hyperlink" Target="https://eeas.europa.eu/delegations/india_en" TargetMode="External"/><Relationship Id="rId102" Type="http://schemas.openxmlformats.org/officeDocument/2006/relationships/hyperlink" Target="mailto:hosater@caa.lk" TargetMode="External"/><Relationship Id="rId123" Type="http://schemas.openxmlformats.org/officeDocument/2006/relationships/hyperlink" Target="http://www.spsairbuz.com/" TargetMode="External"/><Relationship Id="rId144" Type="http://schemas.openxmlformats.org/officeDocument/2006/relationships/hyperlink" Target="http://www.icai.org/" TargetMode="External"/><Relationship Id="rId90" Type="http://schemas.openxmlformats.org/officeDocument/2006/relationships/hyperlink" Target="http://www.mincom.gov.bd" TargetMode="External"/><Relationship Id="rId165" Type="http://schemas.openxmlformats.org/officeDocument/2006/relationships/hyperlink" Target="http://www.taitma.com/" TargetMode="External"/><Relationship Id="rId186" Type="http://schemas.openxmlformats.org/officeDocument/2006/relationships/hyperlink" Target="http://www.cntraveller.i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akeinindia.co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a:t>ΕΙΣΟΔΗΜΑΤΙΚΕΣ ΚΑΤΗΓΟΡΙΕΣ ΠΛΗΘΥΣΜΟΥ</a:t>
            </a:r>
            <a:endParaRPr lang="en-US"/>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37760490782025741"/>
          <c:y val="0.12984135143344475"/>
          <c:w val="0.62239513821604187"/>
          <c:h val="0.46260333185354796"/>
        </c:manualLayout>
      </c:layout>
      <c:bar3DChart>
        <c:barDir val="col"/>
        <c:grouping val="stacked"/>
        <c:varyColors val="0"/>
        <c:ser>
          <c:idx val="0"/>
          <c:order val="0"/>
          <c:tx>
            <c:strRef>
              <c:f>Sheet1!$B$1</c:f>
              <c:strCache>
                <c:ptCount val="1"/>
                <c:pt idx="0">
                  <c:v>Πολύ πλούσιοι</c:v>
                </c:pt>
              </c:strCache>
            </c:strRef>
          </c:tx>
          <c:invertIfNegative val="0"/>
          <c:cat>
            <c:strRef>
              <c:f>Sheet1!$A$2:$A$3</c:f>
              <c:strCache>
                <c:ptCount val="2"/>
                <c:pt idx="0">
                  <c:v>2015</c:v>
                </c:pt>
                <c:pt idx="1">
                  <c:v>Πρόβλεψη 2025</c:v>
                </c:pt>
              </c:strCache>
            </c:strRef>
          </c:cat>
          <c:val>
            <c:numRef>
              <c:f>Sheet1!$B$2:$B$3</c:f>
              <c:numCache>
                <c:formatCode>0%</c:formatCode>
                <c:ptCount val="2"/>
                <c:pt idx="0">
                  <c:v>0.01</c:v>
                </c:pt>
                <c:pt idx="1">
                  <c:v>0.02</c:v>
                </c:pt>
              </c:numCache>
            </c:numRef>
          </c:val>
        </c:ser>
        <c:ser>
          <c:idx val="1"/>
          <c:order val="1"/>
          <c:tx>
            <c:strRef>
              <c:f>Sheet1!$C$1</c:f>
              <c:strCache>
                <c:ptCount val="1"/>
                <c:pt idx="0">
                  <c:v>Πλούσιοι</c:v>
                </c:pt>
              </c:strCache>
            </c:strRef>
          </c:tx>
          <c:invertIfNegative val="0"/>
          <c:cat>
            <c:strRef>
              <c:f>Sheet1!$A$2:$A$3</c:f>
              <c:strCache>
                <c:ptCount val="2"/>
                <c:pt idx="0">
                  <c:v>2015</c:v>
                </c:pt>
                <c:pt idx="1">
                  <c:v>Πρόβλεψη 2025</c:v>
                </c:pt>
              </c:strCache>
            </c:strRef>
          </c:cat>
          <c:val>
            <c:numRef>
              <c:f>Sheet1!$C$2:$C$3</c:f>
              <c:numCache>
                <c:formatCode>0%</c:formatCode>
                <c:ptCount val="2"/>
                <c:pt idx="0">
                  <c:v>0.01</c:v>
                </c:pt>
                <c:pt idx="1">
                  <c:v>0.09</c:v>
                </c:pt>
              </c:numCache>
            </c:numRef>
          </c:val>
        </c:ser>
        <c:ser>
          <c:idx val="2"/>
          <c:order val="2"/>
          <c:tx>
            <c:strRef>
              <c:f>Sheet1!$D$1</c:f>
              <c:strCache>
                <c:ptCount val="1"/>
                <c:pt idx="0">
                  <c:v>Ανώτερη μεσοαστική τάξη</c:v>
                </c:pt>
              </c:strCache>
            </c:strRef>
          </c:tx>
          <c:invertIfNegative val="0"/>
          <c:cat>
            <c:strRef>
              <c:f>Sheet1!$A$2:$A$3</c:f>
              <c:strCache>
                <c:ptCount val="2"/>
                <c:pt idx="0">
                  <c:v>2015</c:v>
                </c:pt>
                <c:pt idx="1">
                  <c:v>Πρόβλεψη 2025</c:v>
                </c:pt>
              </c:strCache>
            </c:strRef>
          </c:cat>
          <c:val>
            <c:numRef>
              <c:f>Sheet1!$D$2:$D$3</c:f>
              <c:numCache>
                <c:formatCode>0%</c:formatCode>
                <c:ptCount val="2"/>
                <c:pt idx="0">
                  <c:v>0.19</c:v>
                </c:pt>
                <c:pt idx="1">
                  <c:v>0.32</c:v>
                </c:pt>
              </c:numCache>
            </c:numRef>
          </c:val>
        </c:ser>
        <c:ser>
          <c:idx val="3"/>
          <c:order val="3"/>
          <c:tx>
            <c:strRef>
              <c:f>Sheet1!$E$1</c:f>
              <c:strCache>
                <c:ptCount val="1"/>
                <c:pt idx="0">
                  <c:v>Μικροαστοί</c:v>
                </c:pt>
              </c:strCache>
            </c:strRef>
          </c:tx>
          <c:invertIfNegative val="0"/>
          <c:cat>
            <c:strRef>
              <c:f>Sheet1!$A$2:$A$3</c:f>
              <c:strCache>
                <c:ptCount val="2"/>
                <c:pt idx="0">
                  <c:v>2015</c:v>
                </c:pt>
                <c:pt idx="1">
                  <c:v>Πρόβλεψη 2025</c:v>
                </c:pt>
              </c:strCache>
            </c:strRef>
          </c:cat>
          <c:val>
            <c:numRef>
              <c:f>Sheet1!$E$2:$E$3</c:f>
              <c:numCache>
                <c:formatCode>0%</c:formatCode>
                <c:ptCount val="2"/>
                <c:pt idx="0">
                  <c:v>0.43</c:v>
                </c:pt>
                <c:pt idx="1">
                  <c:v>0.36</c:v>
                </c:pt>
              </c:numCache>
            </c:numRef>
          </c:val>
        </c:ser>
        <c:ser>
          <c:idx val="4"/>
          <c:order val="4"/>
          <c:tx>
            <c:strRef>
              <c:f>Sheet1!$F$1</c:f>
              <c:strCache>
                <c:ptCount val="1"/>
                <c:pt idx="0">
                  <c:v>Φτωχοί</c:v>
                </c:pt>
              </c:strCache>
            </c:strRef>
          </c:tx>
          <c:invertIfNegative val="0"/>
          <c:cat>
            <c:strRef>
              <c:f>Sheet1!$A$2:$A$3</c:f>
              <c:strCache>
                <c:ptCount val="2"/>
                <c:pt idx="0">
                  <c:v>2015</c:v>
                </c:pt>
                <c:pt idx="1">
                  <c:v>Πρόβλεψη 2025</c:v>
                </c:pt>
              </c:strCache>
            </c:strRef>
          </c:cat>
          <c:val>
            <c:numRef>
              <c:f>Sheet1!$F$2:$F$3</c:f>
              <c:numCache>
                <c:formatCode>0%</c:formatCode>
                <c:ptCount val="2"/>
                <c:pt idx="0">
                  <c:v>0.35</c:v>
                </c:pt>
                <c:pt idx="1">
                  <c:v>0.22</c:v>
                </c:pt>
              </c:numCache>
            </c:numRef>
          </c:val>
        </c:ser>
        <c:dLbls>
          <c:showLegendKey val="0"/>
          <c:showVal val="0"/>
          <c:showCatName val="0"/>
          <c:showSerName val="0"/>
          <c:showPercent val="0"/>
          <c:showBubbleSize val="0"/>
        </c:dLbls>
        <c:gapWidth val="95"/>
        <c:gapDepth val="95"/>
        <c:shape val="cylinder"/>
        <c:axId val="209076608"/>
        <c:axId val="209078144"/>
        <c:axId val="0"/>
      </c:bar3DChart>
      <c:catAx>
        <c:axId val="209076608"/>
        <c:scaling>
          <c:orientation val="minMax"/>
        </c:scaling>
        <c:delete val="0"/>
        <c:axPos val="b"/>
        <c:majorTickMark val="none"/>
        <c:minorTickMark val="none"/>
        <c:tickLblPos val="nextTo"/>
        <c:crossAx val="209078144"/>
        <c:crosses val="autoZero"/>
        <c:auto val="1"/>
        <c:lblAlgn val="ctr"/>
        <c:lblOffset val="100"/>
        <c:noMultiLvlLbl val="0"/>
      </c:catAx>
      <c:valAx>
        <c:axId val="209078144"/>
        <c:scaling>
          <c:orientation val="minMax"/>
        </c:scaling>
        <c:delete val="0"/>
        <c:axPos val="l"/>
        <c:majorGridlines/>
        <c:numFmt formatCode="0%" sourceLinked="1"/>
        <c:majorTickMark val="none"/>
        <c:minorTickMark val="none"/>
        <c:tickLblPos val="nextTo"/>
        <c:crossAx val="20907660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Αύγουστο 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31A2E8-D215-474B-89F2-3B93C435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22772</Words>
  <Characters>122969</Characters>
  <Application>Microsoft Office Word</Application>
  <DocSecurity>0</DocSecurity>
  <Lines>1024</Lines>
  <Paragraphs>290</Paragraphs>
  <ScaleCrop>false</ScaleCrop>
  <HeadingPairs>
    <vt:vector size="2" baseType="variant">
      <vt:variant>
        <vt:lpstr>Title</vt:lpstr>
      </vt:variant>
      <vt:variant>
        <vt:i4>1</vt:i4>
      </vt:variant>
    </vt:vector>
  </HeadingPairs>
  <TitlesOfParts>
    <vt:vector size="1" baseType="lpstr">
      <vt:lpstr>ΙΝΔΙΑ-ΟΔΗΓΟΣ ΕΠΙΧΕΙΡΕΙΝ 2018/19</vt:lpstr>
    </vt:vector>
  </TitlesOfParts>
  <Company/>
  <LinksUpToDate>false</LinksUpToDate>
  <CharactersWithSpaces>145451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ΙΝΔΙΑ-ΟΔΗΓΟΣ ΕΠΙΧΕΙΡΕΙΝ 2018/19</dc:title>
  <dc:subject>ΓΡΑΦΕΙΟ ΟΕΥ Ν. ΔΕΛΧΙ</dc:subject>
  <dc:creator>Windows User</dc:creator>
  <cp:lastModifiedBy>Windows User</cp:lastModifiedBy>
  <cp:revision>47</cp:revision>
  <cp:lastPrinted>2019-08-09T10:20:00Z</cp:lastPrinted>
  <dcterms:created xsi:type="dcterms:W3CDTF">2019-08-09T10:01:00Z</dcterms:created>
  <dcterms:modified xsi:type="dcterms:W3CDTF">2019-08-09T10:22:00Z</dcterms:modified>
</cp:coreProperties>
</file>