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A" w:rsidRPr="00FC02A2" w:rsidRDefault="00074F5A" w:rsidP="000916DA">
      <w:pPr>
        <w:keepNext/>
        <w:spacing w:after="0" w:line="240" w:lineRule="auto"/>
        <w:ind w:right="-113"/>
        <w:outlineLvl w:val="2"/>
        <w:rPr>
          <w:rFonts w:eastAsia="Times New Roman" w:cs="Calibri"/>
          <w:b/>
          <w:bCs/>
          <w:sz w:val="24"/>
          <w:szCs w:val="24"/>
          <w:lang w:eastAsia="el-GR"/>
        </w:rPr>
      </w:pPr>
      <w:bookmarkStart w:id="0" w:name="_Hlk8739712"/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47625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6DA" w:rsidRPr="00FC02A2" w:rsidRDefault="000916DA" w:rsidP="000916DA">
      <w:pPr>
        <w:keepNext/>
        <w:spacing w:after="0" w:line="240" w:lineRule="auto"/>
        <w:ind w:left="-113" w:right="-113"/>
        <w:outlineLvl w:val="2"/>
        <w:rPr>
          <w:rFonts w:eastAsia="Times New Roman" w:cs="Calibri"/>
          <w:b/>
          <w:bCs/>
          <w:sz w:val="24"/>
          <w:szCs w:val="24"/>
          <w:lang w:eastAsia="el-GR"/>
        </w:rPr>
      </w:pPr>
      <w:r w:rsidRPr="00FC02A2">
        <w:rPr>
          <w:rFonts w:eastAsia="Times New Roman" w:cs="Calibri"/>
          <w:b/>
          <w:bCs/>
          <w:sz w:val="24"/>
          <w:szCs w:val="24"/>
          <w:lang w:eastAsia="el-GR"/>
        </w:rPr>
        <w:t>ΕΛΛΗΝΙΚΗ ΔΗΜΟΚΡΑΤΙΑ</w:t>
      </w:r>
    </w:p>
    <w:p w:rsidR="000916DA" w:rsidRPr="00FC02A2" w:rsidRDefault="000916DA" w:rsidP="000916DA">
      <w:pPr>
        <w:keepNext/>
        <w:spacing w:after="0" w:line="240" w:lineRule="auto"/>
        <w:ind w:left="-113" w:right="-113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FC02A2">
        <w:rPr>
          <w:rFonts w:eastAsia="Times New Roman" w:cs="Calibri"/>
          <w:b/>
          <w:bCs/>
          <w:sz w:val="24"/>
          <w:szCs w:val="24"/>
          <w:lang w:eastAsia="el-GR"/>
        </w:rPr>
        <w:t xml:space="preserve">ΥΠΟΥΡΓΕΙΟ </w:t>
      </w:r>
      <w:r w:rsidRPr="00FC02A2">
        <w:rPr>
          <w:rFonts w:eastAsia="Times New Roman"/>
          <w:b/>
          <w:sz w:val="24"/>
          <w:szCs w:val="24"/>
          <w:lang w:eastAsia="el-GR"/>
        </w:rPr>
        <w:t>ΤΟΥΡΙΣΜΟΥ</w:t>
      </w:r>
    </w:p>
    <w:p w:rsidR="000916DA" w:rsidRPr="00FC02A2" w:rsidRDefault="000916DA" w:rsidP="000916DA">
      <w:pPr>
        <w:spacing w:after="0" w:line="240" w:lineRule="auto"/>
        <w:ind w:left="-113" w:right="-113"/>
        <w:rPr>
          <w:rFonts w:eastAsia="Times New Roman" w:cs="Tahoma"/>
          <w:lang w:eastAsia="el-GR"/>
        </w:rPr>
      </w:pPr>
      <w:r w:rsidRPr="00FC02A2">
        <w:rPr>
          <w:rFonts w:eastAsia="Times New Roman" w:cs="Tahoma"/>
          <w:lang w:eastAsia="el-GR"/>
        </w:rPr>
        <w:t>Γραφείο Τύπου</w:t>
      </w:r>
    </w:p>
    <w:p w:rsidR="000916DA" w:rsidRPr="00FC02A2" w:rsidRDefault="000916DA" w:rsidP="000916DA">
      <w:pPr>
        <w:spacing w:after="0" w:line="240" w:lineRule="auto"/>
        <w:ind w:left="-113" w:right="-113"/>
        <w:rPr>
          <w:rFonts w:eastAsia="Times New Roman"/>
          <w:lang w:eastAsia="el-GR"/>
        </w:rPr>
      </w:pPr>
      <w:r>
        <w:rPr>
          <w:rFonts w:eastAsia="Times New Roman"/>
          <w:noProof/>
          <w:lang w:eastAsia="el-GR"/>
        </w:rPr>
        <w:pict>
          <v:shape id="Ελεύθερη σχεδίαση: Σχήμα 2" o:spid="_x0000_s1027" style="position:absolute;left:0;text-align:left;margin-left:-20.25pt;margin-top:9.1pt;width:520.65pt;height:3.55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" adj="0,,0" path="m,nfl21600,21600e" filled="f" strokecolor="#2f5496" strokeweight=".79mm">
            <v:stroke joinstyle="round"/>
            <v:formulas/>
            <v:path o:connecttype="custom" o:connectlocs="2147483646,0;2147483646,0;0,0;2147483646,0" o:connectangles="0,90,180,270" textboxrect="0,0,21600,0"/>
          </v:shape>
        </w:pict>
      </w:r>
      <w:r>
        <w:rPr>
          <w:rFonts w:eastAsia="Times New Roman"/>
          <w:noProof/>
          <w:lang w:eastAsia="el-GR"/>
        </w:rPr>
        <w:pict>
          <v:shape id="Ελεύθερη σχεδίαση: Σχήμα 3" o:spid="_x0000_s1026" style="position:absolute;left:0;text-align:left;margin-left:0;margin-top:0;width:50pt;height:50pt;z-index:251657216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" adj="0,,0" path="m,nfl21600,21600e">
            <v:stroke joinstyle="miter"/>
            <v:formulas/>
            <v:path o:connecttype="custom" o:connectlocs="548799456,274399728;274399728,548799456;0,274399728;274399728,0" o:connectangles="0,90,180,270" textboxrect="0,0,21600,21600"/>
            <o:lock v:ext="edit" selection="t"/>
          </v:shape>
        </w:pict>
      </w:r>
    </w:p>
    <w:p w:rsidR="000916DA" w:rsidRDefault="000916DA" w:rsidP="000916DA">
      <w:r w:rsidRPr="00A808F8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 xml:space="preserve">                      </w:t>
      </w:r>
    </w:p>
    <w:bookmarkEnd w:id="0"/>
    <w:p w:rsidR="000916DA" w:rsidRPr="001D2A27" w:rsidRDefault="000916DA" w:rsidP="0076664D">
      <w:pPr>
        <w:pStyle w:val="1"/>
        <w:jc w:val="right"/>
        <w:rPr>
          <w:rFonts w:ascii="Arial" w:eastAsia="Arial" w:hAnsi="Arial" w:cs="Arial"/>
          <w:b/>
          <w:bCs/>
          <w:color w:val="000000"/>
          <w:sz w:val="30"/>
          <w:szCs w:val="30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                                                                                  </w:t>
      </w:r>
      <w:r w:rsidR="0076664D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 </w:t>
      </w:r>
      <w:r w:rsidR="00A40A3E" w:rsidRPr="001D2A27">
        <w:rPr>
          <w:rFonts w:ascii="Arial" w:eastAsia="Arial" w:hAnsi="Arial" w:cs="Arial"/>
          <w:b/>
          <w:bCs/>
          <w:color w:val="000000"/>
          <w:sz w:val="30"/>
          <w:szCs w:val="30"/>
          <w:highlight w:val="white"/>
        </w:rPr>
        <w:t>0</w:t>
      </w:r>
      <w:r w:rsidR="000B58A7">
        <w:rPr>
          <w:rFonts w:ascii="Arial" w:eastAsia="Arial" w:hAnsi="Arial" w:cs="Arial"/>
          <w:b/>
          <w:bCs/>
          <w:color w:val="000000"/>
          <w:sz w:val="30"/>
          <w:szCs w:val="30"/>
          <w:highlight w:val="white"/>
        </w:rPr>
        <w:t>9</w:t>
      </w:r>
      <w:r w:rsidRPr="001D2A27">
        <w:rPr>
          <w:rFonts w:ascii="Arial" w:eastAsia="Arial" w:hAnsi="Arial" w:cs="Arial"/>
          <w:b/>
          <w:bCs/>
          <w:color w:val="000000"/>
          <w:sz w:val="30"/>
          <w:szCs w:val="30"/>
          <w:highlight w:val="white"/>
        </w:rPr>
        <w:t>.0</w:t>
      </w:r>
      <w:r w:rsidR="00A40A3E" w:rsidRPr="001D2A27">
        <w:rPr>
          <w:rFonts w:ascii="Arial" w:eastAsia="Arial" w:hAnsi="Arial" w:cs="Arial"/>
          <w:b/>
          <w:bCs/>
          <w:color w:val="000000"/>
          <w:sz w:val="30"/>
          <w:szCs w:val="30"/>
          <w:highlight w:val="white"/>
        </w:rPr>
        <w:t>7</w:t>
      </w:r>
      <w:r w:rsidRPr="001D2A27">
        <w:rPr>
          <w:rFonts w:ascii="Arial" w:eastAsia="Arial" w:hAnsi="Arial" w:cs="Arial"/>
          <w:b/>
          <w:bCs/>
          <w:color w:val="000000"/>
          <w:sz w:val="30"/>
          <w:szCs w:val="30"/>
          <w:highlight w:val="white"/>
        </w:rPr>
        <w:t>.2020</w:t>
      </w:r>
    </w:p>
    <w:p w:rsidR="003221F5" w:rsidRDefault="003221F5" w:rsidP="000916DA">
      <w:pPr>
        <w:pStyle w:val="1"/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:rsidR="00A40A3E" w:rsidRDefault="0076664D" w:rsidP="001D2A27">
      <w:pPr>
        <w:pStyle w:val="1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highlight w:val="white"/>
        </w:rPr>
      </w:pPr>
      <w:r w:rsidRPr="00FF51AF">
        <w:rPr>
          <w:rFonts w:ascii="Arial" w:eastAsia="Arial" w:hAnsi="Arial" w:cs="Arial"/>
          <w:b/>
          <w:bCs/>
          <w:color w:val="000000"/>
          <w:sz w:val="32"/>
          <w:szCs w:val="32"/>
          <w:highlight w:val="white"/>
        </w:rPr>
        <w:t>ΔΕΛΤΙΟ ΤΥΠΟΥ</w:t>
      </w:r>
    </w:p>
    <w:p w:rsidR="001D2A27" w:rsidRDefault="001D2A27" w:rsidP="001D2A27">
      <w:pPr>
        <w:pStyle w:val="1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highlight w:val="white"/>
        </w:rPr>
      </w:pPr>
    </w:p>
    <w:p w:rsidR="001D2A27" w:rsidRDefault="000B58A7" w:rsidP="001D2A2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0"/>
          <w:szCs w:val="30"/>
        </w:rPr>
        <w:t>Εγκρίθηκαν τρία Προγράμματα συμβουλευτικής, εκπαίδευσης και πιστοποίησης ανέργων από το Υπουργείο Τουρισμού</w:t>
      </w:r>
    </w:p>
    <w:p w:rsidR="000B58A7" w:rsidRPr="000B58A7" w:rsidRDefault="000B58A7" w:rsidP="000B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Εγκρίθηκαν από το Υπουργείου Τουρισμού τρία Προγράμματα  ύψους 40,4 εκ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ατ.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ευρώ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>,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συμβουλευτικής, εκπαίδευσης και πιστοποίησης ανέργων στους τομείς της Αλιείας, του Καταδυτικού Τουρισμού και της Τουριστικής Βιομηχανίας, τα οποία και αναμένεται να υλοποιηθούν άμεσα.</w:t>
      </w:r>
    </w:p>
    <w:p w:rsidR="000B58A7" w:rsidRPr="000B58A7" w:rsidRDefault="000B58A7" w:rsidP="000B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Η προώθηση των συγκεκριμένων 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Π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ρογραμμάτων εντάσσεται στο στρατηγικό σχέδιο του Υπουργείου για 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την 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αναβάθμιση του τουριστικού προϊόντος μέσω της αναβάθμισης 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των 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δεξιοτήτων επαγγελματιών και εργαζομένων στο χώρο του Τουρισμού.</w:t>
      </w:r>
    </w:p>
    <w:p w:rsidR="000B58A7" w:rsidRPr="000B58A7" w:rsidRDefault="000B58A7" w:rsidP="000B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Ειδικότερα, πρόκειται για τα εξής 3 προγράμματα:</w:t>
      </w:r>
    </w:p>
    <w:p w:rsidR="000B58A7" w:rsidRPr="000B58A7" w:rsidRDefault="000B58A7" w:rsidP="000B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(α) Το «Πρόγραμμα Συμβουλευτικής, Εκπαίδευσης και Πιστοποίησης ανέργων στον τομέα της Αλιείας», το οποίο απευθύνεται σε 6.000 ωφελούμενους και έχει προϋπολογισμό 18 εκατ. ευρώ.</w:t>
      </w:r>
    </w:p>
    <w:p w:rsidR="000B58A7" w:rsidRPr="000B58A7" w:rsidRDefault="000B58A7" w:rsidP="000B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β) Το «Πρόγραμμα Συμβουλευτικής, Εκπαίδευσης και Πιστοποίησης ανέργων στον Καταδυτικό Τουρισμό», το οποίο απευθύνεται σε 1.500 ωφελούμενους και έχει προϋπολογισμό 5,4 εκατ. ευρώ.</w:t>
      </w:r>
    </w:p>
    <w:p w:rsidR="000B58A7" w:rsidRPr="000B58A7" w:rsidRDefault="000B58A7" w:rsidP="000B58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(γ) Το «Πρόγραμμα Συμβουλευτικής, Κατάρτισης και Πιστοποίησης ανέργων, ηλικίας 18-29 ετών σε ειδικότητες της 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lastRenderedPageBreak/>
        <w:t>Τουριστικής Βιομηχανίας», το οποίο απευθύνεται σε 4.000 άνεργους νέους και έχει προϋπολογισμό 17 εκατ. ευρώ.</w:t>
      </w:r>
    </w:p>
    <w:p w:rsidR="001D2A27" w:rsidRPr="002C7088" w:rsidRDefault="000B58A7" w:rsidP="000B58A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Τα τρία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Προγράμματα θα συγχρηματοδοτηθούν από το Επιχειρησιακό Πρόγραμμα  «Ανάπτυξη Ανθρώπινου Δυναμικού, Εκπαίδευση και Δια Βίου Μάθηση» του ΕΣΠΑ 2014-2020  και σκοπός τους είναι οι ωφελούμενοι να ενδυναμώσουν και να αναβαθμίσουν τις γνώσεις και τις δεξιότητές τους, λαμβάνοντας εξειδικευμένη κατάρτιση και πιστοποίηση από διαπιστευμένους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-</w:t>
      </w:r>
      <w:r w:rsidRPr="000B58A7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σύμφωνα με τα διεθνή πρότυπα- φορείς σε νέες ειδικότητες προκειμένου να ενισχύσουν τις δυνατότητες απασχόλησης τους στις νέες αναπτυξιακές απαιτήσεις των κλάδων της Αλιείας, του Καταδυτικού Τουρισμού και της Τουριστικής Βιομηχανίας.</w:t>
      </w:r>
      <w:r w:rsidR="001D2A27" w:rsidRPr="002C7088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1D2A27" w:rsidRPr="002C7088" w:rsidRDefault="001D2A27" w:rsidP="00F3570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1D2A27" w:rsidRPr="002C7088" w:rsidRDefault="001D2A27" w:rsidP="00F3570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F335CF" w:rsidRPr="002C7088" w:rsidRDefault="00F335CF" w:rsidP="009252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sectPr w:rsidR="00F335CF" w:rsidRPr="002C7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874DE"/>
    <w:rsid w:val="00074F5A"/>
    <w:rsid w:val="000916DA"/>
    <w:rsid w:val="000B58A7"/>
    <w:rsid w:val="000B706A"/>
    <w:rsid w:val="0011547D"/>
    <w:rsid w:val="001725EA"/>
    <w:rsid w:val="001A0382"/>
    <w:rsid w:val="001D2A27"/>
    <w:rsid w:val="001D6475"/>
    <w:rsid w:val="001D69C4"/>
    <w:rsid w:val="001E19F7"/>
    <w:rsid w:val="001E20F8"/>
    <w:rsid w:val="00227310"/>
    <w:rsid w:val="00257F34"/>
    <w:rsid w:val="002662E2"/>
    <w:rsid w:val="002B2502"/>
    <w:rsid w:val="002C3B6A"/>
    <w:rsid w:val="002C7088"/>
    <w:rsid w:val="002D61B4"/>
    <w:rsid w:val="003221F5"/>
    <w:rsid w:val="00365BD3"/>
    <w:rsid w:val="003E2D57"/>
    <w:rsid w:val="004634F7"/>
    <w:rsid w:val="004A31C2"/>
    <w:rsid w:val="004B3825"/>
    <w:rsid w:val="004B587F"/>
    <w:rsid w:val="005015FA"/>
    <w:rsid w:val="00504D31"/>
    <w:rsid w:val="005054BC"/>
    <w:rsid w:val="00542755"/>
    <w:rsid w:val="00603E75"/>
    <w:rsid w:val="0061718C"/>
    <w:rsid w:val="00656E06"/>
    <w:rsid w:val="0066504F"/>
    <w:rsid w:val="0068501A"/>
    <w:rsid w:val="006F4FFD"/>
    <w:rsid w:val="00720DD5"/>
    <w:rsid w:val="00724329"/>
    <w:rsid w:val="00734E12"/>
    <w:rsid w:val="00755695"/>
    <w:rsid w:val="0076664D"/>
    <w:rsid w:val="007733E1"/>
    <w:rsid w:val="007874DE"/>
    <w:rsid w:val="008957AA"/>
    <w:rsid w:val="008F2972"/>
    <w:rsid w:val="009252F0"/>
    <w:rsid w:val="009831D5"/>
    <w:rsid w:val="009A737C"/>
    <w:rsid w:val="00A40A3E"/>
    <w:rsid w:val="00A60624"/>
    <w:rsid w:val="00AF6186"/>
    <w:rsid w:val="00B1126F"/>
    <w:rsid w:val="00BC0173"/>
    <w:rsid w:val="00C305AD"/>
    <w:rsid w:val="00C74F0C"/>
    <w:rsid w:val="00CA4CF9"/>
    <w:rsid w:val="00CB5816"/>
    <w:rsid w:val="00D06C65"/>
    <w:rsid w:val="00D111BD"/>
    <w:rsid w:val="00D20144"/>
    <w:rsid w:val="00DE2DD3"/>
    <w:rsid w:val="00DE476B"/>
    <w:rsid w:val="00E02DA5"/>
    <w:rsid w:val="00E717C1"/>
    <w:rsid w:val="00E95459"/>
    <w:rsid w:val="00E97CA0"/>
    <w:rsid w:val="00EB37EE"/>
    <w:rsid w:val="00EE0378"/>
    <w:rsid w:val="00EF3441"/>
    <w:rsid w:val="00F140EC"/>
    <w:rsid w:val="00F25927"/>
    <w:rsid w:val="00F335CF"/>
    <w:rsid w:val="00F3570B"/>
    <w:rsid w:val="00F50B82"/>
    <w:rsid w:val="00FC3387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7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3">
    <w:name w:val="Κύριο τμήμα"/>
    <w:rsid w:val="007874D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a4">
    <w:name w:val="Κανένα"/>
    <w:rsid w:val="007874DE"/>
    <w:rPr>
      <w:lang w:val="en-US"/>
    </w:rPr>
  </w:style>
  <w:style w:type="character" w:styleId="-">
    <w:name w:val="Hyperlink"/>
    <w:uiPriority w:val="99"/>
    <w:unhideWhenUsed/>
    <w:rsid w:val="007874DE"/>
    <w:rPr>
      <w:color w:val="0000FF"/>
      <w:u w:val="single"/>
    </w:rPr>
  </w:style>
  <w:style w:type="paragraph" w:customStyle="1" w:styleId="1">
    <w:name w:val="Βασικό1"/>
    <w:rsid w:val="000916DA"/>
    <w:pPr>
      <w:spacing w:after="160" w:line="252" w:lineRule="auto"/>
    </w:pPr>
    <w:rPr>
      <w:rFonts w:cs="Calibri"/>
      <w:sz w:val="22"/>
      <w:szCs w:val="22"/>
    </w:rPr>
  </w:style>
  <w:style w:type="paragraph" w:customStyle="1" w:styleId="yiv2679117744msonormal">
    <w:name w:val="yiv2679117744msonormal"/>
    <w:basedOn w:val="a"/>
    <w:rsid w:val="00365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watch-title">
    <w:name w:val="watch-title"/>
    <w:rsid w:val="00DE2DD3"/>
    <w:rPr>
      <w:sz w:val="24"/>
      <w:szCs w:val="24"/>
      <w:bdr w:val="none" w:sz="0" w:space="0" w:color="auto" w:frame="1"/>
      <w:shd w:val="clear" w:color="auto" w:fill="auto"/>
    </w:rPr>
  </w:style>
  <w:style w:type="paragraph" w:customStyle="1" w:styleId="yiv4700725021msonormal">
    <w:name w:val="yiv4700725021msonormal"/>
    <w:basedOn w:val="a"/>
    <w:rsid w:val="00F25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5">
    <w:name w:val="Ανεπίλυτη αναφορά"/>
    <w:uiPriority w:val="99"/>
    <w:semiHidden/>
    <w:unhideWhenUsed/>
    <w:rsid w:val="001D2A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1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6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0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4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02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5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7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0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apostolos tsiakalos</cp:lastModifiedBy>
  <cp:revision>2</cp:revision>
  <dcterms:created xsi:type="dcterms:W3CDTF">2020-07-10T16:31:00Z</dcterms:created>
  <dcterms:modified xsi:type="dcterms:W3CDTF">2020-07-10T16:31:00Z</dcterms:modified>
</cp:coreProperties>
</file>