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AEA" w:rsidRPr="005912DE" w:rsidRDefault="005660D4">
      <w:pPr>
        <w:spacing w:before="120"/>
        <w:ind w:left="2525"/>
        <w:rPr>
          <w:sz w:val="32"/>
          <w:lang w:val="el-GR"/>
        </w:rPr>
      </w:pPr>
      <w:r w:rsidRPr="005912DE">
        <w:rPr>
          <w:color w:val="FF0000"/>
          <w:sz w:val="32"/>
          <w:u w:val="thick" w:color="FF0000"/>
          <w:lang w:val="el-GR"/>
        </w:rPr>
        <w:t>Η ΑΓΟΡΑ ΤΗΣ ΤΟΥΡΚΙΑΣ 2017</w:t>
      </w:r>
    </w:p>
    <w:p w:rsidR="008F2AEA" w:rsidRPr="005912DE" w:rsidRDefault="005660D4">
      <w:pPr>
        <w:pStyle w:val="a3"/>
        <w:rPr>
          <w:sz w:val="26"/>
          <w:lang w:val="el-GR"/>
        </w:rPr>
      </w:pPr>
      <w:r w:rsidRPr="005912DE">
        <w:rPr>
          <w:lang w:val="el-GR"/>
        </w:rPr>
        <w:br w:type="column"/>
      </w:r>
    </w:p>
    <w:p w:rsidR="008F2AEA" w:rsidRPr="005912DE" w:rsidRDefault="008F2AEA">
      <w:pPr>
        <w:pStyle w:val="a3"/>
        <w:spacing w:before="11"/>
        <w:rPr>
          <w:sz w:val="38"/>
          <w:lang w:val="el-GR"/>
        </w:rPr>
      </w:pPr>
    </w:p>
    <w:p w:rsidR="008F2AEA" w:rsidRPr="005912DE" w:rsidRDefault="005660D4">
      <w:pPr>
        <w:pStyle w:val="a3"/>
        <w:ind w:left="27"/>
        <w:rPr>
          <w:lang w:val="el-GR"/>
        </w:rPr>
      </w:pPr>
      <w:r w:rsidRPr="005912DE">
        <w:rPr>
          <w:lang w:val="el-GR"/>
        </w:rPr>
        <w:t>Ιανουάριος 2017</w:t>
      </w:r>
    </w:p>
    <w:p w:rsidR="008F2AEA" w:rsidRPr="005912DE" w:rsidRDefault="008F2AEA">
      <w:pPr>
        <w:rPr>
          <w:lang w:val="el-GR"/>
        </w:rPr>
        <w:sectPr w:rsidR="008F2AEA" w:rsidRPr="005912D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1600" w:right="980" w:bottom="1740" w:left="1140" w:header="56" w:footer="1544" w:gutter="0"/>
          <w:cols w:num="2" w:space="720" w:equalWidth="0">
            <w:col w:w="7099" w:space="40"/>
            <w:col w:w="2651"/>
          </w:cols>
        </w:sectPr>
      </w:pPr>
    </w:p>
    <w:p w:rsidR="008F2AEA" w:rsidRPr="005912DE" w:rsidRDefault="008F2AEA">
      <w:pPr>
        <w:pStyle w:val="a3"/>
        <w:rPr>
          <w:sz w:val="20"/>
          <w:lang w:val="el-GR"/>
        </w:rPr>
      </w:pPr>
    </w:p>
    <w:p w:rsidR="008F2AEA" w:rsidRPr="005912DE" w:rsidRDefault="008F2AEA">
      <w:pPr>
        <w:pStyle w:val="a3"/>
        <w:rPr>
          <w:sz w:val="20"/>
          <w:lang w:val="el-GR"/>
        </w:rPr>
      </w:pPr>
    </w:p>
    <w:p w:rsidR="008F2AEA" w:rsidRPr="005912DE" w:rsidRDefault="008F2AEA">
      <w:pPr>
        <w:pStyle w:val="a3"/>
        <w:spacing w:before="10"/>
        <w:rPr>
          <w:sz w:val="17"/>
          <w:lang w:val="el-GR"/>
        </w:rPr>
      </w:pPr>
    </w:p>
    <w:p w:rsidR="008F2AEA" w:rsidRDefault="005660D4">
      <w:pPr>
        <w:pStyle w:val="1"/>
        <w:numPr>
          <w:ilvl w:val="0"/>
          <w:numId w:val="5"/>
        </w:numPr>
        <w:tabs>
          <w:tab w:val="left" w:pos="942"/>
        </w:tabs>
        <w:spacing w:before="93"/>
        <w:rPr>
          <w:u w:val="none"/>
        </w:rPr>
      </w:pPr>
      <w:r>
        <w:rPr>
          <w:u w:val="thick"/>
        </w:rPr>
        <w:t>ΔΗΜΟΓΡΑΦΙΚΑ</w:t>
      </w:r>
      <w:r>
        <w:rPr>
          <w:spacing w:val="-5"/>
          <w:u w:val="thick"/>
        </w:rPr>
        <w:t xml:space="preserve"> </w:t>
      </w:r>
      <w:r>
        <w:rPr>
          <w:u w:val="thick"/>
        </w:rPr>
        <w:t>ΧΑΡΑΚΤΗΡΙΣΤΙΚΑ</w:t>
      </w:r>
    </w:p>
    <w:p w:rsidR="008F2AEA" w:rsidRDefault="008F2AEA">
      <w:pPr>
        <w:pStyle w:val="a3"/>
        <w:spacing w:before="10"/>
        <w:rPr>
          <w:b/>
          <w:sz w:val="20"/>
        </w:rPr>
      </w:pPr>
    </w:p>
    <w:p w:rsidR="008F2AEA" w:rsidRDefault="005660D4">
      <w:pPr>
        <w:pStyle w:val="a3"/>
        <w:ind w:left="1020"/>
      </w:pPr>
      <w:r>
        <w:t xml:space="preserve">1.  </w:t>
      </w:r>
      <w:proofErr w:type="spellStart"/>
      <w:r>
        <w:t>Πληθυσμός</w:t>
      </w:r>
      <w:proofErr w:type="spellEnd"/>
      <w:r>
        <w:t xml:space="preserve"> 78.000.000</w:t>
      </w:r>
    </w:p>
    <w:p w:rsidR="008F2AEA" w:rsidRDefault="005660D4">
      <w:pPr>
        <w:pStyle w:val="a4"/>
        <w:numPr>
          <w:ilvl w:val="1"/>
          <w:numId w:val="5"/>
        </w:numPr>
        <w:tabs>
          <w:tab w:val="left" w:pos="1381"/>
        </w:tabs>
        <w:spacing w:before="201"/>
        <w:rPr>
          <w:sz w:val="24"/>
        </w:rPr>
      </w:pPr>
      <w:proofErr w:type="spellStart"/>
      <w:r>
        <w:rPr>
          <w:sz w:val="24"/>
        </w:rPr>
        <w:t>Γεννήσεις</w:t>
      </w:r>
      <w:proofErr w:type="spellEnd"/>
      <w:r>
        <w:rPr>
          <w:sz w:val="24"/>
        </w:rPr>
        <w:t xml:space="preserve"> 1.350.000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ετησίως</w:t>
      </w:r>
      <w:proofErr w:type="spellEnd"/>
    </w:p>
    <w:p w:rsidR="008F2AEA" w:rsidRPr="005912DE" w:rsidRDefault="005660D4">
      <w:pPr>
        <w:pStyle w:val="a4"/>
        <w:numPr>
          <w:ilvl w:val="1"/>
          <w:numId w:val="5"/>
        </w:numPr>
        <w:tabs>
          <w:tab w:val="left" w:pos="1381"/>
        </w:tabs>
        <w:rPr>
          <w:sz w:val="24"/>
          <w:lang w:val="el-GR"/>
        </w:rPr>
      </w:pPr>
      <w:r w:rsidRPr="005912DE">
        <w:rPr>
          <w:sz w:val="24"/>
          <w:lang w:val="el-GR"/>
        </w:rPr>
        <w:t>Το 40% του πληθυσμού είναι έως 30</w:t>
      </w:r>
      <w:r w:rsidRPr="005912DE">
        <w:rPr>
          <w:spacing w:val="-12"/>
          <w:sz w:val="24"/>
          <w:lang w:val="el-GR"/>
        </w:rPr>
        <w:t xml:space="preserve"> </w:t>
      </w:r>
      <w:r w:rsidRPr="005912DE">
        <w:rPr>
          <w:sz w:val="24"/>
          <w:lang w:val="el-GR"/>
        </w:rPr>
        <w:t>ετών</w:t>
      </w:r>
    </w:p>
    <w:p w:rsidR="008F2AEA" w:rsidRDefault="005660D4">
      <w:pPr>
        <w:pStyle w:val="a4"/>
        <w:numPr>
          <w:ilvl w:val="1"/>
          <w:numId w:val="5"/>
        </w:numPr>
        <w:tabs>
          <w:tab w:val="left" w:pos="1381"/>
        </w:tabs>
        <w:rPr>
          <w:sz w:val="24"/>
        </w:rPr>
      </w:pPr>
      <w:r>
        <w:rPr>
          <w:sz w:val="24"/>
        </w:rPr>
        <w:t>Kα</w:t>
      </w:r>
      <w:proofErr w:type="spellStart"/>
      <w:r>
        <w:rPr>
          <w:sz w:val="24"/>
        </w:rPr>
        <w:t>τά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Κεφ</w:t>
      </w:r>
      <w:proofErr w:type="spellEnd"/>
      <w:r>
        <w:rPr>
          <w:sz w:val="24"/>
        </w:rPr>
        <w:t xml:space="preserve">αλήν </w:t>
      </w:r>
      <w:proofErr w:type="spellStart"/>
      <w:r>
        <w:rPr>
          <w:sz w:val="24"/>
        </w:rPr>
        <w:t>Εισόδημ</w:t>
      </w:r>
      <w:proofErr w:type="spellEnd"/>
      <w:r>
        <w:rPr>
          <w:sz w:val="24"/>
        </w:rPr>
        <w:t>α 10.400</w:t>
      </w:r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δολάρι</w:t>
      </w:r>
      <w:proofErr w:type="spellEnd"/>
      <w:r>
        <w:rPr>
          <w:sz w:val="24"/>
        </w:rPr>
        <w:t>α</w:t>
      </w:r>
    </w:p>
    <w:p w:rsidR="008F2AEA" w:rsidRDefault="008F2AEA">
      <w:pPr>
        <w:pStyle w:val="a3"/>
        <w:rPr>
          <w:sz w:val="26"/>
        </w:rPr>
      </w:pPr>
    </w:p>
    <w:p w:rsidR="008F2AEA" w:rsidRDefault="008F2AEA">
      <w:pPr>
        <w:pStyle w:val="a3"/>
        <w:spacing w:before="4"/>
        <w:rPr>
          <w:sz w:val="36"/>
        </w:rPr>
      </w:pPr>
    </w:p>
    <w:p w:rsidR="008F2AEA" w:rsidRDefault="005660D4">
      <w:pPr>
        <w:pStyle w:val="1"/>
        <w:numPr>
          <w:ilvl w:val="0"/>
          <w:numId w:val="5"/>
        </w:numPr>
        <w:tabs>
          <w:tab w:val="left" w:pos="942"/>
        </w:tabs>
        <w:spacing w:before="1"/>
        <w:rPr>
          <w:u w:val="none"/>
        </w:rPr>
      </w:pPr>
      <w:r>
        <w:rPr>
          <w:u w:val="thick"/>
        </w:rPr>
        <w:t>ΟΙΚΟΝΟΜΙΚΟ</w:t>
      </w:r>
      <w:r>
        <w:rPr>
          <w:spacing w:val="-7"/>
          <w:u w:val="thick"/>
        </w:rPr>
        <w:t xml:space="preserve"> </w:t>
      </w:r>
      <w:r>
        <w:rPr>
          <w:u w:val="thick"/>
        </w:rPr>
        <w:t>ΠΕΡΙΒΑΛΛΟΝ</w:t>
      </w:r>
    </w:p>
    <w:p w:rsidR="008F2AEA" w:rsidRDefault="008F2AEA">
      <w:pPr>
        <w:pStyle w:val="a3"/>
        <w:spacing w:before="1"/>
        <w:rPr>
          <w:b/>
          <w:sz w:val="21"/>
        </w:rPr>
      </w:pPr>
    </w:p>
    <w:p w:rsidR="008F2AEA" w:rsidRDefault="005660D4">
      <w:pPr>
        <w:pStyle w:val="a4"/>
        <w:numPr>
          <w:ilvl w:val="0"/>
          <w:numId w:val="4"/>
        </w:numPr>
        <w:tabs>
          <w:tab w:val="left" w:pos="1304"/>
        </w:tabs>
        <w:spacing w:before="0"/>
        <w:rPr>
          <w:sz w:val="24"/>
        </w:rPr>
      </w:pPr>
      <w:proofErr w:type="spellStart"/>
      <w:r>
        <w:rPr>
          <w:sz w:val="24"/>
        </w:rPr>
        <w:t>Στ</w:t>
      </w:r>
      <w:proofErr w:type="spellEnd"/>
      <w:r>
        <w:rPr>
          <w:sz w:val="24"/>
        </w:rPr>
        <w:t xml:space="preserve">αθερό </w:t>
      </w:r>
      <w:proofErr w:type="spellStart"/>
      <w:r>
        <w:rPr>
          <w:sz w:val="24"/>
        </w:rPr>
        <w:t>φορολογικό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σύστημ</w:t>
      </w:r>
      <w:proofErr w:type="spellEnd"/>
      <w:r>
        <w:rPr>
          <w:sz w:val="24"/>
        </w:rPr>
        <w:t>α</w:t>
      </w:r>
    </w:p>
    <w:p w:rsidR="008F2AEA" w:rsidRDefault="005660D4">
      <w:pPr>
        <w:pStyle w:val="a4"/>
        <w:numPr>
          <w:ilvl w:val="0"/>
          <w:numId w:val="4"/>
        </w:numPr>
        <w:tabs>
          <w:tab w:val="left" w:pos="1304"/>
        </w:tabs>
        <w:rPr>
          <w:sz w:val="24"/>
        </w:rPr>
      </w:pPr>
      <w:proofErr w:type="spellStart"/>
      <w:r>
        <w:rPr>
          <w:sz w:val="24"/>
        </w:rPr>
        <w:t>Φορολογί</w:t>
      </w:r>
      <w:proofErr w:type="spellEnd"/>
      <w:r>
        <w:rPr>
          <w:sz w:val="24"/>
        </w:rPr>
        <w:t>α επ</w:t>
      </w:r>
      <w:proofErr w:type="spellStart"/>
      <w:r>
        <w:rPr>
          <w:sz w:val="24"/>
        </w:rPr>
        <w:t>ιχειρήσεων</w:t>
      </w:r>
      <w:proofErr w:type="spellEnd"/>
      <w:r>
        <w:rPr>
          <w:spacing w:val="-12"/>
          <w:sz w:val="24"/>
        </w:rPr>
        <w:t xml:space="preserve"> </w:t>
      </w:r>
      <w:r>
        <w:rPr>
          <w:sz w:val="24"/>
        </w:rPr>
        <w:t>20%</w:t>
      </w:r>
    </w:p>
    <w:p w:rsidR="008F2AEA" w:rsidRDefault="005660D4">
      <w:pPr>
        <w:pStyle w:val="a4"/>
        <w:numPr>
          <w:ilvl w:val="0"/>
          <w:numId w:val="4"/>
        </w:numPr>
        <w:tabs>
          <w:tab w:val="left" w:pos="1304"/>
        </w:tabs>
        <w:rPr>
          <w:sz w:val="24"/>
        </w:rPr>
      </w:pPr>
      <w:proofErr w:type="spellStart"/>
      <w:r>
        <w:rPr>
          <w:sz w:val="24"/>
        </w:rPr>
        <w:t>Ανεργί</w:t>
      </w:r>
      <w:proofErr w:type="spellEnd"/>
      <w:r>
        <w:rPr>
          <w:sz w:val="24"/>
        </w:rPr>
        <w:t>α 9,6</w:t>
      </w:r>
      <w:r>
        <w:rPr>
          <w:spacing w:val="-2"/>
          <w:sz w:val="24"/>
        </w:rPr>
        <w:t xml:space="preserve"> </w:t>
      </w:r>
      <w:r>
        <w:rPr>
          <w:sz w:val="24"/>
        </w:rPr>
        <w:t>%</w:t>
      </w:r>
    </w:p>
    <w:p w:rsidR="008F2AEA" w:rsidRDefault="005660D4">
      <w:pPr>
        <w:pStyle w:val="a4"/>
        <w:numPr>
          <w:ilvl w:val="0"/>
          <w:numId w:val="4"/>
        </w:numPr>
        <w:tabs>
          <w:tab w:val="left" w:pos="1304"/>
        </w:tabs>
        <w:spacing w:before="201"/>
        <w:rPr>
          <w:sz w:val="24"/>
        </w:rPr>
      </w:pPr>
      <w:proofErr w:type="spellStart"/>
      <w:r>
        <w:rPr>
          <w:sz w:val="24"/>
        </w:rPr>
        <w:t>Πληθωρισμός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7,14%</w:t>
      </w:r>
    </w:p>
    <w:p w:rsidR="008F2AEA" w:rsidRDefault="005660D4">
      <w:pPr>
        <w:pStyle w:val="a4"/>
        <w:numPr>
          <w:ilvl w:val="0"/>
          <w:numId w:val="4"/>
        </w:numPr>
        <w:tabs>
          <w:tab w:val="left" w:pos="1304"/>
        </w:tabs>
        <w:rPr>
          <w:sz w:val="24"/>
        </w:rPr>
      </w:pPr>
      <w:r>
        <w:rPr>
          <w:sz w:val="24"/>
        </w:rPr>
        <w:t>Βα</w:t>
      </w:r>
      <w:proofErr w:type="spellStart"/>
      <w:r>
        <w:rPr>
          <w:sz w:val="24"/>
        </w:rPr>
        <w:t>σικό</w:t>
      </w:r>
      <w:proofErr w:type="spellEnd"/>
      <w:r>
        <w:rPr>
          <w:sz w:val="24"/>
        </w:rPr>
        <w:t xml:space="preserve"> επ</w:t>
      </w:r>
      <w:proofErr w:type="spellStart"/>
      <w:r>
        <w:rPr>
          <w:sz w:val="24"/>
        </w:rPr>
        <w:t>ιτόκιο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8,75%</w:t>
      </w:r>
    </w:p>
    <w:p w:rsidR="008F2AEA" w:rsidRPr="005912DE" w:rsidRDefault="005660D4">
      <w:pPr>
        <w:pStyle w:val="a4"/>
        <w:numPr>
          <w:ilvl w:val="0"/>
          <w:numId w:val="4"/>
        </w:numPr>
        <w:tabs>
          <w:tab w:val="left" w:pos="1304"/>
        </w:tabs>
        <w:spacing w:line="237" w:lineRule="auto"/>
        <w:ind w:right="2953"/>
        <w:rPr>
          <w:sz w:val="24"/>
          <w:lang w:val="el-GR"/>
        </w:rPr>
      </w:pPr>
      <w:r w:rsidRPr="005912DE">
        <w:rPr>
          <w:b/>
          <w:sz w:val="24"/>
          <w:lang w:val="el-GR"/>
        </w:rPr>
        <w:t xml:space="preserve">ΑΕΠ : </w:t>
      </w:r>
      <w:r w:rsidRPr="005912DE">
        <w:rPr>
          <w:sz w:val="24"/>
          <w:lang w:val="el-GR"/>
        </w:rPr>
        <w:t>Τα τελευταία 5 χρόνια κυμαίνεται από 6-11%</w:t>
      </w:r>
      <w:r w:rsidRPr="005912DE">
        <w:rPr>
          <w:b/>
          <w:sz w:val="24"/>
          <w:lang w:val="el-GR"/>
        </w:rPr>
        <w:t xml:space="preserve">. </w:t>
      </w:r>
      <w:r w:rsidRPr="005912DE">
        <w:rPr>
          <w:sz w:val="24"/>
          <w:lang w:val="el-GR"/>
        </w:rPr>
        <w:t>(2</w:t>
      </w:r>
      <w:r w:rsidRPr="005912DE">
        <w:rPr>
          <w:position w:val="8"/>
          <w:sz w:val="16"/>
          <w:lang w:val="el-GR"/>
        </w:rPr>
        <w:t xml:space="preserve">ος  </w:t>
      </w:r>
      <w:r w:rsidRPr="005912DE">
        <w:rPr>
          <w:sz w:val="24"/>
          <w:lang w:val="el-GR"/>
        </w:rPr>
        <w:t>υψηλότερος ρυθμός ανάπτυξης στον</w:t>
      </w:r>
      <w:r w:rsidRPr="005912DE">
        <w:rPr>
          <w:spacing w:val="-38"/>
          <w:sz w:val="24"/>
          <w:lang w:val="el-GR"/>
        </w:rPr>
        <w:t xml:space="preserve"> </w:t>
      </w:r>
      <w:r w:rsidRPr="005912DE">
        <w:rPr>
          <w:sz w:val="24"/>
          <w:lang w:val="el-GR"/>
        </w:rPr>
        <w:t>κόσμο)</w:t>
      </w:r>
    </w:p>
    <w:p w:rsidR="008F2AEA" w:rsidRPr="005912DE" w:rsidRDefault="005660D4">
      <w:pPr>
        <w:pStyle w:val="a4"/>
        <w:numPr>
          <w:ilvl w:val="0"/>
          <w:numId w:val="4"/>
        </w:numPr>
        <w:tabs>
          <w:tab w:val="left" w:pos="1304"/>
        </w:tabs>
        <w:spacing w:before="198" w:line="242" w:lineRule="auto"/>
        <w:ind w:right="961"/>
        <w:rPr>
          <w:sz w:val="24"/>
          <w:lang w:val="el-GR"/>
        </w:rPr>
      </w:pPr>
      <w:r w:rsidRPr="005912DE">
        <w:rPr>
          <w:b/>
          <w:sz w:val="24"/>
          <w:lang w:val="el-GR"/>
        </w:rPr>
        <w:t xml:space="preserve">Κυριότερες πόλεις </w:t>
      </w:r>
      <w:r w:rsidRPr="005912DE">
        <w:rPr>
          <w:b/>
          <w:sz w:val="24"/>
          <w:lang w:val="el-GR"/>
        </w:rPr>
        <w:t xml:space="preserve">της Τουρκίας: </w:t>
      </w:r>
      <w:r w:rsidRPr="005912DE">
        <w:rPr>
          <w:sz w:val="24"/>
          <w:lang w:val="el-GR"/>
        </w:rPr>
        <w:t>Κωνσταντινούπολη 20 εκ , Άγκυρα 5 εκ ,Σμύρνη 4 εκ, Προύσα  3,5 εκ, Άδανα 2,1 εκ, Γκαζιαντέπ 1,2</w:t>
      </w:r>
      <w:r w:rsidRPr="005912DE">
        <w:rPr>
          <w:spacing w:val="-17"/>
          <w:sz w:val="24"/>
          <w:lang w:val="el-GR"/>
        </w:rPr>
        <w:t xml:space="preserve"> </w:t>
      </w:r>
      <w:r w:rsidRPr="005912DE">
        <w:rPr>
          <w:sz w:val="24"/>
          <w:lang w:val="el-GR"/>
        </w:rPr>
        <w:t>ε</w:t>
      </w:r>
    </w:p>
    <w:p w:rsidR="008F2AEA" w:rsidRDefault="005660D4">
      <w:pPr>
        <w:pStyle w:val="a4"/>
        <w:numPr>
          <w:ilvl w:val="0"/>
          <w:numId w:val="4"/>
        </w:numPr>
        <w:tabs>
          <w:tab w:val="left" w:pos="1304"/>
        </w:tabs>
        <w:spacing w:before="196"/>
        <w:rPr>
          <w:sz w:val="24"/>
        </w:rPr>
      </w:pPr>
      <w:r>
        <w:rPr>
          <w:b/>
          <w:sz w:val="24"/>
        </w:rPr>
        <w:t>Κα</w:t>
      </w:r>
      <w:proofErr w:type="spellStart"/>
      <w:r>
        <w:rPr>
          <w:b/>
          <w:sz w:val="24"/>
        </w:rPr>
        <w:t>τώτ</w:t>
      </w:r>
      <w:proofErr w:type="spellEnd"/>
      <w:r>
        <w:rPr>
          <w:b/>
          <w:sz w:val="24"/>
        </w:rPr>
        <w:t xml:space="preserve">ατος </w:t>
      </w:r>
      <w:proofErr w:type="spellStart"/>
      <w:r>
        <w:rPr>
          <w:b/>
          <w:sz w:val="24"/>
        </w:rPr>
        <w:t>Μισθός</w:t>
      </w:r>
      <w:proofErr w:type="spellEnd"/>
      <w:r>
        <w:rPr>
          <w:b/>
          <w:sz w:val="24"/>
        </w:rPr>
        <w:t xml:space="preserve"> : </w:t>
      </w:r>
      <w:r>
        <w:rPr>
          <w:sz w:val="24"/>
        </w:rPr>
        <w:t>424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δολάρι</w:t>
      </w:r>
      <w:proofErr w:type="spellEnd"/>
      <w:r>
        <w:rPr>
          <w:sz w:val="24"/>
        </w:rPr>
        <w:t>α</w:t>
      </w:r>
    </w:p>
    <w:p w:rsidR="008F2AEA" w:rsidRDefault="008F2AEA">
      <w:pPr>
        <w:pStyle w:val="a3"/>
        <w:rPr>
          <w:sz w:val="26"/>
        </w:rPr>
      </w:pPr>
    </w:p>
    <w:p w:rsidR="008F2AEA" w:rsidRDefault="008F2AEA">
      <w:pPr>
        <w:pStyle w:val="a3"/>
        <w:spacing w:before="4"/>
        <w:rPr>
          <w:sz w:val="36"/>
        </w:rPr>
      </w:pPr>
    </w:p>
    <w:p w:rsidR="008F2AEA" w:rsidRDefault="005660D4">
      <w:pPr>
        <w:pStyle w:val="1"/>
        <w:numPr>
          <w:ilvl w:val="0"/>
          <w:numId w:val="5"/>
        </w:numPr>
        <w:tabs>
          <w:tab w:val="left" w:pos="942"/>
        </w:tabs>
        <w:rPr>
          <w:u w:val="none"/>
        </w:rPr>
      </w:pPr>
      <w:proofErr w:type="gramStart"/>
      <w:r>
        <w:rPr>
          <w:u w:val="thick"/>
        </w:rPr>
        <w:t>ΔΙΜΕΡΕΣ  ΕΜΠΟΡΙΟ</w:t>
      </w:r>
      <w:proofErr w:type="gramEnd"/>
      <w:r>
        <w:rPr>
          <w:u w:val="thick"/>
        </w:rPr>
        <w:t xml:space="preserve"> ΕΛΛΑΔΑ-ΤΟΥΡΚΙΑ</w:t>
      </w:r>
      <w:r>
        <w:rPr>
          <w:spacing w:val="-12"/>
          <w:u w:val="thick"/>
        </w:rPr>
        <w:t xml:space="preserve"> </w:t>
      </w:r>
      <w:r>
        <w:rPr>
          <w:u w:val="thick"/>
        </w:rPr>
        <w:t>2016</w:t>
      </w:r>
    </w:p>
    <w:p w:rsidR="008F2AEA" w:rsidRDefault="008F2AEA">
      <w:pPr>
        <w:pStyle w:val="a3"/>
        <w:rPr>
          <w:b/>
          <w:sz w:val="21"/>
        </w:rPr>
      </w:pPr>
    </w:p>
    <w:p w:rsidR="008F2AEA" w:rsidRDefault="005660D4">
      <w:pPr>
        <w:pStyle w:val="a4"/>
        <w:numPr>
          <w:ilvl w:val="0"/>
          <w:numId w:val="3"/>
        </w:numPr>
        <w:tabs>
          <w:tab w:val="left" w:pos="1664"/>
        </w:tabs>
        <w:spacing w:before="0"/>
        <w:rPr>
          <w:sz w:val="24"/>
        </w:rPr>
      </w:pPr>
      <w:proofErr w:type="spellStart"/>
      <w:r>
        <w:rPr>
          <w:sz w:val="24"/>
        </w:rPr>
        <w:t>Συνολικό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εμ</w:t>
      </w:r>
      <w:proofErr w:type="spellEnd"/>
      <w:r>
        <w:rPr>
          <w:sz w:val="24"/>
        </w:rPr>
        <w:t xml:space="preserve">πόριο 4,2 </w:t>
      </w:r>
      <w:proofErr w:type="spellStart"/>
      <w:r>
        <w:rPr>
          <w:sz w:val="24"/>
        </w:rPr>
        <w:t>δις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ευρώ</w:t>
      </w:r>
      <w:proofErr w:type="spellEnd"/>
    </w:p>
    <w:p w:rsidR="008F2AEA" w:rsidRDefault="005660D4">
      <w:pPr>
        <w:pStyle w:val="a4"/>
        <w:numPr>
          <w:ilvl w:val="0"/>
          <w:numId w:val="3"/>
        </w:numPr>
        <w:tabs>
          <w:tab w:val="left" w:pos="1664"/>
        </w:tabs>
        <w:spacing w:before="198"/>
        <w:rPr>
          <w:sz w:val="24"/>
        </w:rPr>
      </w:pPr>
      <w:proofErr w:type="spellStart"/>
      <w:r>
        <w:rPr>
          <w:sz w:val="24"/>
        </w:rPr>
        <w:t>Ελληνικές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εξ</w:t>
      </w:r>
      <w:proofErr w:type="spellEnd"/>
      <w:r>
        <w:rPr>
          <w:sz w:val="24"/>
        </w:rPr>
        <w:t xml:space="preserve">αγωγές 3 </w:t>
      </w:r>
      <w:proofErr w:type="spellStart"/>
      <w:r>
        <w:rPr>
          <w:sz w:val="24"/>
        </w:rPr>
        <w:t>δις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ευρώ</w:t>
      </w:r>
      <w:proofErr w:type="spellEnd"/>
    </w:p>
    <w:p w:rsidR="008F2AEA" w:rsidRDefault="005660D4">
      <w:pPr>
        <w:pStyle w:val="a4"/>
        <w:numPr>
          <w:ilvl w:val="0"/>
          <w:numId w:val="3"/>
        </w:numPr>
        <w:tabs>
          <w:tab w:val="left" w:pos="1664"/>
        </w:tabs>
        <w:spacing w:before="198"/>
        <w:rPr>
          <w:sz w:val="24"/>
        </w:rPr>
      </w:pPr>
      <w:proofErr w:type="spellStart"/>
      <w:r>
        <w:rPr>
          <w:sz w:val="24"/>
        </w:rPr>
        <w:t>Ελληνικές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εισ</w:t>
      </w:r>
      <w:proofErr w:type="spellEnd"/>
      <w:r>
        <w:rPr>
          <w:sz w:val="24"/>
        </w:rPr>
        <w:t xml:space="preserve">αγωγές 1,16 </w:t>
      </w:r>
      <w:proofErr w:type="spellStart"/>
      <w:r>
        <w:rPr>
          <w:sz w:val="24"/>
        </w:rPr>
        <w:t>δις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ευρώ</w:t>
      </w:r>
      <w:proofErr w:type="spellEnd"/>
    </w:p>
    <w:p w:rsidR="008F2AEA" w:rsidRPr="005912DE" w:rsidRDefault="005660D4">
      <w:pPr>
        <w:pStyle w:val="a4"/>
        <w:numPr>
          <w:ilvl w:val="0"/>
          <w:numId w:val="3"/>
        </w:numPr>
        <w:tabs>
          <w:tab w:val="left" w:pos="1664"/>
        </w:tabs>
        <w:spacing w:before="198" w:line="242" w:lineRule="auto"/>
        <w:ind w:right="1740"/>
        <w:rPr>
          <w:sz w:val="24"/>
          <w:lang w:val="el-GR"/>
        </w:rPr>
      </w:pPr>
      <w:r w:rsidRPr="005912DE">
        <w:rPr>
          <w:sz w:val="24"/>
          <w:lang w:val="el-GR"/>
        </w:rPr>
        <w:t>2500 ελληνικές επιχειρήσεις πραγματοποιούν εισαγωγές και εξαγωγές στη</w:t>
      </w:r>
      <w:r w:rsidRPr="005912DE">
        <w:rPr>
          <w:spacing w:val="-6"/>
          <w:sz w:val="24"/>
          <w:lang w:val="el-GR"/>
        </w:rPr>
        <w:t xml:space="preserve"> </w:t>
      </w:r>
      <w:r w:rsidRPr="005912DE">
        <w:rPr>
          <w:sz w:val="24"/>
          <w:lang w:val="el-GR"/>
        </w:rPr>
        <w:t>Τουρκία</w:t>
      </w:r>
    </w:p>
    <w:p w:rsidR="008F2AEA" w:rsidRPr="005912DE" w:rsidRDefault="008F2AEA">
      <w:pPr>
        <w:spacing w:line="242" w:lineRule="auto"/>
        <w:rPr>
          <w:sz w:val="24"/>
          <w:lang w:val="el-GR"/>
        </w:rPr>
        <w:sectPr w:rsidR="008F2AEA" w:rsidRPr="005912DE">
          <w:type w:val="continuous"/>
          <w:pgSz w:w="11910" w:h="16840"/>
          <w:pgMar w:top="1600" w:right="980" w:bottom="1740" w:left="1140" w:header="720" w:footer="720" w:gutter="0"/>
          <w:cols w:space="720"/>
        </w:sectPr>
      </w:pPr>
    </w:p>
    <w:p w:rsidR="008F2AEA" w:rsidRDefault="005660D4">
      <w:pPr>
        <w:pStyle w:val="1"/>
        <w:numPr>
          <w:ilvl w:val="0"/>
          <w:numId w:val="5"/>
        </w:numPr>
        <w:tabs>
          <w:tab w:val="left" w:pos="942"/>
        </w:tabs>
        <w:spacing w:before="123"/>
        <w:rPr>
          <w:u w:val="none"/>
        </w:rPr>
      </w:pPr>
      <w:r>
        <w:rPr>
          <w:u w:val="thick"/>
        </w:rPr>
        <w:lastRenderedPageBreak/>
        <w:t>ΕΞΑΓΩΓΕΣ ΑΝΑ ΚΑΤΗΓΟΡΙΑ ΠΡΟΙΟΝΤΩΝ</w:t>
      </w:r>
      <w:r>
        <w:rPr>
          <w:spacing w:val="-10"/>
          <w:u w:val="thick"/>
        </w:rPr>
        <w:t xml:space="preserve"> </w:t>
      </w:r>
      <w:r>
        <w:rPr>
          <w:u w:val="thick"/>
        </w:rPr>
        <w:t>2016</w:t>
      </w:r>
    </w:p>
    <w:p w:rsidR="008F2AEA" w:rsidRDefault="008F2AEA">
      <w:pPr>
        <w:pStyle w:val="a3"/>
        <w:rPr>
          <w:b/>
          <w:sz w:val="21"/>
        </w:rPr>
      </w:pPr>
    </w:p>
    <w:p w:rsidR="008F2AEA" w:rsidRPr="005912DE" w:rsidRDefault="005660D4">
      <w:pPr>
        <w:pStyle w:val="a3"/>
        <w:spacing w:before="1"/>
        <w:ind w:left="660"/>
        <w:rPr>
          <w:lang w:val="el-GR"/>
        </w:rPr>
      </w:pPr>
      <w:r w:rsidRPr="005912DE">
        <w:rPr>
          <w:lang w:val="el-GR"/>
        </w:rPr>
        <w:t>Εξήχθησαν  προϊόντα από 20 διαφορετικές κατηγορίες π.χ.:</w:t>
      </w:r>
    </w:p>
    <w:p w:rsidR="008F2AEA" w:rsidRPr="005912DE" w:rsidRDefault="008F2AEA">
      <w:pPr>
        <w:pStyle w:val="a3"/>
        <w:spacing w:before="10"/>
        <w:rPr>
          <w:sz w:val="20"/>
          <w:lang w:val="el-GR"/>
        </w:rPr>
      </w:pPr>
    </w:p>
    <w:p w:rsidR="008F2AEA" w:rsidRDefault="005660D4">
      <w:pPr>
        <w:pStyle w:val="a4"/>
        <w:numPr>
          <w:ilvl w:val="0"/>
          <w:numId w:val="2"/>
        </w:numPr>
        <w:tabs>
          <w:tab w:val="left" w:pos="1664"/>
        </w:tabs>
        <w:spacing w:before="0"/>
        <w:rPr>
          <w:sz w:val="24"/>
        </w:rPr>
      </w:pPr>
      <w:proofErr w:type="spellStart"/>
      <w:r>
        <w:rPr>
          <w:sz w:val="24"/>
        </w:rPr>
        <w:t>Ορυκτά</w:t>
      </w:r>
      <w:proofErr w:type="spellEnd"/>
      <w:r>
        <w:rPr>
          <w:sz w:val="24"/>
        </w:rPr>
        <w:t>, Κα</w:t>
      </w:r>
      <w:proofErr w:type="spellStart"/>
      <w:r>
        <w:rPr>
          <w:sz w:val="24"/>
        </w:rPr>
        <w:t>ύσιμ</w:t>
      </w:r>
      <w:proofErr w:type="spellEnd"/>
      <w:r>
        <w:rPr>
          <w:sz w:val="24"/>
        </w:rPr>
        <w:t xml:space="preserve">α, </w:t>
      </w:r>
      <w:proofErr w:type="spellStart"/>
      <w:r>
        <w:rPr>
          <w:sz w:val="24"/>
        </w:rPr>
        <w:t>Πετρέλ</w:t>
      </w:r>
      <w:proofErr w:type="spellEnd"/>
      <w:r>
        <w:rPr>
          <w:sz w:val="24"/>
        </w:rPr>
        <w:t>αιο</w:t>
      </w:r>
      <w:r>
        <w:rPr>
          <w:spacing w:val="-8"/>
          <w:sz w:val="24"/>
        </w:rPr>
        <w:t xml:space="preserve"> </w:t>
      </w:r>
      <w:r>
        <w:rPr>
          <w:sz w:val="24"/>
        </w:rPr>
        <w:t>52,5</w:t>
      </w:r>
      <w:r>
        <w:rPr>
          <w:sz w:val="24"/>
        </w:rPr>
        <w:t>%</w:t>
      </w:r>
    </w:p>
    <w:p w:rsidR="008F2AEA" w:rsidRDefault="005660D4">
      <w:pPr>
        <w:pStyle w:val="a4"/>
        <w:numPr>
          <w:ilvl w:val="0"/>
          <w:numId w:val="2"/>
        </w:numPr>
        <w:tabs>
          <w:tab w:val="left" w:pos="1664"/>
        </w:tabs>
        <w:rPr>
          <w:sz w:val="24"/>
        </w:rPr>
      </w:pPr>
      <w:proofErr w:type="spellStart"/>
      <w:r>
        <w:rPr>
          <w:sz w:val="24"/>
        </w:rPr>
        <w:t>Βιομηχ</w:t>
      </w:r>
      <w:proofErr w:type="spellEnd"/>
      <w:r>
        <w:rPr>
          <w:sz w:val="24"/>
        </w:rPr>
        <w:t>ανικά</w:t>
      </w:r>
      <w:r>
        <w:rPr>
          <w:spacing w:val="-10"/>
          <w:sz w:val="24"/>
        </w:rPr>
        <w:t xml:space="preserve"> </w:t>
      </w:r>
      <w:r>
        <w:rPr>
          <w:sz w:val="24"/>
        </w:rPr>
        <w:t>π</w:t>
      </w:r>
      <w:proofErr w:type="spellStart"/>
      <w:r>
        <w:rPr>
          <w:sz w:val="24"/>
        </w:rPr>
        <w:t>ροϊόντ</w:t>
      </w:r>
      <w:proofErr w:type="spellEnd"/>
      <w:r>
        <w:rPr>
          <w:sz w:val="24"/>
        </w:rPr>
        <w:t>α</w:t>
      </w:r>
    </w:p>
    <w:p w:rsidR="008F2AEA" w:rsidRDefault="005660D4">
      <w:pPr>
        <w:pStyle w:val="a4"/>
        <w:numPr>
          <w:ilvl w:val="0"/>
          <w:numId w:val="2"/>
        </w:numPr>
        <w:tabs>
          <w:tab w:val="left" w:pos="1664"/>
        </w:tabs>
        <w:spacing w:before="201"/>
        <w:rPr>
          <w:sz w:val="24"/>
        </w:rPr>
      </w:pPr>
      <w:proofErr w:type="spellStart"/>
      <w:r>
        <w:rPr>
          <w:sz w:val="24"/>
        </w:rPr>
        <w:t>Πρώτες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ύλες</w:t>
      </w:r>
      <w:proofErr w:type="spellEnd"/>
    </w:p>
    <w:p w:rsidR="008F2AEA" w:rsidRDefault="005660D4">
      <w:pPr>
        <w:pStyle w:val="a4"/>
        <w:numPr>
          <w:ilvl w:val="0"/>
          <w:numId w:val="2"/>
        </w:numPr>
        <w:tabs>
          <w:tab w:val="left" w:pos="1664"/>
        </w:tabs>
        <w:spacing w:before="198"/>
        <w:rPr>
          <w:sz w:val="24"/>
        </w:rPr>
      </w:pPr>
      <w:proofErr w:type="spellStart"/>
      <w:r>
        <w:rPr>
          <w:sz w:val="24"/>
        </w:rPr>
        <w:t>Αγροτικά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π</w:t>
      </w:r>
      <w:proofErr w:type="spellStart"/>
      <w:r>
        <w:rPr>
          <w:sz w:val="24"/>
        </w:rPr>
        <w:t>ροϊόντ</w:t>
      </w:r>
      <w:proofErr w:type="spellEnd"/>
      <w:r>
        <w:rPr>
          <w:sz w:val="24"/>
        </w:rPr>
        <w:t>α</w:t>
      </w:r>
    </w:p>
    <w:p w:rsidR="008F2AEA" w:rsidRDefault="005660D4">
      <w:pPr>
        <w:pStyle w:val="a4"/>
        <w:numPr>
          <w:ilvl w:val="0"/>
          <w:numId w:val="2"/>
        </w:numPr>
        <w:tabs>
          <w:tab w:val="left" w:pos="1664"/>
        </w:tabs>
        <w:rPr>
          <w:sz w:val="24"/>
        </w:rPr>
      </w:pPr>
      <w:r>
        <w:rPr>
          <w:sz w:val="24"/>
        </w:rPr>
        <w:t>Χα</w:t>
      </w:r>
      <w:proofErr w:type="spellStart"/>
      <w:r>
        <w:rPr>
          <w:sz w:val="24"/>
        </w:rPr>
        <w:t>λκός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Σίδηρος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Αλουμίνιο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κλ</w:t>
      </w:r>
      <w:proofErr w:type="spellEnd"/>
      <w:r>
        <w:rPr>
          <w:sz w:val="24"/>
        </w:rPr>
        <w:t>π.</w:t>
      </w:r>
    </w:p>
    <w:p w:rsidR="008F2AEA" w:rsidRDefault="008F2AEA">
      <w:pPr>
        <w:pStyle w:val="a3"/>
        <w:rPr>
          <w:sz w:val="26"/>
        </w:rPr>
      </w:pPr>
    </w:p>
    <w:p w:rsidR="008F2AEA" w:rsidRDefault="008F2AEA">
      <w:pPr>
        <w:pStyle w:val="a3"/>
        <w:spacing w:before="9"/>
        <w:rPr>
          <w:sz w:val="32"/>
        </w:rPr>
      </w:pPr>
    </w:p>
    <w:p w:rsidR="008F2AEA" w:rsidRDefault="005660D4">
      <w:pPr>
        <w:pStyle w:val="1"/>
        <w:numPr>
          <w:ilvl w:val="0"/>
          <w:numId w:val="5"/>
        </w:numPr>
        <w:tabs>
          <w:tab w:val="left" w:pos="942"/>
        </w:tabs>
        <w:rPr>
          <w:u w:val="none"/>
        </w:rPr>
      </w:pPr>
      <w:r>
        <w:rPr>
          <w:u w:val="thick"/>
        </w:rPr>
        <w:t>ΕΙΣΑΓΩΓΕΣ ΑΝΑ ΚΑΤΗΓΟΡΙΑ ΠΡΟΙΟΝΤΩΝ</w:t>
      </w:r>
      <w:r>
        <w:rPr>
          <w:spacing w:val="-11"/>
          <w:u w:val="thick"/>
        </w:rPr>
        <w:t xml:space="preserve"> </w:t>
      </w:r>
      <w:r>
        <w:rPr>
          <w:u w:val="thick"/>
        </w:rPr>
        <w:t>2016</w:t>
      </w:r>
    </w:p>
    <w:p w:rsidR="008F2AEA" w:rsidRDefault="008F2AEA">
      <w:pPr>
        <w:pStyle w:val="a3"/>
        <w:rPr>
          <w:b/>
          <w:sz w:val="21"/>
        </w:rPr>
      </w:pPr>
    </w:p>
    <w:p w:rsidR="008F2AEA" w:rsidRDefault="005660D4">
      <w:pPr>
        <w:pStyle w:val="a4"/>
        <w:numPr>
          <w:ilvl w:val="0"/>
          <w:numId w:val="1"/>
        </w:numPr>
        <w:tabs>
          <w:tab w:val="left" w:pos="1381"/>
        </w:tabs>
        <w:spacing w:before="0"/>
        <w:rPr>
          <w:sz w:val="24"/>
        </w:rPr>
      </w:pPr>
      <w:proofErr w:type="spellStart"/>
      <w:r>
        <w:rPr>
          <w:sz w:val="24"/>
        </w:rPr>
        <w:t>Αυτοκίνητ</w:t>
      </w:r>
      <w:proofErr w:type="spellEnd"/>
      <w:r>
        <w:rPr>
          <w:sz w:val="24"/>
        </w:rPr>
        <w:t xml:space="preserve">α και </w:t>
      </w:r>
      <w:proofErr w:type="spellStart"/>
      <w:r>
        <w:rPr>
          <w:sz w:val="24"/>
        </w:rPr>
        <w:t>Αντ</w:t>
      </w:r>
      <w:proofErr w:type="spellEnd"/>
      <w:r>
        <w:rPr>
          <w:sz w:val="24"/>
        </w:rPr>
        <w:t>αλλακτικά</w:t>
      </w:r>
      <w:r>
        <w:rPr>
          <w:spacing w:val="-16"/>
          <w:sz w:val="24"/>
        </w:rPr>
        <w:t xml:space="preserve"> </w:t>
      </w:r>
      <w:r>
        <w:rPr>
          <w:sz w:val="24"/>
        </w:rPr>
        <w:t>12%</w:t>
      </w:r>
    </w:p>
    <w:p w:rsidR="008F2AEA" w:rsidRDefault="005660D4">
      <w:pPr>
        <w:pStyle w:val="a4"/>
        <w:numPr>
          <w:ilvl w:val="0"/>
          <w:numId w:val="1"/>
        </w:numPr>
        <w:tabs>
          <w:tab w:val="left" w:pos="1381"/>
          <w:tab w:val="left" w:pos="4630"/>
        </w:tabs>
        <w:rPr>
          <w:sz w:val="24"/>
        </w:rPr>
      </w:pPr>
      <w:proofErr w:type="spellStart"/>
      <w:r>
        <w:rPr>
          <w:sz w:val="24"/>
        </w:rPr>
        <w:t>Ορυκτά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Κα</w:t>
      </w:r>
      <w:proofErr w:type="spellStart"/>
      <w:r>
        <w:rPr>
          <w:sz w:val="24"/>
        </w:rPr>
        <w:t>ύσιμ</w:t>
      </w:r>
      <w:proofErr w:type="spellEnd"/>
      <w:r>
        <w:rPr>
          <w:sz w:val="24"/>
        </w:rPr>
        <w:t>α,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Πετρέλ</w:t>
      </w:r>
      <w:proofErr w:type="spellEnd"/>
      <w:r>
        <w:rPr>
          <w:sz w:val="24"/>
        </w:rPr>
        <w:t>αιο</w:t>
      </w:r>
      <w:r>
        <w:rPr>
          <w:sz w:val="24"/>
        </w:rPr>
        <w:tab/>
        <w:t>60%</w:t>
      </w:r>
    </w:p>
    <w:p w:rsidR="008F2AEA" w:rsidRDefault="005660D4">
      <w:pPr>
        <w:pStyle w:val="a4"/>
        <w:numPr>
          <w:ilvl w:val="0"/>
          <w:numId w:val="1"/>
        </w:numPr>
        <w:tabs>
          <w:tab w:val="left" w:pos="1381"/>
        </w:tabs>
        <w:rPr>
          <w:sz w:val="24"/>
        </w:rPr>
      </w:pPr>
      <w:proofErr w:type="spellStart"/>
      <w:r>
        <w:rPr>
          <w:sz w:val="24"/>
        </w:rPr>
        <w:t>Λέ</w:t>
      </w:r>
      <w:proofErr w:type="spellEnd"/>
      <w:r>
        <w:rPr>
          <w:sz w:val="24"/>
        </w:rPr>
        <w:t xml:space="preserve">βητες, </w:t>
      </w:r>
      <w:proofErr w:type="spellStart"/>
      <w:r>
        <w:rPr>
          <w:sz w:val="24"/>
        </w:rPr>
        <w:t>Μηχ</w:t>
      </w:r>
      <w:proofErr w:type="spellEnd"/>
      <w:r>
        <w:rPr>
          <w:sz w:val="24"/>
        </w:rPr>
        <w:t xml:space="preserve">ανές, </w:t>
      </w:r>
      <w:proofErr w:type="spellStart"/>
      <w:r>
        <w:rPr>
          <w:sz w:val="24"/>
        </w:rPr>
        <w:t>Μηχ</w:t>
      </w:r>
      <w:proofErr w:type="spellEnd"/>
      <w:r>
        <w:rPr>
          <w:sz w:val="24"/>
        </w:rPr>
        <w:t xml:space="preserve">ανολογικός </w:t>
      </w:r>
      <w:proofErr w:type="spellStart"/>
      <w:r>
        <w:rPr>
          <w:sz w:val="24"/>
        </w:rPr>
        <w:t>Εξο</w:t>
      </w:r>
      <w:proofErr w:type="spellEnd"/>
      <w:r>
        <w:rPr>
          <w:sz w:val="24"/>
        </w:rPr>
        <w:t>πλισμός</w:t>
      </w:r>
      <w:r>
        <w:rPr>
          <w:spacing w:val="-10"/>
          <w:sz w:val="24"/>
        </w:rPr>
        <w:t xml:space="preserve"> </w:t>
      </w:r>
      <w:r>
        <w:rPr>
          <w:sz w:val="24"/>
        </w:rPr>
        <w:t>8,5%</w:t>
      </w:r>
    </w:p>
    <w:p w:rsidR="008F2AEA" w:rsidRDefault="005660D4">
      <w:pPr>
        <w:pStyle w:val="a4"/>
        <w:numPr>
          <w:ilvl w:val="0"/>
          <w:numId w:val="1"/>
        </w:numPr>
        <w:tabs>
          <w:tab w:val="left" w:pos="1381"/>
        </w:tabs>
        <w:spacing w:before="201"/>
        <w:rPr>
          <w:sz w:val="24"/>
        </w:rPr>
      </w:pPr>
      <w:proofErr w:type="spellStart"/>
      <w:r>
        <w:rPr>
          <w:sz w:val="24"/>
        </w:rPr>
        <w:t>Πολύτιμοι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λίθοι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5%</w:t>
      </w:r>
    </w:p>
    <w:p w:rsidR="008F2AEA" w:rsidRDefault="005660D4">
      <w:pPr>
        <w:pStyle w:val="a4"/>
        <w:numPr>
          <w:ilvl w:val="0"/>
          <w:numId w:val="1"/>
        </w:numPr>
        <w:tabs>
          <w:tab w:val="left" w:pos="1381"/>
        </w:tabs>
        <w:spacing w:before="198"/>
        <w:rPr>
          <w:sz w:val="24"/>
        </w:rPr>
      </w:pPr>
      <w:proofErr w:type="spellStart"/>
      <w:r>
        <w:rPr>
          <w:sz w:val="24"/>
        </w:rPr>
        <w:t>Σίδηρος</w:t>
      </w:r>
      <w:proofErr w:type="spellEnd"/>
      <w:r>
        <w:rPr>
          <w:sz w:val="24"/>
        </w:rPr>
        <w:t>, Χα</w:t>
      </w:r>
      <w:proofErr w:type="spellStart"/>
      <w:r>
        <w:rPr>
          <w:sz w:val="24"/>
        </w:rPr>
        <w:t>λκός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6,6%</w:t>
      </w:r>
    </w:p>
    <w:p w:rsidR="008F2AEA" w:rsidRDefault="005660D4">
      <w:pPr>
        <w:pStyle w:val="a4"/>
        <w:numPr>
          <w:ilvl w:val="0"/>
          <w:numId w:val="1"/>
        </w:numPr>
        <w:tabs>
          <w:tab w:val="left" w:pos="1381"/>
        </w:tabs>
        <w:spacing w:before="198"/>
        <w:rPr>
          <w:sz w:val="24"/>
        </w:rPr>
      </w:pPr>
      <w:proofErr w:type="spellStart"/>
      <w:r>
        <w:rPr>
          <w:sz w:val="24"/>
        </w:rPr>
        <w:t>Προϊόντ</w:t>
      </w:r>
      <w:proofErr w:type="spellEnd"/>
      <w:r>
        <w:rPr>
          <w:sz w:val="24"/>
        </w:rPr>
        <w:t xml:space="preserve">α </w:t>
      </w:r>
      <w:proofErr w:type="spellStart"/>
      <w:r>
        <w:rPr>
          <w:sz w:val="24"/>
        </w:rPr>
        <w:t>υφ</w:t>
      </w:r>
      <w:proofErr w:type="spellEnd"/>
      <w:r>
        <w:rPr>
          <w:sz w:val="24"/>
        </w:rPr>
        <w:t>αντουργίας</w:t>
      </w:r>
      <w:r>
        <w:rPr>
          <w:spacing w:val="-10"/>
          <w:sz w:val="24"/>
        </w:rPr>
        <w:t xml:space="preserve"> </w:t>
      </w:r>
      <w:r>
        <w:rPr>
          <w:sz w:val="24"/>
        </w:rPr>
        <w:t>6,6%</w:t>
      </w:r>
    </w:p>
    <w:p w:rsidR="008F2AEA" w:rsidRDefault="005660D4">
      <w:pPr>
        <w:pStyle w:val="a4"/>
        <w:numPr>
          <w:ilvl w:val="0"/>
          <w:numId w:val="1"/>
        </w:numPr>
        <w:tabs>
          <w:tab w:val="left" w:pos="1381"/>
        </w:tabs>
        <w:spacing w:before="201"/>
        <w:rPr>
          <w:sz w:val="24"/>
        </w:rPr>
      </w:pPr>
      <w:proofErr w:type="spellStart"/>
      <w:r>
        <w:rPr>
          <w:sz w:val="24"/>
        </w:rPr>
        <w:t>Ηλεκτρικά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Μηχ</w:t>
      </w:r>
      <w:proofErr w:type="spellEnd"/>
      <w:r>
        <w:rPr>
          <w:sz w:val="24"/>
        </w:rPr>
        <w:t xml:space="preserve">ανήματα – </w:t>
      </w:r>
      <w:proofErr w:type="spellStart"/>
      <w:r>
        <w:rPr>
          <w:sz w:val="24"/>
        </w:rPr>
        <w:t>Εξο</w:t>
      </w:r>
      <w:proofErr w:type="spellEnd"/>
      <w:r>
        <w:rPr>
          <w:sz w:val="24"/>
        </w:rPr>
        <w:t>πλισμός</w:t>
      </w:r>
      <w:r>
        <w:rPr>
          <w:spacing w:val="-11"/>
          <w:sz w:val="24"/>
        </w:rPr>
        <w:t xml:space="preserve"> </w:t>
      </w:r>
      <w:r>
        <w:rPr>
          <w:sz w:val="24"/>
        </w:rPr>
        <w:t>5,9%</w:t>
      </w:r>
    </w:p>
    <w:p w:rsidR="008F2AEA" w:rsidRDefault="008F2AEA">
      <w:pPr>
        <w:pStyle w:val="a3"/>
        <w:rPr>
          <w:sz w:val="26"/>
        </w:rPr>
      </w:pPr>
    </w:p>
    <w:p w:rsidR="008F2AEA" w:rsidRDefault="008F2AEA">
      <w:pPr>
        <w:pStyle w:val="a3"/>
        <w:spacing w:before="7"/>
        <w:rPr>
          <w:sz w:val="32"/>
        </w:rPr>
      </w:pPr>
    </w:p>
    <w:p w:rsidR="008F2AEA" w:rsidRDefault="005660D4">
      <w:pPr>
        <w:pStyle w:val="1"/>
        <w:numPr>
          <w:ilvl w:val="0"/>
          <w:numId w:val="5"/>
        </w:numPr>
        <w:tabs>
          <w:tab w:val="left" w:pos="942"/>
        </w:tabs>
        <w:rPr>
          <w:u w:val="none"/>
        </w:rPr>
      </w:pPr>
      <w:proofErr w:type="spellStart"/>
      <w:r>
        <w:rPr>
          <w:u w:val="thick"/>
        </w:rPr>
        <w:t>Ελληνικές</w:t>
      </w:r>
      <w:proofErr w:type="spellEnd"/>
      <w:r>
        <w:rPr>
          <w:u w:val="thick"/>
        </w:rPr>
        <w:t xml:space="preserve"> Επ</w:t>
      </w:r>
      <w:proofErr w:type="spellStart"/>
      <w:r>
        <w:rPr>
          <w:u w:val="thick"/>
        </w:rPr>
        <w:t>ενδύσεις</w:t>
      </w:r>
      <w:proofErr w:type="spellEnd"/>
      <w:r>
        <w:rPr>
          <w:u w:val="thick"/>
        </w:rPr>
        <w:t xml:space="preserve"> </w:t>
      </w:r>
      <w:proofErr w:type="spellStart"/>
      <w:r>
        <w:rPr>
          <w:u w:val="thick"/>
        </w:rPr>
        <w:t>στην</w:t>
      </w:r>
      <w:proofErr w:type="spellEnd"/>
      <w:r>
        <w:rPr>
          <w:spacing w:val="-17"/>
          <w:u w:val="thick"/>
        </w:rPr>
        <w:t xml:space="preserve"> </w:t>
      </w:r>
      <w:proofErr w:type="spellStart"/>
      <w:r>
        <w:rPr>
          <w:u w:val="thick"/>
        </w:rPr>
        <w:t>Τουρκί</w:t>
      </w:r>
      <w:proofErr w:type="spellEnd"/>
      <w:r>
        <w:rPr>
          <w:u w:val="thick"/>
        </w:rPr>
        <w:t>α</w:t>
      </w:r>
    </w:p>
    <w:p w:rsidR="008F2AEA" w:rsidRDefault="008F2AEA">
      <w:pPr>
        <w:pStyle w:val="a3"/>
        <w:rPr>
          <w:b/>
          <w:sz w:val="21"/>
        </w:rPr>
      </w:pPr>
    </w:p>
    <w:p w:rsidR="008F2AEA" w:rsidRPr="005912DE" w:rsidRDefault="005660D4">
      <w:pPr>
        <w:pStyle w:val="a3"/>
        <w:spacing w:line="276" w:lineRule="auto"/>
        <w:ind w:left="1303" w:right="1281"/>
        <w:rPr>
          <w:lang w:val="el-GR"/>
        </w:rPr>
      </w:pPr>
      <w:r w:rsidRPr="005912DE">
        <w:rPr>
          <w:lang w:val="el-GR"/>
        </w:rPr>
        <w:t>Ελληνικές επενδύσεις στη Τουρκία 5 δις ευρώ από 480 Τουρκικές επιχειρήσεις Ελληνικών συμφερόντων που δραστηριοποιούνται στη Τουρκία</w:t>
      </w:r>
    </w:p>
    <w:p w:rsidR="008F2AEA" w:rsidRPr="005912DE" w:rsidRDefault="008F2AEA">
      <w:pPr>
        <w:pStyle w:val="a3"/>
        <w:rPr>
          <w:sz w:val="26"/>
          <w:lang w:val="el-GR"/>
        </w:rPr>
      </w:pPr>
    </w:p>
    <w:p w:rsidR="008F2AEA" w:rsidRPr="005912DE" w:rsidRDefault="008F2AEA">
      <w:pPr>
        <w:pStyle w:val="a3"/>
        <w:rPr>
          <w:sz w:val="26"/>
          <w:lang w:val="el-GR"/>
        </w:rPr>
      </w:pPr>
    </w:p>
    <w:p w:rsidR="008F2AEA" w:rsidRPr="005912DE" w:rsidRDefault="008F2AEA">
      <w:pPr>
        <w:pStyle w:val="a3"/>
        <w:rPr>
          <w:sz w:val="26"/>
          <w:lang w:val="el-GR"/>
        </w:rPr>
      </w:pPr>
    </w:p>
    <w:p w:rsidR="008F2AEA" w:rsidRPr="005912DE" w:rsidRDefault="008F2AEA">
      <w:pPr>
        <w:pStyle w:val="a3"/>
        <w:spacing w:before="5"/>
        <w:rPr>
          <w:sz w:val="29"/>
          <w:lang w:val="el-GR"/>
        </w:rPr>
      </w:pPr>
    </w:p>
    <w:p w:rsidR="008F2AEA" w:rsidRPr="005912DE" w:rsidRDefault="005660D4">
      <w:pPr>
        <w:pStyle w:val="a3"/>
        <w:spacing w:before="1"/>
        <w:ind w:left="787"/>
        <w:rPr>
          <w:lang w:val="el-GR"/>
        </w:rPr>
      </w:pPr>
      <w:r w:rsidRPr="005912DE">
        <w:rPr>
          <w:lang w:val="el-GR"/>
        </w:rPr>
        <w:t>Για περισσότερες πληροφορίες μπορείτε να αποφανθείτε στο Επιμελητήριο.</w:t>
      </w:r>
    </w:p>
    <w:sectPr w:rsidR="008F2AEA" w:rsidRPr="005912DE">
      <w:pgSz w:w="11910" w:h="16840"/>
      <w:pgMar w:top="1600" w:right="980" w:bottom="1740" w:left="1140" w:header="56" w:footer="154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60D4" w:rsidRDefault="005660D4">
      <w:r>
        <w:separator/>
      </w:r>
    </w:p>
  </w:endnote>
  <w:endnote w:type="continuationSeparator" w:id="0">
    <w:p w:rsidR="005660D4" w:rsidRDefault="00566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altName w:val="Tahoma"/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2DE" w:rsidRDefault="005912D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AEA" w:rsidRDefault="005912DE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756.2pt;width:594.75pt;height:75.55pt;z-index:-3760;mso-position-horizontal-relative:page;mso-position-vertical-relative:page" filled="f" stroked="f">
          <v:textbox style="mso-next-textbox:#_x0000_s2049" inset="0,0,0,0">
            <w:txbxContent>
              <w:p w:rsidR="008F2AEA" w:rsidRDefault="005912DE" w:rsidP="005912DE">
                <w:pPr>
                  <w:spacing w:before="19"/>
                  <w:ind w:left="567" w:right="-12"/>
                  <w:rPr>
                    <w:rFonts w:ascii="Tahoma"/>
                    <w:b/>
                    <w:sz w:val="20"/>
                  </w:rPr>
                </w:pPr>
                <w:r>
                  <w:rPr>
                    <w:rFonts w:ascii="Tahoma"/>
                    <w:b/>
                    <w:noProof/>
                    <w:sz w:val="20"/>
                    <w:lang w:val="el-GR" w:eastAsia="el-GR"/>
                  </w:rPr>
                  <w:drawing>
                    <wp:inline distT="0" distB="0" distL="0" distR="0">
                      <wp:extent cx="6796405" cy="959485"/>
                      <wp:effectExtent l="0" t="0" r="0" b="0"/>
                      <wp:docPr id="5" name="Εικόνα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ΥΠΟΣΈΛΙΔΟ.jpg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796405" cy="95948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anchorx="page" anchory="page"/>
        </v:shape>
      </w:pict>
    </w:r>
    <w:r w:rsidR="005660D4">
      <w:pict>
        <v:line id="_x0000_s2050" style="position:absolute;z-index:-3784;mso-position-horizontal-relative:page;mso-position-vertical-relative:page" from="63pt,752.2pt" to="540pt,752.2pt" strokecolor="red" strokeweight="1pt">
          <w10:wrap anchorx="page" anchory="page"/>
        </v:lin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2DE" w:rsidRDefault="005912D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60D4" w:rsidRDefault="005660D4">
      <w:r>
        <w:separator/>
      </w:r>
    </w:p>
  </w:footnote>
  <w:footnote w:type="continuationSeparator" w:id="0">
    <w:p w:rsidR="005660D4" w:rsidRDefault="005660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2DE" w:rsidRDefault="005912D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AEA" w:rsidRDefault="005912DE" w:rsidP="005912DE">
    <w:pPr>
      <w:pStyle w:val="a3"/>
      <w:spacing w:line="14" w:lineRule="auto"/>
      <w:ind w:left="-1134"/>
      <w:rPr>
        <w:sz w:val="20"/>
      </w:rPr>
    </w:pPr>
    <w:r>
      <w:rPr>
        <w:noProof/>
        <w:lang w:val="el-GR" w:eastAsia="el-GR"/>
      </w:rPr>
      <w:drawing>
        <wp:inline distT="0" distB="0" distL="0" distR="0">
          <wp:extent cx="7553325" cy="1351915"/>
          <wp:effectExtent l="0" t="0" r="0" b="0"/>
          <wp:docPr id="2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tee panw ellhnik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3519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  <w:r w:rsidR="005660D4">
      <w:rPr>
        <w:noProof/>
        <w:lang w:val="el-GR" w:eastAsia="el-GR"/>
      </w:rPr>
      <w:drawing>
        <wp:anchor distT="0" distB="0" distL="0" distR="0" simplePos="0" relativeHeight="268431647" behindDoc="1" locked="0" layoutInCell="1" allowOverlap="1">
          <wp:simplePos x="0" y="0"/>
          <wp:positionH relativeFrom="page">
            <wp:posOffset>1083944</wp:posOffset>
          </wp:positionH>
          <wp:positionV relativeFrom="page">
            <wp:posOffset>35559</wp:posOffset>
          </wp:positionV>
          <wp:extent cx="5295900" cy="98107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295900" cy="981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2DE" w:rsidRDefault="005912D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5E46E6"/>
    <w:multiLevelType w:val="hybridMultilevel"/>
    <w:tmpl w:val="2CAC0E62"/>
    <w:lvl w:ilvl="0" w:tplc="418E4BC0">
      <w:start w:val="1"/>
      <w:numFmt w:val="decimal"/>
      <w:lvlText w:val="%1."/>
      <w:lvlJc w:val="left"/>
      <w:pPr>
        <w:ind w:left="1663" w:hanging="360"/>
        <w:jc w:val="left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1" w:tplc="6B9000FC">
      <w:numFmt w:val="bullet"/>
      <w:lvlText w:val="•"/>
      <w:lvlJc w:val="left"/>
      <w:pPr>
        <w:ind w:left="2472" w:hanging="360"/>
      </w:pPr>
      <w:rPr>
        <w:rFonts w:hint="default"/>
      </w:rPr>
    </w:lvl>
    <w:lvl w:ilvl="2" w:tplc="FE688110">
      <w:numFmt w:val="bullet"/>
      <w:lvlText w:val="•"/>
      <w:lvlJc w:val="left"/>
      <w:pPr>
        <w:ind w:left="3285" w:hanging="360"/>
      </w:pPr>
      <w:rPr>
        <w:rFonts w:hint="default"/>
      </w:rPr>
    </w:lvl>
    <w:lvl w:ilvl="3" w:tplc="B0F65A5E">
      <w:numFmt w:val="bullet"/>
      <w:lvlText w:val="•"/>
      <w:lvlJc w:val="left"/>
      <w:pPr>
        <w:ind w:left="4097" w:hanging="360"/>
      </w:pPr>
      <w:rPr>
        <w:rFonts w:hint="default"/>
      </w:rPr>
    </w:lvl>
    <w:lvl w:ilvl="4" w:tplc="2DA0E374">
      <w:numFmt w:val="bullet"/>
      <w:lvlText w:val="•"/>
      <w:lvlJc w:val="left"/>
      <w:pPr>
        <w:ind w:left="4910" w:hanging="360"/>
      </w:pPr>
      <w:rPr>
        <w:rFonts w:hint="default"/>
      </w:rPr>
    </w:lvl>
    <w:lvl w:ilvl="5" w:tplc="6746571E">
      <w:numFmt w:val="bullet"/>
      <w:lvlText w:val="•"/>
      <w:lvlJc w:val="left"/>
      <w:pPr>
        <w:ind w:left="5723" w:hanging="360"/>
      </w:pPr>
      <w:rPr>
        <w:rFonts w:hint="default"/>
      </w:rPr>
    </w:lvl>
    <w:lvl w:ilvl="6" w:tplc="7C1C9998">
      <w:numFmt w:val="bullet"/>
      <w:lvlText w:val="•"/>
      <w:lvlJc w:val="left"/>
      <w:pPr>
        <w:ind w:left="6535" w:hanging="360"/>
      </w:pPr>
      <w:rPr>
        <w:rFonts w:hint="default"/>
      </w:rPr>
    </w:lvl>
    <w:lvl w:ilvl="7" w:tplc="C6623C30">
      <w:numFmt w:val="bullet"/>
      <w:lvlText w:val="•"/>
      <w:lvlJc w:val="left"/>
      <w:pPr>
        <w:ind w:left="7348" w:hanging="360"/>
      </w:pPr>
      <w:rPr>
        <w:rFonts w:hint="default"/>
      </w:rPr>
    </w:lvl>
    <w:lvl w:ilvl="8" w:tplc="7518BD44">
      <w:numFmt w:val="bullet"/>
      <w:lvlText w:val="•"/>
      <w:lvlJc w:val="left"/>
      <w:pPr>
        <w:ind w:left="8161" w:hanging="360"/>
      </w:pPr>
      <w:rPr>
        <w:rFonts w:hint="default"/>
      </w:rPr>
    </w:lvl>
  </w:abstractNum>
  <w:abstractNum w:abstractNumId="1">
    <w:nsid w:val="292F265C"/>
    <w:multiLevelType w:val="hybridMultilevel"/>
    <w:tmpl w:val="BA469FF8"/>
    <w:lvl w:ilvl="0" w:tplc="96D84D38">
      <w:start w:val="1"/>
      <w:numFmt w:val="decimal"/>
      <w:lvlText w:val="%1)"/>
      <w:lvlJc w:val="left"/>
      <w:pPr>
        <w:ind w:left="941" w:hanging="281"/>
        <w:jc w:val="left"/>
      </w:pPr>
      <w:rPr>
        <w:rFonts w:hint="default"/>
        <w:w w:val="99"/>
        <w:u w:val="thick" w:color="000000"/>
      </w:rPr>
    </w:lvl>
    <w:lvl w:ilvl="1" w:tplc="B0F6789C">
      <w:start w:val="2"/>
      <w:numFmt w:val="decimal"/>
      <w:lvlText w:val="%2."/>
      <w:lvlJc w:val="left"/>
      <w:pPr>
        <w:ind w:left="1380" w:hanging="360"/>
        <w:jc w:val="left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2" w:tplc="7526A8A6">
      <w:numFmt w:val="bullet"/>
      <w:lvlText w:val="•"/>
      <w:lvlJc w:val="left"/>
      <w:pPr>
        <w:ind w:left="2314" w:hanging="360"/>
      </w:pPr>
      <w:rPr>
        <w:rFonts w:hint="default"/>
      </w:rPr>
    </w:lvl>
    <w:lvl w:ilvl="3" w:tplc="64742708">
      <w:numFmt w:val="bullet"/>
      <w:lvlText w:val="•"/>
      <w:lvlJc w:val="left"/>
      <w:pPr>
        <w:ind w:left="3248" w:hanging="360"/>
      </w:pPr>
      <w:rPr>
        <w:rFonts w:hint="default"/>
      </w:rPr>
    </w:lvl>
    <w:lvl w:ilvl="4" w:tplc="A8704CDE">
      <w:numFmt w:val="bullet"/>
      <w:lvlText w:val="•"/>
      <w:lvlJc w:val="left"/>
      <w:pPr>
        <w:ind w:left="4182" w:hanging="360"/>
      </w:pPr>
      <w:rPr>
        <w:rFonts w:hint="default"/>
      </w:rPr>
    </w:lvl>
    <w:lvl w:ilvl="5" w:tplc="419A3B1E">
      <w:numFmt w:val="bullet"/>
      <w:lvlText w:val="•"/>
      <w:lvlJc w:val="left"/>
      <w:pPr>
        <w:ind w:left="5116" w:hanging="360"/>
      </w:pPr>
      <w:rPr>
        <w:rFonts w:hint="default"/>
      </w:rPr>
    </w:lvl>
    <w:lvl w:ilvl="6" w:tplc="41B65D06">
      <w:numFmt w:val="bullet"/>
      <w:lvlText w:val="•"/>
      <w:lvlJc w:val="left"/>
      <w:pPr>
        <w:ind w:left="6050" w:hanging="360"/>
      </w:pPr>
      <w:rPr>
        <w:rFonts w:hint="default"/>
      </w:rPr>
    </w:lvl>
    <w:lvl w:ilvl="7" w:tplc="1568A5CA">
      <w:numFmt w:val="bullet"/>
      <w:lvlText w:val="•"/>
      <w:lvlJc w:val="left"/>
      <w:pPr>
        <w:ind w:left="6984" w:hanging="360"/>
      </w:pPr>
      <w:rPr>
        <w:rFonts w:hint="default"/>
      </w:rPr>
    </w:lvl>
    <w:lvl w:ilvl="8" w:tplc="DBD416C0">
      <w:numFmt w:val="bullet"/>
      <w:lvlText w:val="•"/>
      <w:lvlJc w:val="left"/>
      <w:pPr>
        <w:ind w:left="7918" w:hanging="360"/>
      </w:pPr>
      <w:rPr>
        <w:rFonts w:hint="default"/>
      </w:rPr>
    </w:lvl>
  </w:abstractNum>
  <w:abstractNum w:abstractNumId="2">
    <w:nsid w:val="3F89295B"/>
    <w:multiLevelType w:val="hybridMultilevel"/>
    <w:tmpl w:val="6EEE3BA4"/>
    <w:lvl w:ilvl="0" w:tplc="763C6280">
      <w:start w:val="1"/>
      <w:numFmt w:val="decimal"/>
      <w:lvlText w:val="%1."/>
      <w:lvlJc w:val="left"/>
      <w:pPr>
        <w:ind w:left="1380" w:hanging="360"/>
        <w:jc w:val="left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1" w:tplc="4FBA2448">
      <w:numFmt w:val="bullet"/>
      <w:lvlText w:val="•"/>
      <w:lvlJc w:val="left"/>
      <w:pPr>
        <w:ind w:left="2220" w:hanging="360"/>
      </w:pPr>
      <w:rPr>
        <w:rFonts w:hint="default"/>
      </w:rPr>
    </w:lvl>
    <w:lvl w:ilvl="2" w:tplc="5C7EE136">
      <w:numFmt w:val="bullet"/>
      <w:lvlText w:val="•"/>
      <w:lvlJc w:val="left"/>
      <w:pPr>
        <w:ind w:left="3061" w:hanging="360"/>
      </w:pPr>
      <w:rPr>
        <w:rFonts w:hint="default"/>
      </w:rPr>
    </w:lvl>
    <w:lvl w:ilvl="3" w:tplc="978670E8">
      <w:numFmt w:val="bullet"/>
      <w:lvlText w:val="•"/>
      <w:lvlJc w:val="left"/>
      <w:pPr>
        <w:ind w:left="3901" w:hanging="360"/>
      </w:pPr>
      <w:rPr>
        <w:rFonts w:hint="default"/>
      </w:rPr>
    </w:lvl>
    <w:lvl w:ilvl="4" w:tplc="F2181EC0">
      <w:numFmt w:val="bullet"/>
      <w:lvlText w:val="•"/>
      <w:lvlJc w:val="left"/>
      <w:pPr>
        <w:ind w:left="4742" w:hanging="360"/>
      </w:pPr>
      <w:rPr>
        <w:rFonts w:hint="default"/>
      </w:rPr>
    </w:lvl>
    <w:lvl w:ilvl="5" w:tplc="0ACEFA84">
      <w:numFmt w:val="bullet"/>
      <w:lvlText w:val="•"/>
      <w:lvlJc w:val="left"/>
      <w:pPr>
        <w:ind w:left="5583" w:hanging="360"/>
      </w:pPr>
      <w:rPr>
        <w:rFonts w:hint="default"/>
      </w:rPr>
    </w:lvl>
    <w:lvl w:ilvl="6" w:tplc="2A349768">
      <w:numFmt w:val="bullet"/>
      <w:lvlText w:val="•"/>
      <w:lvlJc w:val="left"/>
      <w:pPr>
        <w:ind w:left="6423" w:hanging="360"/>
      </w:pPr>
      <w:rPr>
        <w:rFonts w:hint="default"/>
      </w:rPr>
    </w:lvl>
    <w:lvl w:ilvl="7" w:tplc="F014DF18">
      <w:numFmt w:val="bullet"/>
      <w:lvlText w:val="•"/>
      <w:lvlJc w:val="left"/>
      <w:pPr>
        <w:ind w:left="7264" w:hanging="360"/>
      </w:pPr>
      <w:rPr>
        <w:rFonts w:hint="default"/>
      </w:rPr>
    </w:lvl>
    <w:lvl w:ilvl="8" w:tplc="505AFEEA">
      <w:numFmt w:val="bullet"/>
      <w:lvlText w:val="•"/>
      <w:lvlJc w:val="left"/>
      <w:pPr>
        <w:ind w:left="8105" w:hanging="360"/>
      </w:pPr>
      <w:rPr>
        <w:rFonts w:hint="default"/>
      </w:rPr>
    </w:lvl>
  </w:abstractNum>
  <w:abstractNum w:abstractNumId="3">
    <w:nsid w:val="49131446"/>
    <w:multiLevelType w:val="hybridMultilevel"/>
    <w:tmpl w:val="05E459E6"/>
    <w:lvl w:ilvl="0" w:tplc="395629B0">
      <w:start w:val="1"/>
      <w:numFmt w:val="decimal"/>
      <w:lvlText w:val="%1."/>
      <w:lvlJc w:val="left"/>
      <w:pPr>
        <w:ind w:left="1303" w:hanging="360"/>
        <w:jc w:val="left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1" w:tplc="CA2EBF92">
      <w:numFmt w:val="bullet"/>
      <w:lvlText w:val="•"/>
      <w:lvlJc w:val="left"/>
      <w:pPr>
        <w:ind w:left="2148" w:hanging="360"/>
      </w:pPr>
      <w:rPr>
        <w:rFonts w:hint="default"/>
      </w:rPr>
    </w:lvl>
    <w:lvl w:ilvl="2" w:tplc="DC38CB9A">
      <w:numFmt w:val="bullet"/>
      <w:lvlText w:val="•"/>
      <w:lvlJc w:val="left"/>
      <w:pPr>
        <w:ind w:left="2997" w:hanging="360"/>
      </w:pPr>
      <w:rPr>
        <w:rFonts w:hint="default"/>
      </w:rPr>
    </w:lvl>
    <w:lvl w:ilvl="3" w:tplc="622EFF64">
      <w:numFmt w:val="bullet"/>
      <w:lvlText w:val="•"/>
      <w:lvlJc w:val="left"/>
      <w:pPr>
        <w:ind w:left="3845" w:hanging="360"/>
      </w:pPr>
      <w:rPr>
        <w:rFonts w:hint="default"/>
      </w:rPr>
    </w:lvl>
    <w:lvl w:ilvl="4" w:tplc="2654EC70">
      <w:numFmt w:val="bullet"/>
      <w:lvlText w:val="•"/>
      <w:lvlJc w:val="left"/>
      <w:pPr>
        <w:ind w:left="4694" w:hanging="360"/>
      </w:pPr>
      <w:rPr>
        <w:rFonts w:hint="default"/>
      </w:rPr>
    </w:lvl>
    <w:lvl w:ilvl="5" w:tplc="48065E1C">
      <w:numFmt w:val="bullet"/>
      <w:lvlText w:val="•"/>
      <w:lvlJc w:val="left"/>
      <w:pPr>
        <w:ind w:left="5543" w:hanging="360"/>
      </w:pPr>
      <w:rPr>
        <w:rFonts w:hint="default"/>
      </w:rPr>
    </w:lvl>
    <w:lvl w:ilvl="6" w:tplc="F6DE2EA0">
      <w:numFmt w:val="bullet"/>
      <w:lvlText w:val="•"/>
      <w:lvlJc w:val="left"/>
      <w:pPr>
        <w:ind w:left="6391" w:hanging="360"/>
      </w:pPr>
      <w:rPr>
        <w:rFonts w:hint="default"/>
      </w:rPr>
    </w:lvl>
    <w:lvl w:ilvl="7" w:tplc="1A720DE8">
      <w:numFmt w:val="bullet"/>
      <w:lvlText w:val="•"/>
      <w:lvlJc w:val="left"/>
      <w:pPr>
        <w:ind w:left="7240" w:hanging="360"/>
      </w:pPr>
      <w:rPr>
        <w:rFonts w:hint="default"/>
      </w:rPr>
    </w:lvl>
    <w:lvl w:ilvl="8" w:tplc="D9DEA674">
      <w:numFmt w:val="bullet"/>
      <w:lvlText w:val="•"/>
      <w:lvlJc w:val="left"/>
      <w:pPr>
        <w:ind w:left="8089" w:hanging="360"/>
      </w:pPr>
      <w:rPr>
        <w:rFonts w:hint="default"/>
      </w:rPr>
    </w:lvl>
  </w:abstractNum>
  <w:abstractNum w:abstractNumId="4">
    <w:nsid w:val="780E0994"/>
    <w:multiLevelType w:val="hybridMultilevel"/>
    <w:tmpl w:val="3B26B4CA"/>
    <w:lvl w:ilvl="0" w:tplc="1F9AB426">
      <w:start w:val="1"/>
      <w:numFmt w:val="decimal"/>
      <w:lvlText w:val="%1."/>
      <w:lvlJc w:val="left"/>
      <w:pPr>
        <w:ind w:left="1663" w:hanging="360"/>
        <w:jc w:val="left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1" w:tplc="AB00B462">
      <w:numFmt w:val="bullet"/>
      <w:lvlText w:val="•"/>
      <w:lvlJc w:val="left"/>
      <w:pPr>
        <w:ind w:left="2472" w:hanging="360"/>
      </w:pPr>
      <w:rPr>
        <w:rFonts w:hint="default"/>
      </w:rPr>
    </w:lvl>
    <w:lvl w:ilvl="2" w:tplc="A24267AC">
      <w:numFmt w:val="bullet"/>
      <w:lvlText w:val="•"/>
      <w:lvlJc w:val="left"/>
      <w:pPr>
        <w:ind w:left="3285" w:hanging="360"/>
      </w:pPr>
      <w:rPr>
        <w:rFonts w:hint="default"/>
      </w:rPr>
    </w:lvl>
    <w:lvl w:ilvl="3" w:tplc="BC6604F0">
      <w:numFmt w:val="bullet"/>
      <w:lvlText w:val="•"/>
      <w:lvlJc w:val="left"/>
      <w:pPr>
        <w:ind w:left="4097" w:hanging="360"/>
      </w:pPr>
      <w:rPr>
        <w:rFonts w:hint="default"/>
      </w:rPr>
    </w:lvl>
    <w:lvl w:ilvl="4" w:tplc="E6EECB5E">
      <w:numFmt w:val="bullet"/>
      <w:lvlText w:val="•"/>
      <w:lvlJc w:val="left"/>
      <w:pPr>
        <w:ind w:left="4910" w:hanging="360"/>
      </w:pPr>
      <w:rPr>
        <w:rFonts w:hint="default"/>
      </w:rPr>
    </w:lvl>
    <w:lvl w:ilvl="5" w:tplc="91B8BF2E">
      <w:numFmt w:val="bullet"/>
      <w:lvlText w:val="•"/>
      <w:lvlJc w:val="left"/>
      <w:pPr>
        <w:ind w:left="5723" w:hanging="360"/>
      </w:pPr>
      <w:rPr>
        <w:rFonts w:hint="default"/>
      </w:rPr>
    </w:lvl>
    <w:lvl w:ilvl="6" w:tplc="D4CC565E">
      <w:numFmt w:val="bullet"/>
      <w:lvlText w:val="•"/>
      <w:lvlJc w:val="left"/>
      <w:pPr>
        <w:ind w:left="6535" w:hanging="360"/>
      </w:pPr>
      <w:rPr>
        <w:rFonts w:hint="default"/>
      </w:rPr>
    </w:lvl>
    <w:lvl w:ilvl="7" w:tplc="D8BA11B8">
      <w:numFmt w:val="bullet"/>
      <w:lvlText w:val="•"/>
      <w:lvlJc w:val="left"/>
      <w:pPr>
        <w:ind w:left="7348" w:hanging="360"/>
      </w:pPr>
      <w:rPr>
        <w:rFonts w:hint="default"/>
      </w:rPr>
    </w:lvl>
    <w:lvl w:ilvl="8" w:tplc="1DCA5682">
      <w:numFmt w:val="bullet"/>
      <w:lvlText w:val="•"/>
      <w:lvlJc w:val="left"/>
      <w:pPr>
        <w:ind w:left="8161" w:hanging="3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8F2AEA"/>
    <w:rsid w:val="005660D4"/>
    <w:rsid w:val="005912DE"/>
    <w:rsid w:val="008F2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421FDCD3-9950-4F9D-8AF0-60C365760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</w:rPr>
  </w:style>
  <w:style w:type="paragraph" w:styleId="1">
    <w:name w:val="heading 1"/>
    <w:basedOn w:val="a"/>
    <w:uiPriority w:val="1"/>
    <w:qFormat/>
    <w:pPr>
      <w:ind w:left="941" w:hanging="281"/>
      <w:outlineLvl w:val="0"/>
    </w:pPr>
    <w:rPr>
      <w:b/>
      <w:b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99"/>
      <w:ind w:left="1380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"/>
    <w:uiPriority w:val="99"/>
    <w:unhideWhenUsed/>
    <w:rsid w:val="005912DE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rsid w:val="005912DE"/>
    <w:rPr>
      <w:rFonts w:ascii="Arial" w:eastAsia="Arial" w:hAnsi="Arial" w:cs="Arial"/>
    </w:rPr>
  </w:style>
  <w:style w:type="paragraph" w:styleId="a6">
    <w:name w:val="footer"/>
    <w:basedOn w:val="a"/>
    <w:link w:val="Char0"/>
    <w:uiPriority w:val="99"/>
    <w:unhideWhenUsed/>
    <w:rsid w:val="005912DE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rsid w:val="005912DE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238</Words>
  <Characters>1287</Characters>
  <Application>Microsoft Office Word</Application>
  <DocSecurity>0</DocSecurity>
  <Lines>10</Lines>
  <Paragraphs>3</Paragraphs>
  <ScaleCrop>false</ScaleCrop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2</cp:revision>
  <dcterms:created xsi:type="dcterms:W3CDTF">2017-07-03T04:23:00Z</dcterms:created>
  <dcterms:modified xsi:type="dcterms:W3CDTF">2017-07-03T09:27:00Z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2017-07-03T00:00:00Z</vt:filetime>
  </property>
</Properties>
</file>