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2" w:type="dxa"/>
        <w:tblInd w:w="-45" w:type="dxa"/>
        <w:tblLook w:val="01E0"/>
      </w:tblPr>
      <w:tblGrid>
        <w:gridCol w:w="1117"/>
        <w:gridCol w:w="119"/>
        <w:gridCol w:w="2428"/>
        <w:gridCol w:w="2121"/>
        <w:gridCol w:w="222"/>
        <w:gridCol w:w="2886"/>
        <w:gridCol w:w="18"/>
        <w:gridCol w:w="1763"/>
        <w:gridCol w:w="228"/>
      </w:tblGrid>
      <w:tr w:rsidR="00856121">
        <w:tc>
          <w:tcPr>
            <w:tcW w:w="3665" w:type="dxa"/>
            <w:gridSpan w:val="3"/>
            <w:shd w:val="clear" w:color="auto" w:fill="auto"/>
          </w:tcPr>
          <w:p w:rsidR="00856121" w:rsidRDefault="001E0B96">
            <w:pPr>
              <w:ind w:right="-2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72770" cy="5403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gridSpan w:val="6"/>
            <w:vMerge w:val="restart"/>
            <w:shd w:val="clear" w:color="auto" w:fill="auto"/>
            <w:vAlign w:val="center"/>
          </w:tcPr>
          <w:p w:rsidR="00856121" w:rsidRDefault="00856121">
            <w:pPr>
              <w:ind w:right="-2"/>
              <w:jc w:val="right"/>
              <w:rPr>
                <w:b/>
                <w:lang w:val="en-US"/>
              </w:rPr>
            </w:pPr>
          </w:p>
          <w:p w:rsidR="00856121" w:rsidRDefault="00856121">
            <w:pPr>
              <w:ind w:right="-2"/>
              <w:rPr>
                <w:lang w:val="en-US"/>
              </w:rPr>
            </w:pPr>
          </w:p>
          <w:p w:rsidR="00856121" w:rsidRDefault="00856121">
            <w:pPr>
              <w:ind w:right="-2"/>
              <w:rPr>
                <w:lang w:val="en-US"/>
              </w:rPr>
            </w:pPr>
          </w:p>
          <w:p w:rsidR="00856121" w:rsidRDefault="00856121">
            <w:pPr>
              <w:ind w:right="-2"/>
              <w:rPr>
                <w:lang w:val="en-US"/>
              </w:rPr>
            </w:pPr>
          </w:p>
          <w:p w:rsidR="00856121" w:rsidRDefault="00856121">
            <w:pPr>
              <w:ind w:right="-2"/>
              <w:rPr>
                <w:lang w:val="en-US"/>
              </w:rPr>
            </w:pPr>
          </w:p>
          <w:p w:rsidR="00856121" w:rsidRDefault="001E0B96">
            <w:pPr>
              <w:ind w:right="-2" w:firstLine="2370"/>
              <w:rPr>
                <w:b/>
              </w:rPr>
            </w:pPr>
            <w:r>
              <w:rPr>
                <w:b/>
              </w:rPr>
              <w:t>ΑΔΙΑΒΑΘΜΗΤΟ</w:t>
            </w:r>
          </w:p>
          <w:p w:rsidR="00856121" w:rsidRDefault="001E0B96">
            <w:pPr>
              <w:ind w:right="-2" w:firstLine="2370"/>
            </w:pPr>
            <w:r>
              <w:rPr>
                <w:b/>
              </w:rPr>
              <w:t>ΚΑΝΟΝΙΚΟ</w:t>
            </w:r>
          </w:p>
        </w:tc>
      </w:tr>
      <w:tr w:rsidR="00856121">
        <w:trPr>
          <w:trHeight w:val="572"/>
        </w:trPr>
        <w:tc>
          <w:tcPr>
            <w:tcW w:w="3665" w:type="dxa"/>
            <w:gridSpan w:val="3"/>
            <w:shd w:val="clear" w:color="auto" w:fill="auto"/>
          </w:tcPr>
          <w:p w:rsidR="00856121" w:rsidRDefault="001E0B96">
            <w:pPr>
              <w:ind w:right="-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ΥΠΟΥΡΓΕΙΟ ΕΞΩΤΕΡΙΚΩΝ</w:t>
            </w:r>
          </w:p>
          <w:p w:rsidR="00856121" w:rsidRDefault="001E0B96">
            <w:pPr>
              <w:ind w:right="-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Β8 Διεύθυνση </w:t>
            </w:r>
          </w:p>
          <w:p w:rsidR="00856121" w:rsidRDefault="001E0B96">
            <w:pPr>
              <w:ind w:right="-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Επιχειρηματικής Ανάπτυξης</w:t>
            </w:r>
          </w:p>
          <w:p w:rsidR="00856121" w:rsidRDefault="00856121">
            <w:pPr>
              <w:ind w:right="-2"/>
              <w:jc w:val="center"/>
              <w:rPr>
                <w:b/>
              </w:rPr>
            </w:pPr>
          </w:p>
        </w:tc>
        <w:tc>
          <w:tcPr>
            <w:tcW w:w="7236" w:type="dxa"/>
            <w:gridSpan w:val="6"/>
            <w:vMerge/>
            <w:shd w:val="clear" w:color="auto" w:fill="auto"/>
          </w:tcPr>
          <w:p w:rsidR="00856121" w:rsidRDefault="00856121">
            <w:pPr>
              <w:ind w:right="-2"/>
            </w:pPr>
          </w:p>
        </w:tc>
      </w:tr>
      <w:tr w:rsidR="00856121">
        <w:tc>
          <w:tcPr>
            <w:tcW w:w="1117" w:type="dxa"/>
            <w:shd w:val="clear" w:color="auto" w:fill="auto"/>
            <w:vAlign w:val="center"/>
          </w:tcPr>
          <w:p w:rsidR="00856121" w:rsidRDefault="001E0B96">
            <w:pPr>
              <w:tabs>
                <w:tab w:val="right" w:pos="3256"/>
              </w:tabs>
              <w:ind w:right="-2"/>
              <w:rPr>
                <w:b/>
                <w:sz w:val="18"/>
                <w:szCs w:val="18"/>
              </w:rPr>
            </w:pPr>
            <w:bookmarkStart w:id="0" w:name="%25252525252525CE%2525252525252591%25252"/>
            <w:bookmarkStart w:id="1" w:name="%25252525252525CE%25252525252525A4%25252"/>
            <w:bookmarkEnd w:id="0"/>
            <w:r>
              <w:rPr>
                <w:b/>
                <w:sz w:val="18"/>
                <w:szCs w:val="18"/>
              </w:rPr>
              <w:t>Τηλ.:</w:t>
            </w:r>
            <w:bookmarkEnd w:id="1"/>
          </w:p>
        </w:tc>
        <w:tc>
          <w:tcPr>
            <w:tcW w:w="4669" w:type="dxa"/>
            <w:gridSpan w:val="3"/>
            <w:shd w:val="clear" w:color="auto" w:fill="auto"/>
            <w:vAlign w:val="center"/>
          </w:tcPr>
          <w:p w:rsidR="00856121" w:rsidRDefault="001E0B96">
            <w:pPr>
              <w:ind w:right="-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210 3682766</w:t>
            </w:r>
          </w:p>
        </w:tc>
        <w:tc>
          <w:tcPr>
            <w:tcW w:w="221" w:type="dxa"/>
            <w:shd w:val="clear" w:color="auto" w:fill="auto"/>
          </w:tcPr>
          <w:p w:rsidR="00856121" w:rsidRDefault="00856121">
            <w:pPr>
              <w:ind w:right="-2"/>
              <w:jc w:val="right"/>
            </w:pPr>
          </w:p>
        </w:tc>
        <w:tc>
          <w:tcPr>
            <w:tcW w:w="4894" w:type="dxa"/>
            <w:gridSpan w:val="4"/>
            <w:vMerge w:val="restart"/>
            <w:shd w:val="clear" w:color="auto" w:fill="auto"/>
          </w:tcPr>
          <w:p w:rsidR="00856121" w:rsidRDefault="00856121">
            <w:pPr>
              <w:ind w:right="-2"/>
            </w:pPr>
          </w:p>
          <w:p w:rsidR="00856121" w:rsidRDefault="001E0B96">
            <w:pPr>
              <w:ind w:right="-2"/>
            </w:pPr>
            <w:r>
              <w:rPr>
                <w:rFonts w:eastAsia="PMingLiU"/>
                <w:lang w:eastAsia="zh-TW"/>
              </w:rPr>
              <w:t>Αθήνα, 18</w:t>
            </w:r>
            <w:r>
              <w:t xml:space="preserve"> Ιουνίου 2020</w:t>
            </w:r>
          </w:p>
          <w:p w:rsidR="00856121" w:rsidRDefault="001E0B96">
            <w:pPr>
              <w:ind w:right="-2"/>
            </w:pPr>
            <w:r>
              <w:rPr>
                <w:b/>
                <w:bCs/>
              </w:rPr>
              <w:t xml:space="preserve">Α.Π. </w:t>
            </w:r>
            <w:r>
              <w:rPr>
                <w:b/>
                <w:bCs/>
                <w:lang w:val="en-US"/>
              </w:rPr>
              <w:t>28015</w:t>
            </w:r>
          </w:p>
        </w:tc>
      </w:tr>
      <w:tr w:rsidR="00856121">
        <w:tc>
          <w:tcPr>
            <w:tcW w:w="1117" w:type="dxa"/>
            <w:shd w:val="clear" w:color="auto" w:fill="auto"/>
            <w:vAlign w:val="center"/>
          </w:tcPr>
          <w:p w:rsidR="00856121" w:rsidRDefault="001E0B96">
            <w:pPr>
              <w:tabs>
                <w:tab w:val="right" w:pos="3256"/>
              </w:tabs>
              <w:ind w:right="-2"/>
              <w:rPr>
                <w:b/>
                <w:sz w:val="18"/>
                <w:szCs w:val="18"/>
              </w:rPr>
            </w:pPr>
            <w:bookmarkStart w:id="2" w:name="E_MAIL"/>
            <w:bookmarkStart w:id="3" w:name="FAX"/>
            <w:r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  <w:lang w:val="en-US"/>
              </w:rPr>
              <w:t>ax</w:t>
            </w:r>
            <w:r>
              <w:rPr>
                <w:b/>
                <w:sz w:val="18"/>
                <w:szCs w:val="18"/>
              </w:rPr>
              <w:t>:</w:t>
            </w:r>
            <w:bookmarkEnd w:id="2"/>
            <w:bookmarkEnd w:id="3"/>
          </w:p>
        </w:tc>
        <w:tc>
          <w:tcPr>
            <w:tcW w:w="4669" w:type="dxa"/>
            <w:gridSpan w:val="3"/>
            <w:shd w:val="clear" w:color="auto" w:fill="auto"/>
            <w:vAlign w:val="center"/>
          </w:tcPr>
          <w:p w:rsidR="00856121" w:rsidRDefault="001E0B96">
            <w:pPr>
              <w:ind w:right="-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210 3682771 </w:t>
            </w:r>
          </w:p>
        </w:tc>
        <w:tc>
          <w:tcPr>
            <w:tcW w:w="221" w:type="dxa"/>
            <w:shd w:val="clear" w:color="auto" w:fill="auto"/>
          </w:tcPr>
          <w:p w:rsidR="00856121" w:rsidRDefault="00856121">
            <w:pPr>
              <w:ind w:right="-2"/>
              <w:jc w:val="center"/>
            </w:pPr>
          </w:p>
        </w:tc>
        <w:tc>
          <w:tcPr>
            <w:tcW w:w="4894" w:type="dxa"/>
            <w:gridSpan w:val="4"/>
            <w:vMerge/>
            <w:shd w:val="clear" w:color="auto" w:fill="auto"/>
          </w:tcPr>
          <w:p w:rsidR="00856121" w:rsidRDefault="00856121">
            <w:pPr>
              <w:ind w:right="-2"/>
            </w:pPr>
          </w:p>
        </w:tc>
      </w:tr>
      <w:tr w:rsidR="00856121">
        <w:tc>
          <w:tcPr>
            <w:tcW w:w="1117" w:type="dxa"/>
            <w:shd w:val="clear" w:color="auto" w:fill="auto"/>
            <w:vAlign w:val="center"/>
          </w:tcPr>
          <w:p w:rsidR="00856121" w:rsidRDefault="001E0B96">
            <w:pPr>
              <w:tabs>
                <w:tab w:val="right" w:pos="3256"/>
              </w:tabs>
              <w:ind w:right="-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</w:t>
            </w:r>
            <w:r>
              <w:rPr>
                <w:b/>
                <w:sz w:val="18"/>
                <w:szCs w:val="18"/>
                <w:lang w:val="en-US"/>
              </w:rPr>
              <w:t>m</w:t>
            </w:r>
            <w:r>
              <w:rPr>
                <w:b/>
                <w:sz w:val="18"/>
                <w:szCs w:val="18"/>
              </w:rPr>
              <w:t>ail:</w:t>
            </w:r>
          </w:p>
        </w:tc>
        <w:tc>
          <w:tcPr>
            <w:tcW w:w="4669" w:type="dxa"/>
            <w:gridSpan w:val="3"/>
            <w:shd w:val="clear" w:color="auto" w:fill="auto"/>
            <w:vAlign w:val="center"/>
          </w:tcPr>
          <w:p w:rsidR="00856121" w:rsidRDefault="001E0B96">
            <w:pPr>
              <w:ind w:right="-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b</w:t>
            </w:r>
            <w:r>
              <w:rPr>
                <w:b/>
                <w:sz w:val="18"/>
                <w:szCs w:val="18"/>
              </w:rPr>
              <w:t>08@</w:t>
            </w:r>
            <w:r>
              <w:rPr>
                <w:b/>
                <w:sz w:val="18"/>
                <w:szCs w:val="18"/>
                <w:lang w:val="en-US"/>
              </w:rPr>
              <w:t>mfa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gr</w:t>
            </w:r>
          </w:p>
        </w:tc>
        <w:tc>
          <w:tcPr>
            <w:tcW w:w="221" w:type="dxa"/>
            <w:shd w:val="clear" w:color="auto" w:fill="auto"/>
          </w:tcPr>
          <w:p w:rsidR="00856121" w:rsidRDefault="00856121">
            <w:pPr>
              <w:ind w:right="-2"/>
            </w:pPr>
          </w:p>
        </w:tc>
        <w:tc>
          <w:tcPr>
            <w:tcW w:w="4894" w:type="dxa"/>
            <w:gridSpan w:val="4"/>
            <w:vMerge/>
            <w:shd w:val="clear" w:color="auto" w:fill="auto"/>
          </w:tcPr>
          <w:p w:rsidR="00856121" w:rsidRDefault="00856121">
            <w:pPr>
              <w:ind w:right="-2"/>
            </w:pPr>
          </w:p>
        </w:tc>
      </w:tr>
      <w:tr w:rsidR="00856121">
        <w:tc>
          <w:tcPr>
            <w:tcW w:w="1117" w:type="dxa"/>
            <w:shd w:val="clear" w:color="auto" w:fill="auto"/>
            <w:vAlign w:val="center"/>
          </w:tcPr>
          <w:p w:rsidR="00856121" w:rsidRDefault="001E0B96">
            <w:pPr>
              <w:tabs>
                <w:tab w:val="right" w:pos="3256"/>
              </w:tabs>
              <w:ind w:right="-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Αρμόδια:   </w:t>
            </w:r>
          </w:p>
        </w:tc>
        <w:tc>
          <w:tcPr>
            <w:tcW w:w="4669" w:type="dxa"/>
            <w:gridSpan w:val="3"/>
            <w:shd w:val="clear" w:color="auto" w:fill="auto"/>
            <w:vAlign w:val="center"/>
          </w:tcPr>
          <w:p w:rsidR="00856121" w:rsidRDefault="001E0B96">
            <w:pPr>
              <w:ind w:right="-2" w:hanging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Σ. Ζαχαρή, Ακόλουθος ΟΕΥ</w:t>
            </w:r>
          </w:p>
        </w:tc>
        <w:tc>
          <w:tcPr>
            <w:tcW w:w="221" w:type="dxa"/>
            <w:shd w:val="clear" w:color="auto" w:fill="auto"/>
          </w:tcPr>
          <w:p w:rsidR="00856121" w:rsidRDefault="00856121">
            <w:pPr>
              <w:ind w:right="-2"/>
              <w:jc w:val="right"/>
            </w:pPr>
          </w:p>
        </w:tc>
        <w:tc>
          <w:tcPr>
            <w:tcW w:w="4894" w:type="dxa"/>
            <w:gridSpan w:val="4"/>
            <w:vMerge/>
            <w:shd w:val="clear" w:color="auto" w:fill="auto"/>
          </w:tcPr>
          <w:p w:rsidR="00856121" w:rsidRDefault="00856121">
            <w:pPr>
              <w:ind w:right="-2"/>
            </w:pPr>
          </w:p>
        </w:tc>
      </w:tr>
      <w:tr w:rsidR="00856121">
        <w:tc>
          <w:tcPr>
            <w:tcW w:w="1117" w:type="dxa"/>
            <w:shd w:val="clear" w:color="auto" w:fill="auto"/>
          </w:tcPr>
          <w:p w:rsidR="00856121" w:rsidRDefault="00856121">
            <w:pPr>
              <w:ind w:right="-2"/>
              <w:outlineLvl w:val="0"/>
            </w:pPr>
          </w:p>
        </w:tc>
        <w:tc>
          <w:tcPr>
            <w:tcW w:w="9784" w:type="dxa"/>
            <w:gridSpan w:val="8"/>
            <w:shd w:val="clear" w:color="auto" w:fill="auto"/>
          </w:tcPr>
          <w:p w:rsidR="00856121" w:rsidRDefault="00856121">
            <w:pPr>
              <w:ind w:right="-2"/>
              <w:outlineLvl w:val="0"/>
            </w:pPr>
          </w:p>
        </w:tc>
      </w:tr>
      <w:tr w:rsidR="00856121">
        <w:tc>
          <w:tcPr>
            <w:tcW w:w="1117" w:type="dxa"/>
            <w:shd w:val="clear" w:color="auto" w:fill="auto"/>
          </w:tcPr>
          <w:p w:rsidR="00856121" w:rsidRDefault="001E0B96">
            <w:pPr>
              <w:ind w:right="-2"/>
              <w:outlineLvl w:val="0"/>
              <w:rPr>
                <w:b/>
              </w:rPr>
            </w:pPr>
            <w:r>
              <w:rPr>
                <w:b/>
              </w:rPr>
              <w:t>ΠΡΟΣ :</w:t>
            </w:r>
          </w:p>
        </w:tc>
        <w:tc>
          <w:tcPr>
            <w:tcW w:w="9784" w:type="dxa"/>
            <w:gridSpan w:val="8"/>
            <w:shd w:val="clear" w:color="auto" w:fill="auto"/>
          </w:tcPr>
          <w:p w:rsidR="00856121" w:rsidRDefault="001E0B96">
            <w:pPr>
              <w:ind w:right="-2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- ΠΙΝΑΚΑ </w:t>
            </w:r>
            <w:r>
              <w:rPr>
                <w:color w:val="000000"/>
              </w:rPr>
              <w:t>ΑΠΟΔΕΚΤΩΝ</w:t>
            </w:r>
          </w:p>
        </w:tc>
      </w:tr>
      <w:tr w:rsidR="00856121">
        <w:tc>
          <w:tcPr>
            <w:tcW w:w="1117" w:type="dxa"/>
            <w:shd w:val="clear" w:color="auto" w:fill="auto"/>
          </w:tcPr>
          <w:p w:rsidR="00856121" w:rsidRDefault="001E0B96">
            <w:pPr>
              <w:ind w:right="-2"/>
              <w:outlineLvl w:val="0"/>
              <w:rPr>
                <w:b/>
              </w:rPr>
            </w:pPr>
            <w:r>
              <w:rPr>
                <w:b/>
                <w:lang w:val="fr-FR"/>
              </w:rPr>
              <w:t>KOIN</w:t>
            </w:r>
            <w:r>
              <w:rPr>
                <w:b/>
              </w:rPr>
              <w:t>:</w:t>
            </w:r>
          </w:p>
        </w:tc>
        <w:tc>
          <w:tcPr>
            <w:tcW w:w="7794" w:type="dxa"/>
            <w:gridSpan w:val="6"/>
            <w:shd w:val="clear" w:color="auto" w:fill="auto"/>
          </w:tcPr>
          <w:p w:rsidR="00856121" w:rsidRDefault="001E0B96">
            <w:pPr>
              <w:numPr>
                <w:ilvl w:val="0"/>
                <w:numId w:val="1"/>
              </w:numPr>
              <w:tabs>
                <w:tab w:val="clear" w:pos="720"/>
                <w:tab w:val="left" w:pos="192"/>
              </w:tabs>
              <w:ind w:left="0" w:right="-2" w:hanging="720"/>
              <w:outlineLvl w:val="0"/>
            </w:pPr>
            <w:r>
              <w:t>- Πρεσβεία της Ελλάδας στο Πεκίνο και Γραφείο ΟΕΥ αυτής</w:t>
            </w:r>
          </w:p>
          <w:p w:rsidR="00856121" w:rsidRDefault="001E0B96">
            <w:pPr>
              <w:numPr>
                <w:ilvl w:val="0"/>
                <w:numId w:val="1"/>
              </w:numPr>
              <w:tabs>
                <w:tab w:val="clear" w:pos="720"/>
                <w:tab w:val="left" w:pos="192"/>
              </w:tabs>
              <w:ind w:left="0" w:right="-2" w:hanging="720"/>
              <w:outlineLvl w:val="0"/>
            </w:pPr>
            <w:r>
              <w:t>- Γραφείο ΟΕΥ Σαγκάης</w:t>
            </w:r>
          </w:p>
        </w:tc>
        <w:tc>
          <w:tcPr>
            <w:tcW w:w="1763" w:type="dxa"/>
            <w:shd w:val="clear" w:color="auto" w:fill="auto"/>
          </w:tcPr>
          <w:p w:rsidR="00856121" w:rsidRDefault="00856121">
            <w:pPr>
              <w:ind w:right="-2"/>
              <w:outlineLvl w:val="0"/>
              <w:rPr>
                <w:b/>
              </w:rPr>
            </w:pPr>
          </w:p>
        </w:tc>
        <w:tc>
          <w:tcPr>
            <w:tcW w:w="227" w:type="dxa"/>
            <w:shd w:val="clear" w:color="auto" w:fill="auto"/>
          </w:tcPr>
          <w:p w:rsidR="00856121" w:rsidRDefault="00856121"/>
        </w:tc>
      </w:tr>
      <w:tr w:rsidR="00856121">
        <w:tc>
          <w:tcPr>
            <w:tcW w:w="1117" w:type="dxa"/>
            <w:shd w:val="clear" w:color="auto" w:fill="auto"/>
          </w:tcPr>
          <w:p w:rsidR="00856121" w:rsidRDefault="001E0B96">
            <w:pPr>
              <w:ind w:right="-2"/>
              <w:outlineLvl w:val="0"/>
              <w:rPr>
                <w:b/>
              </w:rPr>
            </w:pPr>
            <w:bookmarkStart w:id="4" w:name="%25252525252525CE%2525252525252595_%2525"/>
            <w:r>
              <w:rPr>
                <w:b/>
              </w:rPr>
              <w:t>Ε.Δ.:</w:t>
            </w:r>
            <w:bookmarkEnd w:id="4"/>
          </w:p>
        </w:tc>
        <w:tc>
          <w:tcPr>
            <w:tcW w:w="7794" w:type="dxa"/>
            <w:gridSpan w:val="6"/>
            <w:shd w:val="clear" w:color="auto" w:fill="auto"/>
          </w:tcPr>
          <w:p w:rsidR="00856121" w:rsidRDefault="001E0B96">
            <w:pPr>
              <w:ind w:right="-2"/>
              <w:outlineLvl w:val="0"/>
            </w:pPr>
            <w:r>
              <w:t>- Διπλωματικό Γραφείο κ. Πρωθυπουργού</w:t>
            </w:r>
          </w:p>
          <w:p w:rsidR="00856121" w:rsidRDefault="001E0B96">
            <w:pPr>
              <w:ind w:right="-2"/>
              <w:outlineLvl w:val="0"/>
            </w:pPr>
            <w:r>
              <w:t xml:space="preserve">- Διπλωματικό Γραφείο κ. ΥΠΕΞ  </w:t>
            </w:r>
          </w:p>
          <w:p w:rsidR="00856121" w:rsidRDefault="001E0B96">
            <w:pPr>
              <w:ind w:right="-2"/>
              <w:outlineLvl w:val="0"/>
            </w:pPr>
            <w:r>
              <w:t xml:space="preserve">- Διπλωματικό Γραφείο κ. ΑΝΥΠΕΞ </w:t>
            </w:r>
          </w:p>
          <w:p w:rsidR="00856121" w:rsidRDefault="001E0B96">
            <w:pPr>
              <w:ind w:right="-2"/>
              <w:outlineLvl w:val="0"/>
            </w:pPr>
            <w:r>
              <w:t>- Διπλωματικό Γραφείο ΥΦΥΠΕΞ κ. Φραγκογιάννη</w:t>
            </w:r>
          </w:p>
          <w:p w:rsidR="00856121" w:rsidRDefault="001E0B96">
            <w:pPr>
              <w:ind w:right="-2"/>
              <w:outlineLvl w:val="0"/>
            </w:pPr>
            <w:r>
              <w:t xml:space="preserve">- </w:t>
            </w:r>
            <w:r>
              <w:t>Γραφείο κ. Γενικού Γραμματέα</w:t>
            </w:r>
          </w:p>
          <w:p w:rsidR="00856121" w:rsidRDefault="001E0B96">
            <w:pPr>
              <w:ind w:right="-2"/>
              <w:outlineLvl w:val="0"/>
            </w:pPr>
            <w:r>
              <w:t xml:space="preserve">- Γραφείο κ. Γενικού Γραμματέα ΔΟΣ και Εξωστρέφειας </w:t>
            </w:r>
          </w:p>
          <w:p w:rsidR="00856121" w:rsidRDefault="001E0B96">
            <w:pPr>
              <w:ind w:right="-2"/>
              <w:outlineLvl w:val="0"/>
            </w:pPr>
            <w:r>
              <w:t>- Γραφείο κ.κ. Α΄ &amp; Β΄ Γενικών Διευθυντών</w:t>
            </w:r>
          </w:p>
          <w:p w:rsidR="00856121" w:rsidRDefault="001E0B96">
            <w:pPr>
              <w:ind w:right="-2"/>
              <w:outlineLvl w:val="0"/>
            </w:pPr>
            <w:r>
              <w:t>- Α10 και Β5 Διευθύνσεις</w:t>
            </w:r>
          </w:p>
        </w:tc>
        <w:tc>
          <w:tcPr>
            <w:tcW w:w="1763" w:type="dxa"/>
            <w:shd w:val="clear" w:color="auto" w:fill="auto"/>
          </w:tcPr>
          <w:p w:rsidR="00856121" w:rsidRDefault="00856121">
            <w:pPr>
              <w:ind w:right="-2"/>
              <w:outlineLvl w:val="0"/>
              <w:rPr>
                <w:b/>
              </w:rPr>
            </w:pPr>
          </w:p>
        </w:tc>
        <w:tc>
          <w:tcPr>
            <w:tcW w:w="227" w:type="dxa"/>
            <w:shd w:val="clear" w:color="auto" w:fill="auto"/>
          </w:tcPr>
          <w:p w:rsidR="00856121" w:rsidRDefault="00856121"/>
        </w:tc>
      </w:tr>
      <w:tr w:rsidR="00856121">
        <w:tc>
          <w:tcPr>
            <w:tcW w:w="1237" w:type="dxa"/>
            <w:gridSpan w:val="2"/>
            <w:shd w:val="clear" w:color="auto" w:fill="auto"/>
          </w:tcPr>
          <w:p w:rsidR="00856121" w:rsidRDefault="001E0B96">
            <w:pPr>
              <w:ind w:right="-2"/>
              <w:outlineLvl w:val="0"/>
            </w:pPr>
            <w:r>
              <w:rPr>
                <w:b/>
              </w:rPr>
              <w:t>ΘΕΜΑ:</w:t>
            </w:r>
          </w:p>
        </w:tc>
        <w:tc>
          <w:tcPr>
            <w:tcW w:w="7656" w:type="dxa"/>
            <w:gridSpan w:val="4"/>
            <w:shd w:val="clear" w:color="auto" w:fill="auto"/>
          </w:tcPr>
          <w:p w:rsidR="00856121" w:rsidRDefault="001E0B96">
            <w:pPr>
              <w:ind w:right="-2"/>
              <w:jc w:val="both"/>
              <w:outlineLvl w:val="0"/>
            </w:pPr>
            <w:r>
              <w:rPr>
                <w:rFonts w:eastAsia="SimSun;宋体"/>
                <w:b/>
                <w:lang w:eastAsia="zh-CN"/>
              </w:rPr>
              <w:t xml:space="preserve">Έναρξη λειτουργίας διαδικτυακής πλατφόρμας συνεργασίας Επιχειρήσεων Μικρού &amp; Μεσαίου Μεγέθους </w:t>
            </w:r>
            <w:r>
              <w:rPr>
                <w:rFonts w:eastAsia="SimSun;宋体"/>
                <w:b/>
                <w:lang w:eastAsia="zh-CN"/>
              </w:rPr>
              <w:t>Κίνας-Χωρών ΚΑΕ (Σχήμα Συνεργασίας "17+1").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856121" w:rsidRDefault="00856121"/>
        </w:tc>
        <w:tc>
          <w:tcPr>
            <w:tcW w:w="228" w:type="dxa"/>
            <w:shd w:val="clear" w:color="auto" w:fill="auto"/>
          </w:tcPr>
          <w:p w:rsidR="00856121" w:rsidRDefault="00856121"/>
        </w:tc>
      </w:tr>
      <w:tr w:rsidR="00856121">
        <w:tc>
          <w:tcPr>
            <w:tcW w:w="1237" w:type="dxa"/>
            <w:gridSpan w:val="2"/>
            <w:shd w:val="clear" w:color="auto" w:fill="auto"/>
          </w:tcPr>
          <w:p w:rsidR="00856121" w:rsidRDefault="001E0B96">
            <w:pPr>
              <w:tabs>
                <w:tab w:val="left" w:pos="0"/>
              </w:tabs>
              <w:outlineLvl w:val="0"/>
            </w:pPr>
            <w:r>
              <w:t>Σχετ:</w:t>
            </w:r>
          </w:p>
        </w:tc>
        <w:tc>
          <w:tcPr>
            <w:tcW w:w="7656" w:type="dxa"/>
            <w:gridSpan w:val="4"/>
            <w:shd w:val="clear" w:color="auto" w:fill="auto"/>
          </w:tcPr>
          <w:p w:rsidR="00856121" w:rsidRDefault="001E0B96">
            <w:pPr>
              <w:tabs>
                <w:tab w:val="left" w:pos="345"/>
              </w:tabs>
              <w:jc w:val="both"/>
              <w:rPr>
                <w:rFonts w:eastAsia="SimSun;宋体"/>
                <w:lang w:eastAsia="zh-CN"/>
              </w:rPr>
            </w:pPr>
            <w:r>
              <w:rPr>
                <w:rFonts w:eastAsia="SimSun;宋体"/>
                <w:lang w:eastAsia="zh-CN"/>
              </w:rPr>
              <w:t>α. Έγγραφο Γραφείου ΟΕΥ Πεκίνου με Α.Π.:Φ. 2237/27/ΑΣ 281/17.6.2020</w:t>
            </w:r>
          </w:p>
          <w:p w:rsidR="00856121" w:rsidRDefault="001E0B96">
            <w:pPr>
              <w:tabs>
                <w:tab w:val="left" w:pos="346"/>
                <w:tab w:val="left" w:pos="390"/>
              </w:tabs>
              <w:jc w:val="both"/>
              <w:rPr>
                <w:rFonts w:eastAsia="SimSun;宋体"/>
                <w:lang w:eastAsia="zh-CN"/>
              </w:rPr>
            </w:pPr>
            <w:r>
              <w:rPr>
                <w:rFonts w:eastAsia="SimSun;宋体"/>
                <w:lang w:eastAsia="zh-CN"/>
              </w:rPr>
              <w:t>β.Έγγραφο Γραφείου ΟΕΥ Πεκίνου με Α.Π.:Φ. 2237/542/ΑΣ 280/17.6.2020 (μη προς όλους)</w:t>
            </w:r>
          </w:p>
          <w:p w:rsidR="00856121" w:rsidRDefault="001E0B96">
            <w:pPr>
              <w:ind w:right="-2"/>
              <w:jc w:val="both"/>
              <w:outlineLvl w:val="0"/>
            </w:pPr>
            <w:r>
              <w:rPr>
                <w:rFonts w:eastAsia="SimSun;宋体"/>
                <w:lang w:eastAsia="zh-CN"/>
              </w:rPr>
              <w:t>γ. Έγγραφο Γραφείου ΟΕΥ Πεκίνου με Α.Π.:Φ. 2237/433</w:t>
            </w:r>
            <w:r>
              <w:rPr>
                <w:rFonts w:eastAsia="SimSun;宋体"/>
                <w:lang w:eastAsia="zh-CN"/>
              </w:rPr>
              <w:t>/ΑΣ 227/22.5.2020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856121" w:rsidRDefault="00856121"/>
        </w:tc>
        <w:tc>
          <w:tcPr>
            <w:tcW w:w="228" w:type="dxa"/>
            <w:shd w:val="clear" w:color="auto" w:fill="auto"/>
          </w:tcPr>
          <w:p w:rsidR="00856121" w:rsidRDefault="00856121"/>
        </w:tc>
      </w:tr>
    </w:tbl>
    <w:p w:rsidR="00856121" w:rsidRDefault="00856121">
      <w:pPr>
        <w:ind w:firstLine="567"/>
        <w:jc w:val="both"/>
      </w:pPr>
    </w:p>
    <w:p w:rsidR="00856121" w:rsidRDefault="001E0B96">
      <w:pPr>
        <w:ind w:right="-283" w:firstLine="567"/>
        <w:jc w:val="both"/>
      </w:pPr>
      <w:r>
        <w:t>Σε συνέχεια ανωτέρω σχετικού και κατόπιν ενημέρωσης που λάβαμε από το Γραφείο ΟΕΥ στο Πεκίνο, σας γνωρίζουμε ότι, στο τέλος της τελετής έναρξης του Συνεδρίου "</w:t>
      </w:r>
      <w:r>
        <w:t xml:space="preserve">Ανταλλαγή Πληροφοριών για την Επανεκκίνηση της Λειτουργίας και της Παραγωγής των Επιχειρήσεων Μικρού &amp; Μεσαίου Μεγέθους Κίνας-Χωρών ΚΑΕ" (Πεκίνο, 16.6.2020), ανακοινώθηκε </w:t>
      </w:r>
      <w:r>
        <w:rPr>
          <w:rFonts w:eastAsia="宋体;Arial Unicode MS"/>
          <w:lang w:eastAsia="zh-CN"/>
        </w:rPr>
        <w:t xml:space="preserve">η έναρξη της λειτουργίας της ιστοσελίδας </w:t>
      </w:r>
      <w:hyperlink r:id="rId8">
        <w:r>
          <w:rPr>
            <w:rStyle w:val="InternetLink"/>
            <w:rFonts w:eastAsia="宋体;Arial Unicode MS"/>
            <w:lang w:val="en-US" w:eastAsia="zh-CN"/>
          </w:rPr>
          <w:t>www</w:t>
        </w:r>
        <w:r>
          <w:rPr>
            <w:rStyle w:val="InternetLink"/>
            <w:rFonts w:eastAsia="宋体;Arial Unicode MS"/>
            <w:lang w:eastAsia="zh-CN"/>
          </w:rPr>
          <w:t>.</w:t>
        </w:r>
        <w:r>
          <w:rPr>
            <w:rStyle w:val="InternetLink"/>
            <w:rFonts w:eastAsia="宋体;Arial Unicode MS"/>
            <w:lang w:val="en-US" w:eastAsia="zh-CN"/>
          </w:rPr>
          <w:t>china</w:t>
        </w:r>
        <w:r>
          <w:rPr>
            <w:rStyle w:val="InternetLink"/>
            <w:rFonts w:eastAsia="宋体;Arial Unicode MS"/>
            <w:lang w:eastAsia="zh-CN"/>
          </w:rPr>
          <w:t>-</w:t>
        </w:r>
        <w:r>
          <w:rPr>
            <w:rStyle w:val="InternetLink"/>
            <w:rFonts w:eastAsia="宋体;Arial Unicode MS"/>
            <w:lang w:val="en-US" w:eastAsia="zh-CN"/>
          </w:rPr>
          <w:t>ceec</w:t>
        </w:r>
        <w:r>
          <w:rPr>
            <w:rStyle w:val="InternetLink"/>
            <w:rFonts w:eastAsia="宋体;Arial Unicode MS"/>
            <w:lang w:eastAsia="zh-CN"/>
          </w:rPr>
          <w:t>-</w:t>
        </w:r>
        <w:r>
          <w:rPr>
            <w:rStyle w:val="InternetLink"/>
            <w:rFonts w:eastAsia="宋体;Arial Unicode MS"/>
            <w:lang w:val="en-US" w:eastAsia="zh-CN"/>
          </w:rPr>
          <w:t>sme</w:t>
        </w:r>
        <w:r>
          <w:rPr>
            <w:rStyle w:val="InternetLink"/>
            <w:rFonts w:eastAsia="宋体;Arial Unicode MS"/>
            <w:lang w:eastAsia="zh-CN"/>
          </w:rPr>
          <w:t>.</w:t>
        </w:r>
        <w:r>
          <w:rPr>
            <w:rStyle w:val="InternetLink"/>
            <w:rFonts w:eastAsia="宋体;Arial Unicode MS"/>
            <w:lang w:val="en-US" w:eastAsia="zh-CN"/>
          </w:rPr>
          <w:t>com</w:t>
        </w:r>
      </w:hyperlink>
      <w:r>
        <w:rPr>
          <w:rFonts w:eastAsia="宋体;Arial Unicode MS"/>
          <w:lang w:eastAsia="zh-CN"/>
        </w:rPr>
        <w:t>, η οποία φιλοδοξεί να αποτελέσει τη βασική ηλεκτρονική πλατφόρμα επιχειρηματικής συνεργασίας, στο πλαίσιο του Σχήματος Συνεργασίας "17+1".</w:t>
      </w:r>
    </w:p>
    <w:p w:rsidR="00856121" w:rsidRDefault="001E0B96">
      <w:pPr>
        <w:spacing w:before="120" w:after="120"/>
        <w:ind w:firstLine="567"/>
        <w:jc w:val="both"/>
        <w:rPr>
          <w:rFonts w:eastAsia="宋体;Arial Unicode MS"/>
          <w:lang w:eastAsia="zh-CN"/>
        </w:rPr>
      </w:pPr>
      <w:r>
        <w:rPr>
          <w:rFonts w:eastAsia="宋体;Arial Unicode MS"/>
          <w:lang w:eastAsia="zh-CN"/>
        </w:rPr>
        <w:t xml:space="preserve">Σημειώνεται ότι, μέχρι σήμερα, η ως άνω ιστοσελίδα φαίνεται να εμφανίζει ορισμένα </w:t>
      </w:r>
      <w:r>
        <w:rPr>
          <w:rFonts w:eastAsia="宋体;Arial Unicode MS"/>
          <w:lang w:eastAsia="zh-CN"/>
        </w:rPr>
        <w:t>προβλήματα, τα οποία αναμένεται να αποστασταθούν εν καιρώ.</w:t>
      </w:r>
    </w:p>
    <w:p w:rsidR="00856121" w:rsidRDefault="00856121">
      <w:pPr>
        <w:ind w:right="-283" w:firstLine="567"/>
        <w:jc w:val="both"/>
      </w:pPr>
    </w:p>
    <w:p w:rsidR="00856121" w:rsidRDefault="001E0B96">
      <w:pPr>
        <w:ind w:right="-283" w:firstLine="567"/>
        <w:jc w:val="both"/>
      </w:pPr>
      <w:r>
        <w:t>Παρακαλούμε για την ενημέρωση των μελών σας.</w:t>
      </w:r>
    </w:p>
    <w:p w:rsidR="00856121" w:rsidRDefault="00856121">
      <w:pPr>
        <w:ind w:firstLine="567"/>
        <w:jc w:val="both"/>
      </w:pPr>
    </w:p>
    <w:p w:rsidR="00856121" w:rsidRDefault="00856121">
      <w:pPr>
        <w:ind w:firstLine="567"/>
        <w:jc w:val="both"/>
      </w:pPr>
    </w:p>
    <w:p w:rsidR="00856121" w:rsidRDefault="001E0B96">
      <w:pPr>
        <w:jc w:val="center"/>
      </w:pPr>
      <w:r>
        <w:t xml:space="preserve">                                                                             Ο Διευθυντής</w:t>
      </w:r>
    </w:p>
    <w:p w:rsidR="00856121" w:rsidRDefault="00856121">
      <w:pPr>
        <w:jc w:val="center"/>
      </w:pPr>
    </w:p>
    <w:p w:rsidR="00856121" w:rsidRDefault="00856121">
      <w:pPr>
        <w:jc w:val="center"/>
      </w:pPr>
    </w:p>
    <w:p w:rsidR="00856121" w:rsidRDefault="00856121">
      <w:pPr>
        <w:jc w:val="center"/>
      </w:pPr>
      <w:bookmarkStart w:id="5" w:name="%25252525252525252525CE%2525252525252525"/>
      <w:bookmarkEnd w:id="5"/>
    </w:p>
    <w:p w:rsidR="00856121" w:rsidRDefault="001E0B96">
      <w:pPr>
        <w:jc w:val="center"/>
      </w:pPr>
      <w:r>
        <w:t xml:space="preserve">                                                                           Αντώνιος Κατεπόδης</w:t>
      </w:r>
      <w:r>
        <w:rPr>
          <w:lang w:val="en-US"/>
        </w:rPr>
        <w:t xml:space="preserve">                                                                              </w:t>
      </w:r>
    </w:p>
    <w:p w:rsidR="00856121" w:rsidRDefault="001E0B96">
      <w:pPr>
        <w:jc w:val="center"/>
      </w:pPr>
      <w:r>
        <w:t xml:space="preserve">                                                                            Σύμβουλο</w:t>
      </w:r>
      <w:r>
        <w:t>ς ΟΕΥ Α΄</w:t>
      </w:r>
    </w:p>
    <w:p w:rsidR="00856121" w:rsidRDefault="00856121">
      <w:pPr>
        <w:rPr>
          <w:rFonts w:ascii="Arial" w:hAnsi="Arial" w:cs="Arial"/>
          <w:b/>
          <w:sz w:val="20"/>
          <w:szCs w:val="20"/>
          <w:lang w:val="en-US"/>
        </w:rPr>
      </w:pPr>
    </w:p>
    <w:p w:rsidR="00856121" w:rsidRDefault="00856121">
      <w:pPr>
        <w:ind w:right="278"/>
        <w:jc w:val="center"/>
        <w:rPr>
          <w:b/>
        </w:rPr>
      </w:pPr>
    </w:p>
    <w:p w:rsidR="00856121" w:rsidRDefault="001E0B96">
      <w:pPr>
        <w:spacing w:line="276" w:lineRule="auto"/>
        <w:jc w:val="center"/>
      </w:pPr>
      <w:r>
        <w:rPr>
          <w:b/>
          <w:sz w:val="26"/>
          <w:szCs w:val="26"/>
        </w:rPr>
        <w:t>ΠΙΝΑΚΑΣ ΑΠΟΔΕΚΤΩΝ</w:t>
      </w:r>
    </w:p>
    <w:p w:rsidR="00856121" w:rsidRDefault="00856121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7935" w:type="dxa"/>
        <w:tblInd w:w="495" w:type="dxa"/>
        <w:tblLook w:val="04A0"/>
      </w:tblPr>
      <w:tblGrid>
        <w:gridCol w:w="7935"/>
      </w:tblGrid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ΚΕΝΤΡΙΚΗ ΕΝΩΣΗ ΕΠΙΜΕΛΗΤΗΡΙΩΝ ΕΛΛΑΔΟΣ (ΚΕΕΕ)</w:t>
            </w:r>
          </w:p>
        </w:tc>
      </w:tr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ΕΜΠΟΡΙΚΟ ΚΑΙ ΒΙΟΜΗΧΑΝΙΚΟ ΕΠΙΜΕΛΗΤΗΡΙΟ ΑΘΗΝΩΝ</w:t>
            </w:r>
          </w:p>
        </w:tc>
      </w:tr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ΕΜΠΟΡΙΚΟ ΚΑΙ ΒΙΟΜΗΧΑΝΙΚΟ ΕΠΙΜΕΛΗΤΗΡΙΟ ΘΕΣΣΑΛΟΝΙΚΗΣ</w:t>
            </w:r>
          </w:p>
        </w:tc>
      </w:tr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ΕΜΠΟΡΙΚΟ ΚΑΙ ΒΙΟΜΗΧΑΝΙΚΟ ΕΠΙΜΕΛΗΤΗΡΙΟ ΠΕΙΡΑΙΩΣ</w:t>
            </w:r>
          </w:p>
        </w:tc>
      </w:tr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ΠΑΝΕΛΛΗΝΙΟΣ ΣΥΝΔΕΣΜΟΣ ΕΞΑΓΩΓΕΩΝ </w:t>
            </w:r>
            <w:r>
              <w:rPr>
                <w:rFonts w:eastAsia="Times New Roman"/>
                <w:szCs w:val="20"/>
              </w:rPr>
              <w:t>(ΠΣΕ)</w:t>
            </w:r>
          </w:p>
        </w:tc>
      </w:tr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ΣΥΝΔΕΣΜΟΣ ΕΞΑΓΩΓΕΩΝ ΒΟΡΕΙΟΥ ΕΛΛΑΔΟΣ (ΣΕΒΕ)</w:t>
            </w:r>
          </w:p>
        </w:tc>
      </w:tr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ΣΥΝΔΕΣΜΟΣ ΕΞΑΓΩΓΕΩΝ ΚΡΗΤΗΣ </w:t>
            </w:r>
          </w:p>
        </w:tc>
      </w:tr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ΣΥΝΔΕΣΜΟΣ ΕΠΙΧΕΙΡΗΣΕΩΝ &amp; ΒΙΟΜΗΧΑΝΙΩΝ (ΣΕΒ)</w:t>
            </w:r>
          </w:p>
        </w:tc>
      </w:tr>
      <w:tr w:rsidR="00856121">
        <w:trPr>
          <w:trHeight w:val="567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ind w:right="278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ΣΥΝΔΕΣΜΟΣ ΒΙΟΜΗΧΑΝΙΩΝ ΒΟΡΕΙΟΥ ΕΛΛΑΔΟΣ (ΣΒΒΕ)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ΒΙΟΤΕΧΝΙΚΟ ΕΠΙΜΕΛΗΤΗΡΙΟ ΑΘΗΝΩΝ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ΕΠΑΓΓΕΛΜΑΤΙΚΟ ΕΠΙΜΕΛΗΤΗΡΙΟ ΑΘΗΝΩΝ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ΒΙΟΤΕΧΝΙΚΟ </w:t>
            </w:r>
            <w:r>
              <w:rPr>
                <w:rFonts w:eastAsia="Times New Roman"/>
                <w:color w:val="000000"/>
              </w:rPr>
              <w:t>ΕΠΙΜΕΛΗΤΗΡΙΟ ΘΕΣΣΑΛΟΝΙΚΗΣ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ΒΙΟΤΕΧΝΙΚΟ ΕΠΙΜΕΛΗΤΗΡΙΟ ΠΕΙΡΑΙΩΣ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ΕΠΑΓΓΕΛΜΑΤΙΚΟ ΕΠΙΜΕΛΗΤΗΡΙΟ ΠΕΙΡΑΙΩΣ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ΕΜΠΟΡΙΚΟ ΚΑΙ ΒΙΟΜΗΧΑΝΙΚΟ ΕΠΙΜΕΛΗΤΗΡΙΟ ΡΟΔΟΠΗΣ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ΕΠΑΓΓΕΛΜΑΤΙΚΟ ΚΑΙ ΒΙΟΤΕΧΝΙΚΟ ΕΠΙΜΕΛΗΤΗΡΙΟ ΡΟΔΟΠΗΣ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ΑΙΤΩΛΟΑΚΑΡΝΑΝΙΑΣ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ΑΡΚΑΔΙΑΣ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ΑΡΤΑΣ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ΑΧΑΙΑΣ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ΒΟΙΩΤΙΑΣ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ΓΡΕΒΕΝΩΝ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ΔΡΑΜΑΣ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ΔΩΔΕΚΑΝΗΣΟΥ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ΕΒΡΟΥ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ΕΥΒΟΙΑΣ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ΕΠΙΜΕΛΗΤΗΡΙΟ ΕΥΡΥΤΑΝΙΑΣ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ΖΑΚΥΝΘΟΥ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ΗΛΕΙΑΣ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ΗΜΑΘΙΑΣ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ΗΡΑΚΛΕΙΟΥ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ΘΕΣΠΡΩΤΙΑΣ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ΙΩΑΝΝΙΝΩΝ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ΚΑΒΑΛΑΣ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ΚΑΡΔΙΤΣΑΣ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ΚΑΣΤΟΡΙΑΣ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ΚΕΡΚΥΡΑΣ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ΚΕΦΑΛΗΝΙΑΣ &amp; ΙΘΑΚΗΣ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ΚΙΛΚΙΣ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ΕΠΙΜΕΛΗΤΗΡΙΟ </w:t>
            </w:r>
            <w:r>
              <w:rPr>
                <w:rFonts w:eastAsia="Times New Roman"/>
                <w:color w:val="000000"/>
              </w:rPr>
              <w:t>ΚΟΖΑΝΗΣ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ΚΟΡΙΝΘΙΑΣ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ΚΥΚΛΑΔΩΝ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ΛΑΚΩΝΙΑΣ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ΛΑΡΙΣΑΣ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ΛΑΣΙΘΙΟΥ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ΛΕΣΒΟΥ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ΛΕΥΚΑΔΑΣ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ΜΑΓΝΗΣΙΑΣ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ΜΕΣΣΗΝΙΑΣ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ΞΑΝΘΗΣ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ΠΕΛΛΑΣ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ΠΙΕΡΙΑΣ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ΠΡΕΒΕΖAΣ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ΡΕΘΥΜΝΗΣ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ΣΑΜΟΥ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ΣΕΡΡΩΝ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ΤΡΙΚΑΛΩΝ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ΕΠΙΜΕΛΗΤΗΡΙΟ ΦΘΙΩΤΙΔΑΣ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ΦΛΩΡΙΝΗΣ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ΦΩΚΙΔΑΣ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ΧΑΛΚΙΔΙΚΗΣ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ΧΑΝΙΩΝ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ΕΠΙΜΕΛΗΤΗΡΙΟ ΧΙΟΥ</w:t>
            </w:r>
          </w:p>
        </w:tc>
      </w:tr>
      <w:tr w:rsidR="00856121">
        <w:trPr>
          <w:trHeight w:val="454"/>
        </w:trPr>
        <w:tc>
          <w:tcPr>
            <w:tcW w:w="7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121" w:rsidRDefault="001E0B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ΕΠΙΜΕΛΗΤΗΡΙΑΚΟΣ ΟΜΙΛΟΣ ΑΝΑΠΤΥΞΗΣ ΕΛΛΗΝΙΚΩΝ ΝΗΣΙΩΝ (Ε.Ο.Α.Ε.Ν.)</w:t>
            </w:r>
          </w:p>
        </w:tc>
      </w:tr>
    </w:tbl>
    <w:p w:rsidR="00856121" w:rsidRDefault="00856121"/>
    <w:sectPr w:rsidR="00856121" w:rsidSect="00856121">
      <w:footerReference w:type="default" r:id="rId9"/>
      <w:pgSz w:w="11906" w:h="16838"/>
      <w:pgMar w:top="709" w:right="1211" w:bottom="1440" w:left="18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96" w:rsidRDefault="001E0B96" w:rsidP="00856121">
      <w:r>
        <w:separator/>
      </w:r>
    </w:p>
  </w:endnote>
  <w:endnote w:type="continuationSeparator" w:id="0">
    <w:p w:rsidR="001E0B96" w:rsidRDefault="001E0B96" w:rsidP="00856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宋体;Arial Unicode MS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21" w:rsidRDefault="001E0B96">
    <w:pPr>
      <w:pStyle w:val="Footer"/>
      <w:jc w:val="center"/>
    </w:pPr>
    <w:r>
      <w:t>_____________________________________________________________________</w:t>
    </w:r>
  </w:p>
  <w:p w:rsidR="00856121" w:rsidRDefault="001E0B96">
    <w:pPr>
      <w:jc w:val="right"/>
    </w:pPr>
    <w:r>
      <w:rPr>
        <w:rFonts w:ascii="Arial" w:hAnsi="Arial" w:cs="Arial"/>
        <w:sz w:val="18"/>
        <w:szCs w:val="18"/>
      </w:rPr>
      <w:t xml:space="preserve">Σελίδα </w:t>
    </w:r>
    <w:r w:rsidR="00856121"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 w:rsidR="00856121">
      <w:rPr>
        <w:rFonts w:ascii="Arial" w:hAnsi="Arial" w:cs="Arial"/>
        <w:sz w:val="18"/>
        <w:szCs w:val="18"/>
      </w:rPr>
      <w:fldChar w:fldCharType="separate"/>
    </w:r>
    <w:r w:rsidR="00064CA8">
      <w:rPr>
        <w:rFonts w:ascii="Arial" w:hAnsi="Arial" w:cs="Arial"/>
        <w:noProof/>
        <w:sz w:val="18"/>
        <w:szCs w:val="18"/>
      </w:rPr>
      <w:t>2</w:t>
    </w:r>
    <w:r w:rsidR="00856121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από </w:t>
    </w:r>
    <w:r w:rsidR="00856121"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 w:rsidR="00856121">
      <w:rPr>
        <w:rFonts w:ascii="Arial" w:hAnsi="Arial" w:cs="Arial"/>
        <w:sz w:val="18"/>
        <w:szCs w:val="18"/>
      </w:rPr>
      <w:fldChar w:fldCharType="separate"/>
    </w:r>
    <w:r w:rsidR="00064CA8">
      <w:rPr>
        <w:rFonts w:ascii="Arial" w:hAnsi="Arial" w:cs="Arial"/>
        <w:noProof/>
        <w:sz w:val="18"/>
        <w:szCs w:val="18"/>
      </w:rPr>
      <w:t>4</w:t>
    </w:r>
    <w:r w:rsidR="00856121">
      <w:rPr>
        <w:rFonts w:ascii="Arial" w:hAnsi="Arial" w:cs="Arial"/>
        <w:sz w:val="18"/>
        <w:szCs w:val="18"/>
      </w:rPr>
      <w:fldChar w:fldCharType="end"/>
    </w:r>
  </w:p>
  <w:p w:rsidR="00856121" w:rsidRDefault="001E0B96">
    <w:pPr>
      <w:pStyle w:val="Footer"/>
      <w:jc w:val="center"/>
    </w:pPr>
    <w:r>
      <w:rPr>
        <w:rFonts w:ascii="Arial" w:hAnsi="Arial" w:cs="Arial"/>
        <w:b/>
        <w:lang w:val="en-US"/>
      </w:rPr>
      <w:t>ΑΔΙΑΒΑΘΜΗΤΟ</w:t>
    </w:r>
  </w:p>
  <w:p w:rsidR="00856121" w:rsidRDefault="008561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96" w:rsidRDefault="001E0B96" w:rsidP="00856121">
      <w:r>
        <w:separator/>
      </w:r>
    </w:p>
  </w:footnote>
  <w:footnote w:type="continuationSeparator" w:id="0">
    <w:p w:rsidR="001E0B96" w:rsidRDefault="001E0B96" w:rsidP="00856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4FE"/>
    <w:multiLevelType w:val="multilevel"/>
    <w:tmpl w:val="D4426D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8721B2"/>
    <w:multiLevelType w:val="multilevel"/>
    <w:tmpl w:val="64EE71B0"/>
    <w:lvl w:ilvl="0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121"/>
    <w:rsid w:val="00064CA8"/>
    <w:rsid w:val="001E0B96"/>
    <w:rsid w:val="0085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B0"/>
    <w:rPr>
      <w:rFonts w:ascii="Times New Roman" w:eastAsia="SimSu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8F61B0"/>
    <w:rPr>
      <w:rFonts w:ascii="Tahoma" w:eastAsia="SimSun" w:hAnsi="Tahoma" w:cs="Tahoma"/>
      <w:sz w:val="16"/>
      <w:szCs w:val="16"/>
      <w:lang w:eastAsia="el-GR"/>
    </w:rPr>
  </w:style>
  <w:style w:type="character" w:customStyle="1" w:styleId="HeaderChar">
    <w:name w:val="Header Char"/>
    <w:basedOn w:val="a0"/>
    <w:link w:val="Header"/>
    <w:uiPriority w:val="99"/>
    <w:semiHidden/>
    <w:qFormat/>
    <w:rsid w:val="00820CB2"/>
    <w:rPr>
      <w:rFonts w:ascii="Times New Roman" w:eastAsia="SimSu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a0"/>
    <w:link w:val="Footer"/>
    <w:qFormat/>
    <w:rsid w:val="00820CB2"/>
    <w:rPr>
      <w:rFonts w:ascii="Times New Roman" w:eastAsia="SimSun" w:hAnsi="Times New Roman" w:cs="Times New Roman"/>
      <w:sz w:val="24"/>
      <w:szCs w:val="24"/>
      <w:lang w:eastAsia="el-GR"/>
    </w:rPr>
  </w:style>
  <w:style w:type="character" w:customStyle="1" w:styleId="ListLabel1">
    <w:name w:val="ListLabel 1"/>
    <w:qFormat/>
    <w:rsid w:val="00743E11"/>
    <w:rPr>
      <w:rFonts w:eastAsia="SimSun" w:cs="Times New Roman"/>
    </w:rPr>
  </w:style>
  <w:style w:type="character" w:customStyle="1" w:styleId="ListLabel2">
    <w:name w:val="ListLabel 2"/>
    <w:qFormat/>
    <w:rsid w:val="00743E11"/>
    <w:rPr>
      <w:rFonts w:cs="Courier New"/>
    </w:rPr>
  </w:style>
  <w:style w:type="character" w:customStyle="1" w:styleId="ListLabel3">
    <w:name w:val="ListLabel 3"/>
    <w:qFormat/>
    <w:rsid w:val="00743E11"/>
    <w:rPr>
      <w:rFonts w:cs="Courier New"/>
    </w:rPr>
  </w:style>
  <w:style w:type="character" w:customStyle="1" w:styleId="ListLabel4">
    <w:name w:val="ListLabel 4"/>
    <w:qFormat/>
    <w:rsid w:val="00743E11"/>
    <w:rPr>
      <w:rFonts w:cs="Courier New"/>
    </w:rPr>
  </w:style>
  <w:style w:type="character" w:customStyle="1" w:styleId="ListLabel5">
    <w:name w:val="ListLabel 5"/>
    <w:qFormat/>
    <w:rsid w:val="00743E11"/>
    <w:rPr>
      <w:rFonts w:eastAsia="Times New Roman" w:cs="Times New Roman"/>
    </w:rPr>
  </w:style>
  <w:style w:type="character" w:customStyle="1" w:styleId="ListLabel6">
    <w:name w:val="ListLabel 6"/>
    <w:qFormat/>
    <w:rsid w:val="00743E11"/>
    <w:rPr>
      <w:rFonts w:cs="Courier New"/>
    </w:rPr>
  </w:style>
  <w:style w:type="character" w:customStyle="1" w:styleId="ListLabel7">
    <w:name w:val="ListLabel 7"/>
    <w:qFormat/>
    <w:rsid w:val="00743E11"/>
    <w:rPr>
      <w:rFonts w:cs="Courier New"/>
    </w:rPr>
  </w:style>
  <w:style w:type="character" w:customStyle="1" w:styleId="ListLabel8">
    <w:name w:val="ListLabel 8"/>
    <w:qFormat/>
    <w:rsid w:val="00743E11"/>
    <w:rPr>
      <w:rFonts w:cs="Courier New"/>
    </w:rPr>
  </w:style>
  <w:style w:type="character" w:customStyle="1" w:styleId="InternetLink">
    <w:name w:val="Internet Link"/>
    <w:rsid w:val="00743E11"/>
    <w:rPr>
      <w:color w:val="000080"/>
      <w:u w:val="single"/>
    </w:rPr>
  </w:style>
  <w:style w:type="character" w:customStyle="1" w:styleId="ListLabel9">
    <w:name w:val="ListLabel 9"/>
    <w:qFormat/>
    <w:rsid w:val="00856121"/>
    <w:rPr>
      <w:rFonts w:cs="Times New Roman"/>
    </w:rPr>
  </w:style>
  <w:style w:type="character" w:customStyle="1" w:styleId="ListLabel10">
    <w:name w:val="ListLabel 10"/>
    <w:qFormat/>
    <w:rsid w:val="00856121"/>
    <w:rPr>
      <w:rFonts w:cs="Courier New"/>
    </w:rPr>
  </w:style>
  <w:style w:type="character" w:customStyle="1" w:styleId="ListLabel11">
    <w:name w:val="ListLabel 11"/>
    <w:qFormat/>
    <w:rsid w:val="00856121"/>
    <w:rPr>
      <w:rFonts w:cs="Wingdings"/>
    </w:rPr>
  </w:style>
  <w:style w:type="character" w:customStyle="1" w:styleId="ListLabel12">
    <w:name w:val="ListLabel 12"/>
    <w:qFormat/>
    <w:rsid w:val="00856121"/>
    <w:rPr>
      <w:rFonts w:cs="Symbol"/>
    </w:rPr>
  </w:style>
  <w:style w:type="character" w:customStyle="1" w:styleId="ListLabel13">
    <w:name w:val="ListLabel 13"/>
    <w:qFormat/>
    <w:rsid w:val="00856121"/>
    <w:rPr>
      <w:rFonts w:cs="Courier New"/>
    </w:rPr>
  </w:style>
  <w:style w:type="character" w:customStyle="1" w:styleId="ListLabel14">
    <w:name w:val="ListLabel 14"/>
    <w:qFormat/>
    <w:rsid w:val="00856121"/>
    <w:rPr>
      <w:rFonts w:cs="Wingdings"/>
    </w:rPr>
  </w:style>
  <w:style w:type="character" w:customStyle="1" w:styleId="ListLabel15">
    <w:name w:val="ListLabel 15"/>
    <w:qFormat/>
    <w:rsid w:val="00856121"/>
    <w:rPr>
      <w:rFonts w:cs="Symbol"/>
    </w:rPr>
  </w:style>
  <w:style w:type="character" w:customStyle="1" w:styleId="ListLabel16">
    <w:name w:val="ListLabel 16"/>
    <w:qFormat/>
    <w:rsid w:val="00856121"/>
    <w:rPr>
      <w:rFonts w:cs="Courier New"/>
    </w:rPr>
  </w:style>
  <w:style w:type="character" w:customStyle="1" w:styleId="ListLabel17">
    <w:name w:val="ListLabel 17"/>
    <w:qFormat/>
    <w:rsid w:val="00856121"/>
    <w:rPr>
      <w:rFonts w:cs="Wingdings"/>
    </w:rPr>
  </w:style>
  <w:style w:type="character" w:customStyle="1" w:styleId="ListLabel18">
    <w:name w:val="ListLabel 18"/>
    <w:qFormat/>
    <w:rsid w:val="00856121"/>
    <w:rPr>
      <w:color w:val="44656F"/>
      <w:u w:val="none"/>
    </w:rPr>
  </w:style>
  <w:style w:type="character" w:customStyle="1" w:styleId="ListLabel19">
    <w:name w:val="ListLabel 19"/>
    <w:qFormat/>
    <w:rsid w:val="00856121"/>
    <w:rPr>
      <w:color w:val="000000"/>
      <w:u w:val="none"/>
    </w:rPr>
  </w:style>
  <w:style w:type="character" w:customStyle="1" w:styleId="ListLabel20">
    <w:name w:val="ListLabel 20"/>
    <w:qFormat/>
    <w:rsid w:val="00856121"/>
    <w:rPr>
      <w:rFonts w:cs="Times New Roman"/>
    </w:rPr>
  </w:style>
  <w:style w:type="character" w:customStyle="1" w:styleId="ListLabel21">
    <w:name w:val="ListLabel 21"/>
    <w:qFormat/>
    <w:rsid w:val="00856121"/>
    <w:rPr>
      <w:rFonts w:cs="Courier New"/>
    </w:rPr>
  </w:style>
  <w:style w:type="character" w:customStyle="1" w:styleId="ListLabel22">
    <w:name w:val="ListLabel 22"/>
    <w:qFormat/>
    <w:rsid w:val="00856121"/>
    <w:rPr>
      <w:rFonts w:cs="Wingdings"/>
    </w:rPr>
  </w:style>
  <w:style w:type="character" w:customStyle="1" w:styleId="ListLabel23">
    <w:name w:val="ListLabel 23"/>
    <w:qFormat/>
    <w:rsid w:val="00856121"/>
    <w:rPr>
      <w:rFonts w:cs="Symbol"/>
    </w:rPr>
  </w:style>
  <w:style w:type="character" w:customStyle="1" w:styleId="ListLabel24">
    <w:name w:val="ListLabel 24"/>
    <w:qFormat/>
    <w:rsid w:val="00856121"/>
    <w:rPr>
      <w:rFonts w:cs="Courier New"/>
    </w:rPr>
  </w:style>
  <w:style w:type="character" w:customStyle="1" w:styleId="ListLabel25">
    <w:name w:val="ListLabel 25"/>
    <w:qFormat/>
    <w:rsid w:val="00856121"/>
    <w:rPr>
      <w:rFonts w:cs="Wingdings"/>
    </w:rPr>
  </w:style>
  <w:style w:type="character" w:customStyle="1" w:styleId="ListLabel26">
    <w:name w:val="ListLabel 26"/>
    <w:qFormat/>
    <w:rsid w:val="00856121"/>
    <w:rPr>
      <w:rFonts w:cs="Symbol"/>
    </w:rPr>
  </w:style>
  <w:style w:type="character" w:customStyle="1" w:styleId="ListLabel27">
    <w:name w:val="ListLabel 27"/>
    <w:qFormat/>
    <w:rsid w:val="00856121"/>
    <w:rPr>
      <w:rFonts w:cs="Courier New"/>
    </w:rPr>
  </w:style>
  <w:style w:type="character" w:customStyle="1" w:styleId="ListLabel28">
    <w:name w:val="ListLabel 28"/>
    <w:qFormat/>
    <w:rsid w:val="00856121"/>
    <w:rPr>
      <w:rFonts w:cs="Wingdings"/>
    </w:rPr>
  </w:style>
  <w:style w:type="character" w:customStyle="1" w:styleId="ListLabel29">
    <w:name w:val="ListLabel 29"/>
    <w:qFormat/>
    <w:rsid w:val="00856121"/>
    <w:rPr>
      <w:color w:val="44656F"/>
      <w:u w:val="none"/>
    </w:rPr>
  </w:style>
  <w:style w:type="character" w:customStyle="1" w:styleId="ListLabel30">
    <w:name w:val="ListLabel 30"/>
    <w:qFormat/>
    <w:rsid w:val="00856121"/>
    <w:rPr>
      <w:color w:val="000000"/>
      <w:u w:val="none"/>
    </w:rPr>
  </w:style>
  <w:style w:type="character" w:customStyle="1" w:styleId="ListLabel31">
    <w:name w:val="ListLabel 31"/>
    <w:qFormat/>
    <w:rsid w:val="00856121"/>
    <w:rPr>
      <w:rFonts w:cs="Times New Roman"/>
    </w:rPr>
  </w:style>
  <w:style w:type="character" w:customStyle="1" w:styleId="ListLabel32">
    <w:name w:val="ListLabel 32"/>
    <w:qFormat/>
    <w:rsid w:val="00856121"/>
    <w:rPr>
      <w:rFonts w:cs="Courier New"/>
    </w:rPr>
  </w:style>
  <w:style w:type="character" w:customStyle="1" w:styleId="ListLabel33">
    <w:name w:val="ListLabel 33"/>
    <w:qFormat/>
    <w:rsid w:val="00856121"/>
    <w:rPr>
      <w:rFonts w:cs="Wingdings"/>
    </w:rPr>
  </w:style>
  <w:style w:type="character" w:customStyle="1" w:styleId="ListLabel34">
    <w:name w:val="ListLabel 34"/>
    <w:qFormat/>
    <w:rsid w:val="00856121"/>
    <w:rPr>
      <w:rFonts w:cs="Symbol"/>
    </w:rPr>
  </w:style>
  <w:style w:type="character" w:customStyle="1" w:styleId="ListLabel35">
    <w:name w:val="ListLabel 35"/>
    <w:qFormat/>
    <w:rsid w:val="00856121"/>
    <w:rPr>
      <w:rFonts w:cs="Courier New"/>
    </w:rPr>
  </w:style>
  <w:style w:type="character" w:customStyle="1" w:styleId="ListLabel36">
    <w:name w:val="ListLabel 36"/>
    <w:qFormat/>
    <w:rsid w:val="00856121"/>
    <w:rPr>
      <w:rFonts w:cs="Wingdings"/>
    </w:rPr>
  </w:style>
  <w:style w:type="character" w:customStyle="1" w:styleId="ListLabel37">
    <w:name w:val="ListLabel 37"/>
    <w:qFormat/>
    <w:rsid w:val="00856121"/>
    <w:rPr>
      <w:rFonts w:cs="Symbol"/>
    </w:rPr>
  </w:style>
  <w:style w:type="character" w:customStyle="1" w:styleId="ListLabel38">
    <w:name w:val="ListLabel 38"/>
    <w:qFormat/>
    <w:rsid w:val="00856121"/>
    <w:rPr>
      <w:rFonts w:cs="Courier New"/>
    </w:rPr>
  </w:style>
  <w:style w:type="character" w:customStyle="1" w:styleId="ListLabel39">
    <w:name w:val="ListLabel 39"/>
    <w:qFormat/>
    <w:rsid w:val="00856121"/>
    <w:rPr>
      <w:rFonts w:cs="Wingdings"/>
    </w:rPr>
  </w:style>
  <w:style w:type="character" w:customStyle="1" w:styleId="ListLabel40">
    <w:name w:val="ListLabel 40"/>
    <w:qFormat/>
    <w:rsid w:val="00856121"/>
    <w:rPr>
      <w:color w:val="44656F"/>
      <w:u w:val="none"/>
    </w:rPr>
  </w:style>
  <w:style w:type="character" w:customStyle="1" w:styleId="ListLabel41">
    <w:name w:val="ListLabel 41"/>
    <w:qFormat/>
    <w:rsid w:val="00856121"/>
    <w:rPr>
      <w:color w:val="000000"/>
      <w:u w:val="none"/>
    </w:rPr>
  </w:style>
  <w:style w:type="character" w:customStyle="1" w:styleId="ListLabel42">
    <w:name w:val="ListLabel 42"/>
    <w:qFormat/>
    <w:rsid w:val="00856121"/>
    <w:rPr>
      <w:rFonts w:cs="Times New Roman"/>
    </w:rPr>
  </w:style>
  <w:style w:type="character" w:customStyle="1" w:styleId="ListLabel43">
    <w:name w:val="ListLabel 43"/>
    <w:qFormat/>
    <w:rsid w:val="00856121"/>
    <w:rPr>
      <w:rFonts w:cs="Courier New"/>
    </w:rPr>
  </w:style>
  <w:style w:type="character" w:customStyle="1" w:styleId="ListLabel44">
    <w:name w:val="ListLabel 44"/>
    <w:qFormat/>
    <w:rsid w:val="00856121"/>
    <w:rPr>
      <w:rFonts w:cs="Wingdings"/>
    </w:rPr>
  </w:style>
  <w:style w:type="character" w:customStyle="1" w:styleId="ListLabel45">
    <w:name w:val="ListLabel 45"/>
    <w:qFormat/>
    <w:rsid w:val="00856121"/>
    <w:rPr>
      <w:rFonts w:cs="Symbol"/>
    </w:rPr>
  </w:style>
  <w:style w:type="character" w:customStyle="1" w:styleId="ListLabel46">
    <w:name w:val="ListLabel 46"/>
    <w:qFormat/>
    <w:rsid w:val="00856121"/>
    <w:rPr>
      <w:rFonts w:cs="Courier New"/>
    </w:rPr>
  </w:style>
  <w:style w:type="character" w:customStyle="1" w:styleId="ListLabel47">
    <w:name w:val="ListLabel 47"/>
    <w:qFormat/>
    <w:rsid w:val="00856121"/>
    <w:rPr>
      <w:rFonts w:cs="Wingdings"/>
    </w:rPr>
  </w:style>
  <w:style w:type="character" w:customStyle="1" w:styleId="ListLabel48">
    <w:name w:val="ListLabel 48"/>
    <w:qFormat/>
    <w:rsid w:val="00856121"/>
    <w:rPr>
      <w:rFonts w:cs="Symbol"/>
    </w:rPr>
  </w:style>
  <w:style w:type="character" w:customStyle="1" w:styleId="ListLabel49">
    <w:name w:val="ListLabel 49"/>
    <w:qFormat/>
    <w:rsid w:val="00856121"/>
    <w:rPr>
      <w:rFonts w:cs="Courier New"/>
    </w:rPr>
  </w:style>
  <w:style w:type="character" w:customStyle="1" w:styleId="ListLabel50">
    <w:name w:val="ListLabel 50"/>
    <w:qFormat/>
    <w:rsid w:val="00856121"/>
    <w:rPr>
      <w:rFonts w:cs="Wingdings"/>
    </w:rPr>
  </w:style>
  <w:style w:type="character" w:customStyle="1" w:styleId="ListLabel51">
    <w:name w:val="ListLabel 51"/>
    <w:qFormat/>
    <w:rsid w:val="00856121"/>
    <w:rPr>
      <w:rFonts w:cs="Times New Roman"/>
    </w:rPr>
  </w:style>
  <w:style w:type="character" w:customStyle="1" w:styleId="ListLabel52">
    <w:name w:val="ListLabel 52"/>
    <w:qFormat/>
    <w:rsid w:val="00856121"/>
    <w:rPr>
      <w:rFonts w:cs="Courier New"/>
    </w:rPr>
  </w:style>
  <w:style w:type="character" w:customStyle="1" w:styleId="ListLabel53">
    <w:name w:val="ListLabel 53"/>
    <w:qFormat/>
    <w:rsid w:val="00856121"/>
    <w:rPr>
      <w:rFonts w:cs="Wingdings"/>
    </w:rPr>
  </w:style>
  <w:style w:type="character" w:customStyle="1" w:styleId="ListLabel54">
    <w:name w:val="ListLabel 54"/>
    <w:qFormat/>
    <w:rsid w:val="00856121"/>
    <w:rPr>
      <w:rFonts w:cs="Symbol"/>
    </w:rPr>
  </w:style>
  <w:style w:type="character" w:customStyle="1" w:styleId="ListLabel55">
    <w:name w:val="ListLabel 55"/>
    <w:qFormat/>
    <w:rsid w:val="00856121"/>
    <w:rPr>
      <w:rFonts w:cs="Courier New"/>
    </w:rPr>
  </w:style>
  <w:style w:type="character" w:customStyle="1" w:styleId="ListLabel56">
    <w:name w:val="ListLabel 56"/>
    <w:qFormat/>
    <w:rsid w:val="00856121"/>
    <w:rPr>
      <w:rFonts w:cs="Wingdings"/>
    </w:rPr>
  </w:style>
  <w:style w:type="character" w:customStyle="1" w:styleId="ListLabel57">
    <w:name w:val="ListLabel 57"/>
    <w:qFormat/>
    <w:rsid w:val="00856121"/>
    <w:rPr>
      <w:rFonts w:cs="Symbol"/>
    </w:rPr>
  </w:style>
  <w:style w:type="character" w:customStyle="1" w:styleId="ListLabel58">
    <w:name w:val="ListLabel 58"/>
    <w:qFormat/>
    <w:rsid w:val="00856121"/>
    <w:rPr>
      <w:rFonts w:cs="Courier New"/>
    </w:rPr>
  </w:style>
  <w:style w:type="character" w:customStyle="1" w:styleId="ListLabel59">
    <w:name w:val="ListLabel 59"/>
    <w:qFormat/>
    <w:rsid w:val="00856121"/>
    <w:rPr>
      <w:rFonts w:cs="Wingdings"/>
    </w:rPr>
  </w:style>
  <w:style w:type="character" w:customStyle="1" w:styleId="ListLabel60">
    <w:name w:val="ListLabel 60"/>
    <w:qFormat/>
    <w:rsid w:val="00856121"/>
    <w:rPr>
      <w:rFonts w:cs="Times New Roman"/>
    </w:rPr>
  </w:style>
  <w:style w:type="character" w:customStyle="1" w:styleId="ListLabel61">
    <w:name w:val="ListLabel 61"/>
    <w:qFormat/>
    <w:rsid w:val="00856121"/>
    <w:rPr>
      <w:rFonts w:cs="Courier New"/>
    </w:rPr>
  </w:style>
  <w:style w:type="character" w:customStyle="1" w:styleId="ListLabel62">
    <w:name w:val="ListLabel 62"/>
    <w:qFormat/>
    <w:rsid w:val="00856121"/>
    <w:rPr>
      <w:rFonts w:cs="Wingdings"/>
    </w:rPr>
  </w:style>
  <w:style w:type="character" w:customStyle="1" w:styleId="ListLabel63">
    <w:name w:val="ListLabel 63"/>
    <w:qFormat/>
    <w:rsid w:val="00856121"/>
    <w:rPr>
      <w:rFonts w:cs="Symbol"/>
    </w:rPr>
  </w:style>
  <w:style w:type="character" w:customStyle="1" w:styleId="ListLabel64">
    <w:name w:val="ListLabel 64"/>
    <w:qFormat/>
    <w:rsid w:val="00856121"/>
    <w:rPr>
      <w:rFonts w:cs="Courier New"/>
    </w:rPr>
  </w:style>
  <w:style w:type="character" w:customStyle="1" w:styleId="ListLabel65">
    <w:name w:val="ListLabel 65"/>
    <w:qFormat/>
    <w:rsid w:val="00856121"/>
    <w:rPr>
      <w:rFonts w:cs="Wingdings"/>
    </w:rPr>
  </w:style>
  <w:style w:type="character" w:customStyle="1" w:styleId="ListLabel66">
    <w:name w:val="ListLabel 66"/>
    <w:qFormat/>
    <w:rsid w:val="00856121"/>
    <w:rPr>
      <w:rFonts w:cs="Symbol"/>
    </w:rPr>
  </w:style>
  <w:style w:type="character" w:customStyle="1" w:styleId="ListLabel67">
    <w:name w:val="ListLabel 67"/>
    <w:qFormat/>
    <w:rsid w:val="00856121"/>
    <w:rPr>
      <w:rFonts w:cs="Courier New"/>
    </w:rPr>
  </w:style>
  <w:style w:type="character" w:customStyle="1" w:styleId="ListLabel68">
    <w:name w:val="ListLabel 68"/>
    <w:qFormat/>
    <w:rsid w:val="00856121"/>
    <w:rPr>
      <w:rFonts w:cs="Wingdings"/>
    </w:rPr>
  </w:style>
  <w:style w:type="character" w:customStyle="1" w:styleId="VisitedInternetLink">
    <w:name w:val="Visited Internet Link"/>
    <w:basedOn w:val="a0"/>
    <w:rsid w:val="00856121"/>
    <w:rPr>
      <w:color w:val="800080"/>
      <w:u w:val="single"/>
    </w:rPr>
  </w:style>
  <w:style w:type="character" w:customStyle="1" w:styleId="ListLabel69">
    <w:name w:val="ListLabel 69"/>
    <w:qFormat/>
    <w:rsid w:val="00856121"/>
    <w:rPr>
      <w:rFonts w:cs="Times New Roman"/>
    </w:rPr>
  </w:style>
  <w:style w:type="character" w:customStyle="1" w:styleId="ListLabel70">
    <w:name w:val="ListLabel 70"/>
    <w:qFormat/>
    <w:rsid w:val="00856121"/>
    <w:rPr>
      <w:rFonts w:cs="Courier New"/>
    </w:rPr>
  </w:style>
  <w:style w:type="character" w:customStyle="1" w:styleId="ListLabel71">
    <w:name w:val="ListLabel 71"/>
    <w:qFormat/>
    <w:rsid w:val="00856121"/>
    <w:rPr>
      <w:rFonts w:cs="Wingdings"/>
    </w:rPr>
  </w:style>
  <w:style w:type="character" w:customStyle="1" w:styleId="ListLabel72">
    <w:name w:val="ListLabel 72"/>
    <w:qFormat/>
    <w:rsid w:val="00856121"/>
    <w:rPr>
      <w:rFonts w:cs="Symbol"/>
    </w:rPr>
  </w:style>
  <w:style w:type="character" w:customStyle="1" w:styleId="ListLabel73">
    <w:name w:val="ListLabel 73"/>
    <w:qFormat/>
    <w:rsid w:val="00856121"/>
    <w:rPr>
      <w:rFonts w:cs="Courier New"/>
    </w:rPr>
  </w:style>
  <w:style w:type="character" w:customStyle="1" w:styleId="ListLabel74">
    <w:name w:val="ListLabel 74"/>
    <w:qFormat/>
    <w:rsid w:val="00856121"/>
    <w:rPr>
      <w:rFonts w:cs="Wingdings"/>
    </w:rPr>
  </w:style>
  <w:style w:type="character" w:customStyle="1" w:styleId="ListLabel75">
    <w:name w:val="ListLabel 75"/>
    <w:qFormat/>
    <w:rsid w:val="00856121"/>
    <w:rPr>
      <w:rFonts w:cs="Symbol"/>
    </w:rPr>
  </w:style>
  <w:style w:type="character" w:customStyle="1" w:styleId="ListLabel76">
    <w:name w:val="ListLabel 76"/>
    <w:qFormat/>
    <w:rsid w:val="00856121"/>
    <w:rPr>
      <w:rFonts w:cs="Courier New"/>
    </w:rPr>
  </w:style>
  <w:style w:type="character" w:customStyle="1" w:styleId="ListLabel77">
    <w:name w:val="ListLabel 77"/>
    <w:qFormat/>
    <w:rsid w:val="00856121"/>
    <w:rPr>
      <w:rFonts w:cs="Wingdings"/>
    </w:rPr>
  </w:style>
  <w:style w:type="character" w:customStyle="1" w:styleId="ListLabel78">
    <w:name w:val="ListLabel 78"/>
    <w:qFormat/>
    <w:rsid w:val="00856121"/>
    <w:rPr>
      <w:rFonts w:eastAsia="宋体;Arial Unicode MS"/>
      <w:lang w:val="en-US" w:eastAsia="zh-CN"/>
    </w:rPr>
  </w:style>
  <w:style w:type="character" w:customStyle="1" w:styleId="ListLabel79">
    <w:name w:val="ListLabel 79"/>
    <w:qFormat/>
    <w:rsid w:val="00856121"/>
    <w:rPr>
      <w:rFonts w:eastAsia="宋体;Arial Unicode MS"/>
      <w:lang w:eastAsia="zh-CN"/>
    </w:rPr>
  </w:style>
  <w:style w:type="paragraph" w:customStyle="1" w:styleId="Heading">
    <w:name w:val="Heading"/>
    <w:basedOn w:val="a"/>
    <w:next w:val="a4"/>
    <w:qFormat/>
    <w:rsid w:val="00743E11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rsid w:val="00743E11"/>
    <w:pPr>
      <w:spacing w:after="140" w:line="276" w:lineRule="auto"/>
    </w:pPr>
  </w:style>
  <w:style w:type="paragraph" w:styleId="a5">
    <w:name w:val="List"/>
    <w:basedOn w:val="a4"/>
    <w:rsid w:val="00743E11"/>
    <w:rPr>
      <w:rFonts w:cs="Arial"/>
    </w:rPr>
  </w:style>
  <w:style w:type="paragraph" w:customStyle="1" w:styleId="Caption">
    <w:name w:val="Caption"/>
    <w:basedOn w:val="a"/>
    <w:qFormat/>
    <w:rsid w:val="0085612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743E11"/>
    <w:pPr>
      <w:suppressLineNumbers/>
    </w:pPr>
    <w:rPr>
      <w:rFonts w:cs="Arial"/>
    </w:rPr>
  </w:style>
  <w:style w:type="paragraph" w:styleId="a6">
    <w:name w:val="caption"/>
    <w:basedOn w:val="a"/>
    <w:qFormat/>
    <w:rsid w:val="00743E11"/>
    <w:pPr>
      <w:suppressLineNumbers/>
      <w:spacing w:before="120" w:after="120"/>
    </w:pPr>
    <w:rPr>
      <w:rFonts w:cs="Arial"/>
      <w:i/>
      <w:iCs/>
    </w:rPr>
  </w:style>
  <w:style w:type="paragraph" w:styleId="a3">
    <w:name w:val="Balloon Text"/>
    <w:basedOn w:val="a"/>
    <w:link w:val="Char"/>
    <w:uiPriority w:val="99"/>
    <w:semiHidden/>
    <w:unhideWhenUsed/>
    <w:qFormat/>
    <w:rsid w:val="008F61B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HeaderChar"/>
    <w:uiPriority w:val="99"/>
    <w:semiHidden/>
    <w:unhideWhenUsed/>
    <w:rsid w:val="00820CB2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FooterChar"/>
    <w:unhideWhenUsed/>
    <w:rsid w:val="00820CB2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a"/>
    <w:qFormat/>
    <w:rsid w:val="00743E11"/>
    <w:pPr>
      <w:suppressLineNumbers/>
    </w:pPr>
  </w:style>
  <w:style w:type="paragraph" w:customStyle="1" w:styleId="TableHeading">
    <w:name w:val="Table Heading"/>
    <w:basedOn w:val="TableContents"/>
    <w:qFormat/>
    <w:rsid w:val="00743E1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820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ptsi\Downloads\www.china-ceec-s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3392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apostolos tsiakalos</cp:lastModifiedBy>
  <cp:revision>2</cp:revision>
  <dcterms:created xsi:type="dcterms:W3CDTF">2020-06-22T16:23:00Z</dcterms:created>
  <dcterms:modified xsi:type="dcterms:W3CDTF">2020-06-22T16:23:00Z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